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ptos" w:hAnsi="Aptos"/>
          <w:sz w:val="24"/>
          <w:szCs w:val="24"/>
        </w:rPr>
        <w:id w:val="1678148221"/>
        <w:docPartObj>
          <w:docPartGallery w:val="Cover Pages"/>
          <w:docPartUnique/>
        </w:docPartObj>
      </w:sdtPr>
      <w:sdtEndPr>
        <w:rPr>
          <w:lang w:val="en-US" w:eastAsia="en-US"/>
        </w:rPr>
      </w:sdtEndPr>
      <w:sdtContent>
        <w:p w14:paraId="5A771D9D" w14:textId="77777777" w:rsidR="002236FB" w:rsidRPr="00DB55E6" w:rsidRDefault="002236FB">
          <w:pPr>
            <w:rPr>
              <w:rFonts w:ascii="Aptos" w:hAnsi="Aptos"/>
              <w:sz w:val="24"/>
              <w:szCs w:val="24"/>
            </w:rPr>
          </w:pPr>
        </w:p>
        <w:p w14:paraId="26B7EF92" w14:textId="76EA08DF" w:rsidR="002236FB" w:rsidRPr="00DB55E6" w:rsidRDefault="00D04E95">
          <w:pPr>
            <w:rPr>
              <w:rFonts w:ascii="Aptos" w:hAnsi="Aptos"/>
              <w:sz w:val="24"/>
              <w:szCs w:val="24"/>
              <w:lang w:val="en-US" w:eastAsia="en-US"/>
            </w:rPr>
          </w:pPr>
          <w:r w:rsidRPr="00DB55E6">
            <w:rPr>
              <w:rFonts w:ascii="Aptos" w:hAnsi="Aptos"/>
              <w:noProof/>
              <w:sz w:val="24"/>
              <w:szCs w:val="24"/>
              <w:lang w:val="en-US" w:eastAsia="en-US"/>
            </w:rPr>
            <mc:AlternateContent>
              <mc:Choice Requires="wps">
                <w:drawing>
                  <wp:anchor distT="0" distB="0" distL="114300" distR="114300" simplePos="0" relativeHeight="251722752" behindDoc="0" locked="0" layoutInCell="1" allowOverlap="1" wp14:anchorId="068DD174" wp14:editId="33705141">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5549265" cy="309880"/>
                    <wp:effectExtent l="0" t="0" r="13335" b="7620"/>
                    <wp:wrapSquare wrapText="bothSides"/>
                    <wp:docPr id="111" name="Tekstni okvir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9265" cy="309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17365D" w:themeColor="text2" w:themeShade="BF"/>
                                    <w:sz w:val="40"/>
                                    <w:szCs w:val="40"/>
                                  </w:rPr>
                                  <w:alias w:val="Datum izdavanja"/>
                                  <w:tag w:val=""/>
                                  <w:id w:val="400952559"/>
                                  <w:dataBinding w:prefixMappings="xmlns:ns0='http://schemas.microsoft.com/office/2006/coverPageProps' " w:xpath="/ns0:CoverPageProperties[1]/ns0:PublishDate[1]" w:storeItemID="{55AF091B-3C7A-41E3-B477-F2FDAA23CFDA}"/>
                                  <w:date>
                                    <w:dateFormat w:val="d. MMMM yyyy."/>
                                    <w:lid w:val="hr-HR"/>
                                    <w:storeMappedDataAs w:val="dateTime"/>
                                    <w:calendar w:val="gregorian"/>
                                  </w:date>
                                </w:sdtPr>
                                <w:sdtContent>
                                  <w:p w14:paraId="736AE94D" w14:textId="4D573748" w:rsidR="005968EB" w:rsidRDefault="00073497">
                                    <w:pPr>
                                      <w:pStyle w:val="Bezproreda"/>
                                      <w:jc w:val="right"/>
                                      <w:rPr>
                                        <w:caps/>
                                        <w:color w:val="17365D" w:themeColor="text2" w:themeShade="BF"/>
                                        <w:sz w:val="40"/>
                                        <w:szCs w:val="40"/>
                                      </w:rPr>
                                    </w:pPr>
                                    <w:r>
                                      <w:rPr>
                                        <w:caps/>
                                        <w:color w:val="17365D" w:themeColor="text2" w:themeShade="BF"/>
                                        <w:sz w:val="40"/>
                                        <w:szCs w:val="40"/>
                                      </w:rPr>
                                      <w:t xml:space="preserve">općina </w:t>
                                    </w:r>
                                    <w:r w:rsidR="00B446F2">
                                      <w:rPr>
                                        <w:caps/>
                                        <w:color w:val="17365D" w:themeColor="text2" w:themeShade="BF"/>
                                        <w:sz w:val="40"/>
                                        <w:szCs w:val="40"/>
                                      </w:rPr>
                                      <w:t xml:space="preserve"> NUŠTAR</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type w14:anchorId="068DD174" id="_x0000_t202" coordsize="21600,21600" o:spt="202" path="m,l,21600r21600,l21600,xe">
                    <v:stroke joinstyle="miter"/>
                    <v:path gradientshapeok="t" o:connecttype="rect"/>
                  </v:shapetype>
                  <v:shape id="Tekstni okvir 111" o:spid="_x0000_s1026" type="#_x0000_t202" style="position:absolute;margin-left:0;margin-top:0;width:436.95pt;height:24.4pt;z-index:251722752;visibility:visible;mso-wrap-style:square;mso-width-percent:734;mso-height-percent:363;mso-left-percent:150;mso-top-percent:91;mso-wrap-distance-left:9pt;mso-wrap-distance-top:0;mso-wrap-distance-right:9pt;mso-wrap-distance-bottom:0;mso-position-horizontal-relative:page;mso-position-vertical-relative:page;mso-width-percent:734;mso-height-percent:363;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" filled="f" stroked="f" strokeweight=".5pt">
                    <v:textbox style="mso-fit-shape-to-text:t" inset="0,0,0,0">
                      <w:txbxContent>
                        <w:sdt>
                          <w:sdtPr>
                            <w:rPr>
                              <w:caps/>
                              <w:color w:val="17365D" w:themeColor="text2" w:themeShade="BF"/>
                              <w:sz w:val="40"/>
                              <w:szCs w:val="40"/>
                            </w:rPr>
                            <w:alias w:val="Datum izdavanja"/>
                            <w:tag w:val=""/>
                            <w:id w:val="400952559"/>
                            <w:dataBinding w:prefixMappings="xmlns:ns0='http://schemas.microsoft.com/office/2006/coverPageProps' " w:xpath="/ns0:CoverPageProperties[1]/ns0:PublishDate[1]" w:storeItemID="{55AF091B-3C7A-41E3-B477-F2FDAA23CFDA}"/>
                            <w:date>
                              <w:dateFormat w:val="d. MMMM yyyy."/>
                              <w:lid w:val="hr-HR"/>
                              <w:storeMappedDataAs w:val="dateTime"/>
                              <w:calendar w:val="gregorian"/>
                            </w:date>
                          </w:sdtPr>
                          <w:sdtContent>
                            <w:p w14:paraId="736AE94D" w14:textId="4D573748" w:rsidR="005968EB" w:rsidRDefault="00073497">
                              <w:pPr>
                                <w:pStyle w:val="Bezproreda"/>
                                <w:jc w:val="right"/>
                                <w:rPr>
                                  <w:caps/>
                                  <w:color w:val="17365D" w:themeColor="text2" w:themeShade="BF"/>
                                  <w:sz w:val="40"/>
                                  <w:szCs w:val="40"/>
                                </w:rPr>
                              </w:pPr>
                              <w:proofErr w:type="gramStart"/>
                              <w:r>
                                <w:rPr>
                                  <w:caps/>
                                  <w:color w:val="17365D" w:themeColor="text2" w:themeShade="BF"/>
                                  <w:sz w:val="40"/>
                                  <w:szCs w:val="40"/>
                                </w:rPr>
                                <w:t xml:space="preserve">općina </w:t>
                              </w:r>
                              <w:r w:rsidR="00B446F2">
                                <w:rPr>
                                  <w:caps/>
                                  <w:color w:val="17365D" w:themeColor="text2" w:themeShade="BF"/>
                                  <w:sz w:val="40"/>
                                  <w:szCs w:val="40"/>
                                </w:rPr>
                                <w:t xml:space="preserve"> NUŠTAR</w:t>
                              </w:r>
                              <w:proofErr w:type="gramEnd"/>
                            </w:p>
                          </w:sdtContent>
                        </w:sdt>
                      </w:txbxContent>
                    </v:textbox>
                    <w10:wrap type="square" anchorx="page" anchory="page"/>
                  </v:shape>
                </w:pict>
              </mc:Fallback>
            </mc:AlternateContent>
          </w:r>
          <w:r w:rsidRPr="00DB55E6">
            <w:rPr>
              <w:rFonts w:ascii="Aptos" w:hAnsi="Aptos"/>
              <w:noProof/>
              <w:sz w:val="24"/>
              <w:szCs w:val="24"/>
              <w:lang w:val="en-US" w:eastAsia="en-US"/>
            </w:rPr>
            <mc:AlternateContent>
              <mc:Choice Requires="wps">
                <w:drawing>
                  <wp:anchor distT="0" distB="0" distL="114300" distR="114300" simplePos="0" relativeHeight="251720704" behindDoc="0" locked="0" layoutInCell="1" allowOverlap="1" wp14:anchorId="09A8F5F5" wp14:editId="0F9E8E5A">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45500</wp14:pctPosVOffset>
                        </wp:positionV>
                      </mc:Choice>
                      <mc:Fallback>
                        <wp:positionV relativeFrom="page">
                          <wp:posOffset>4864735</wp:posOffset>
                        </wp:positionV>
                      </mc:Fallback>
                    </mc:AlternateContent>
                    <wp:extent cx="5549265" cy="3881120"/>
                    <wp:effectExtent l="0" t="0" r="13335" b="5080"/>
                    <wp:wrapSquare wrapText="bothSides"/>
                    <wp:docPr id="113" name="Tekstni okvir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9265" cy="3881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D43EA4" w14:textId="77F15EAA" w:rsidR="005968EB" w:rsidRDefault="00000000">
                                <w:pPr>
                                  <w:pStyle w:val="Bezproreda"/>
                                  <w:jc w:val="right"/>
                                  <w:rPr>
                                    <w:caps/>
                                    <w:color w:val="17365D" w:themeColor="text2" w:themeShade="BF"/>
                                    <w:sz w:val="52"/>
                                    <w:szCs w:val="52"/>
                                  </w:rPr>
                                </w:pPr>
                                <w:sdt>
                                  <w:sdtPr>
                                    <w:rPr>
                                      <w:caps/>
                                      <w:color w:val="17365D" w:themeColor="text2" w:themeShade="BF"/>
                                      <w:sz w:val="52"/>
                                      <w:szCs w:val="52"/>
                                    </w:rPr>
                                    <w:alias w:val="Naslov"/>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sidR="007502A4">
                                      <w:rPr>
                                        <w:caps/>
                                        <w:color w:val="17365D" w:themeColor="text2" w:themeShade="BF"/>
                                        <w:sz w:val="52"/>
                                        <w:szCs w:val="52"/>
                                      </w:rPr>
                                      <w:t>Plan djelovanja u području prirodnih nepogoda za</w:t>
                                    </w:r>
                                  </w:sdtContent>
                                </w:sdt>
                              </w:p>
                              <w:sdt>
                                <w:sdtPr>
                                  <w:rPr>
                                    <w:smallCaps/>
                                    <w:color w:val="1F497D" w:themeColor="text2"/>
                                    <w:sz w:val="36"/>
                                    <w:szCs w:val="36"/>
                                  </w:rPr>
                                  <w:alias w:val="Podnaslov"/>
                                  <w:tag w:val=""/>
                                  <w:id w:val="1615247542"/>
                                  <w:dataBinding w:prefixMappings="xmlns:ns0='http://purl.org/dc/elements/1.1/' xmlns:ns1='http://schemas.openxmlformats.org/package/2006/metadata/core-properties' " w:xpath="/ns1:coreProperties[1]/ns0:subject[1]" w:storeItemID="{6C3C8BC8-F283-45AE-878A-BAB7291924A1}"/>
                                  <w:text/>
                                </w:sdtPr>
                                <w:sdtContent>
                                  <w:p w14:paraId="18740A20" w14:textId="62F993FC" w:rsidR="005968EB" w:rsidRDefault="00833DBD">
                                    <w:pPr>
                                      <w:pStyle w:val="Bezproreda"/>
                                      <w:jc w:val="right"/>
                                      <w:rPr>
                                        <w:smallCaps/>
                                        <w:color w:val="1F497D" w:themeColor="text2"/>
                                        <w:sz w:val="36"/>
                                        <w:szCs w:val="36"/>
                                      </w:rPr>
                                    </w:pPr>
                                    <w:r>
                                      <w:rPr>
                                        <w:smallCaps/>
                                        <w:color w:val="1F497D" w:themeColor="text2"/>
                                        <w:sz w:val="36"/>
                                        <w:szCs w:val="36"/>
                                      </w:rPr>
                                      <w:t>202</w:t>
                                    </w:r>
                                    <w:r w:rsidR="00DB55E6">
                                      <w:rPr>
                                        <w:smallCaps/>
                                        <w:color w:val="1F497D" w:themeColor="text2"/>
                                        <w:sz w:val="36"/>
                                        <w:szCs w:val="36"/>
                                      </w:rPr>
                                      <w:t>6</w:t>
                                    </w:r>
                                    <w:r>
                                      <w:rPr>
                                        <w:smallCaps/>
                                        <w:color w:val="1F497D" w:themeColor="text2"/>
                                        <w:sz w:val="36"/>
                                        <w:szCs w:val="36"/>
                                      </w:rPr>
                                      <w:t>. godinu</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36300</wp14:pctHeight>
                    </wp14:sizeRelV>
                  </wp:anchor>
                </w:drawing>
              </mc:Choice>
              <mc:Fallback>
                <w:pict>
                  <v:shape w14:anchorId="09A8F5F5" id="Tekstni okvir 113" o:spid="_x0000_s1027" type="#_x0000_t202" style="position:absolute;margin-left:0;margin-top:0;width:436.95pt;height:305.6pt;z-index:251720704;visibility:visible;mso-wrap-style:square;mso-width-percent:734;mso-height-percent:363;mso-left-percent:150;mso-top-percent:455;mso-wrap-distance-left:9pt;mso-wrap-distance-top:0;mso-wrap-distance-right:9pt;mso-wrap-distance-bottom:0;mso-position-horizontal-relative:page;mso-position-vertical-relative:page;mso-width-percent:734;mso-height-percent:363;mso-left-percent:150;mso-top-percent:45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" filled="f" stroked="f" strokeweight=".5pt">
                    <v:textbox inset="0,0,0,0">
                      <w:txbxContent>
                        <w:p w14:paraId="7BD43EA4" w14:textId="77F15EAA" w:rsidR="005968EB" w:rsidRDefault="00000000">
                          <w:pPr>
                            <w:pStyle w:val="Bezproreda"/>
                            <w:jc w:val="right"/>
                            <w:rPr>
                              <w:caps/>
                              <w:color w:val="17365D" w:themeColor="text2" w:themeShade="BF"/>
                              <w:sz w:val="52"/>
                              <w:szCs w:val="52"/>
                            </w:rPr>
                          </w:pPr>
                          <w:sdt>
                            <w:sdtPr>
                              <w:rPr>
                                <w:caps/>
                                <w:color w:val="17365D" w:themeColor="text2" w:themeShade="BF"/>
                                <w:sz w:val="52"/>
                                <w:szCs w:val="52"/>
                              </w:rPr>
                              <w:alias w:val="Naslov"/>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sidR="007502A4">
                                <w:rPr>
                                  <w:caps/>
                                  <w:color w:val="17365D" w:themeColor="text2" w:themeShade="BF"/>
                                  <w:sz w:val="52"/>
                                  <w:szCs w:val="52"/>
                                </w:rPr>
                                <w:t>Plan djelovanja u području prirodnih nepogoda za</w:t>
                              </w:r>
                            </w:sdtContent>
                          </w:sdt>
                        </w:p>
                        <w:sdt>
                          <w:sdtPr>
                            <w:rPr>
                              <w:smallCaps/>
                              <w:color w:val="1F497D" w:themeColor="text2"/>
                              <w:sz w:val="36"/>
                              <w:szCs w:val="36"/>
                            </w:rPr>
                            <w:alias w:val="Podnaslov"/>
                            <w:tag w:val=""/>
                            <w:id w:val="1615247542"/>
                            <w:dataBinding w:prefixMappings="xmlns:ns0='http://purl.org/dc/elements/1.1/' xmlns:ns1='http://schemas.openxmlformats.org/package/2006/metadata/core-properties' " w:xpath="/ns1:coreProperties[1]/ns0:subject[1]" w:storeItemID="{6C3C8BC8-F283-45AE-878A-BAB7291924A1}"/>
                            <w:text/>
                          </w:sdtPr>
                          <w:sdtContent>
                            <w:p w14:paraId="18740A20" w14:textId="62F993FC" w:rsidR="005968EB" w:rsidRDefault="00833DBD">
                              <w:pPr>
                                <w:pStyle w:val="Bezproreda"/>
                                <w:jc w:val="right"/>
                                <w:rPr>
                                  <w:smallCaps/>
                                  <w:color w:val="1F497D" w:themeColor="text2"/>
                                  <w:sz w:val="36"/>
                                  <w:szCs w:val="36"/>
                                </w:rPr>
                              </w:pPr>
                              <w:r>
                                <w:rPr>
                                  <w:smallCaps/>
                                  <w:color w:val="1F497D" w:themeColor="text2"/>
                                  <w:sz w:val="36"/>
                                  <w:szCs w:val="36"/>
                                </w:rPr>
                                <w:t>202</w:t>
                              </w:r>
                              <w:r w:rsidR="00DB55E6">
                                <w:rPr>
                                  <w:smallCaps/>
                                  <w:color w:val="1F497D" w:themeColor="text2"/>
                                  <w:sz w:val="36"/>
                                  <w:szCs w:val="36"/>
                                </w:rPr>
                                <w:t>6</w:t>
                              </w:r>
                              <w:r>
                                <w:rPr>
                                  <w:smallCaps/>
                                  <w:color w:val="1F497D" w:themeColor="text2"/>
                                  <w:sz w:val="36"/>
                                  <w:szCs w:val="36"/>
                                </w:rPr>
                                <w:t xml:space="preserve">. </w:t>
                              </w:r>
                              <w:proofErr w:type="spellStart"/>
                              <w:r>
                                <w:rPr>
                                  <w:smallCaps/>
                                  <w:color w:val="1F497D" w:themeColor="text2"/>
                                  <w:sz w:val="36"/>
                                  <w:szCs w:val="36"/>
                                </w:rPr>
                                <w:t>godinu</w:t>
                              </w:r>
                              <w:proofErr w:type="spellEnd"/>
                            </w:p>
                          </w:sdtContent>
                        </w:sdt>
                      </w:txbxContent>
                    </v:textbox>
                    <w10:wrap type="square" anchorx="page" anchory="page"/>
                  </v:shape>
                </w:pict>
              </mc:Fallback>
            </mc:AlternateContent>
          </w:r>
          <w:r w:rsidRPr="00DB55E6">
            <w:rPr>
              <w:rFonts w:ascii="Aptos" w:hAnsi="Aptos"/>
              <w:noProof/>
              <w:sz w:val="24"/>
              <w:szCs w:val="24"/>
              <w:lang w:val="en-US" w:eastAsia="en-US"/>
            </w:rPr>
            <mc:AlternateContent>
              <mc:Choice Requires="wpg">
                <w:drawing>
                  <wp:anchor distT="0" distB="0" distL="114300" distR="114300" simplePos="0" relativeHeight="251719680" behindDoc="0" locked="0" layoutInCell="1" allowOverlap="1" wp14:anchorId="31F06EED" wp14:editId="41025F56">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16535" cy="9718675"/>
                    <wp:effectExtent l="0" t="0" r="9525" b="0"/>
                    <wp:wrapNone/>
                    <wp:docPr id="114" name="Grupa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6535" cy="9718675"/>
                              <a:chOff x="0" y="0"/>
                              <a:chExt cx="228600" cy="9144000"/>
                            </a:xfrm>
                          </wpg:grpSpPr>
                          <wps:wsp>
                            <wps:cNvPr id="115" name="Pravokutnik 115"/>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Pravokutnik 116"/>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1CD3B860" id="Grupa 114" o:spid="_x0000_s1026" style="position:absolute;margin-left:0;margin-top:0;width:17.05pt;height:765.25pt;z-index:251719680;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">
                    <v:rect id="Pravokutnik 115" o:spid="_x0000_s1027" style="position:absolute;width:2286;height:878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3Ta78A&#10;AADcAAAADwAAAGRycy9kb3ducmV2LnhtbERP24rCMBB9X9h/CLPg25q6eKMaRYTFPojg5QOGZmyK&#10;yaQ0UevfG0HwbQ7nOvNl56y4URtqzwoG/QwEcel1zZWC0/H/dwoiRGSN1jMpeFCA5eL7a4659nfe&#10;0+0QK5FCOOSowMTY5FKG0pDD0PcNceLOvnUYE2wrqVu8p3Bn5V+WjaXDmlODwYbWhsrL4eoU2Ayv&#10;NNlPd2ezqXgyDIXdXgqlej/dagYiUhc/4re70Gn+YASvZ9IFcvE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dNrvwAAANwAAAAPAAAAAAAAAAAAAAAAAJgCAABkcnMvZG93bnJl&#10;di54bWxQSwUGAAAAAAQABAD1AAAAhAMAAAAA&#10;" fillcolor="#c0504d [3205]" stroked="f" strokeweight="2pt"/>
                    <v:rect id="Pravokutnik 116" o:spid="_x0000_s1028" style="position:absolute;top:89154;width:2286;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ua/MQA&#10;AADcAAAADwAAAGRycy9kb3ducmV2LnhtbESPQWuDQBCF74X8h2UCvZRkVRopJhsJgZaeUjSBXgd3&#10;qjburLhbtf8+WyjkNsP35r03u3w2nRhpcK1lBfE6AkFcWd1yreByfl29gHAeWWNnmRT8koN8v3jY&#10;YabtxAWNpa9FMGGXoYLG+z6T0lUNGXRr2xMH9mUHgz6sQy31gFMwN51MoiiVBlsOCQ32dGyoupY/&#10;RsF18xann0/f2n4kBY7P1YkCUOpxOR+2IDzN/i7+v37XoX6cwt8zYQK5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LmvzEAAAA3AAAAA8AAAAAAAAAAAAAAAAAmAIAAGRycy9k&#10;b3ducmV2LnhtbFBLBQYAAAAABAAEAPUAAACJAwAAAAA=&#10;" fillcolor="#4f81bd [3204]" stroked="f" strokeweight="2pt">
                      <v:path arrowok="t"/>
                      <o:lock v:ext="edit" aspectratio="t"/>
                    </v:rect>
                    <w10:wrap anchorx="page" anchory="page"/>
                  </v:group>
                </w:pict>
              </mc:Fallback>
            </mc:AlternateContent>
          </w:r>
          <w:r w:rsidR="002236FB" w:rsidRPr="00DB55E6">
            <w:rPr>
              <w:rFonts w:ascii="Aptos" w:hAnsi="Aptos"/>
              <w:sz w:val="24"/>
              <w:szCs w:val="24"/>
              <w:lang w:val="en-US" w:eastAsia="en-US"/>
            </w:rPr>
            <w:br w:type="page"/>
          </w:r>
        </w:p>
      </w:sdtContent>
    </w:sdt>
    <w:bookmarkStart w:id="0" w:name="_Toc1675973" w:displacedByCustomXml="next"/>
    <w:bookmarkStart w:id="1" w:name="_Hlk535946054" w:displacedByCustomXml="next"/>
    <w:bookmarkStart w:id="2" w:name="_Hlk535946262" w:displacedByCustomXml="next"/>
    <w:sdt>
      <w:sdtPr>
        <w:rPr>
          <w:rFonts w:ascii="Aptos" w:eastAsiaTheme="minorEastAsia" w:hAnsi="Aptos" w:cstheme="minorBidi"/>
          <w:b w:val="0"/>
          <w:bCs w:val="0"/>
          <w:sz w:val="24"/>
          <w:szCs w:val="24"/>
          <w:lang w:val="hr-HR" w:eastAsia="hr-HR"/>
        </w:rPr>
        <w:id w:val="111325799"/>
        <w:docPartObj>
          <w:docPartGallery w:val="Table of Contents"/>
          <w:docPartUnique/>
        </w:docPartObj>
      </w:sdtPr>
      <w:sdtContent>
        <w:p w14:paraId="796E7E37" w14:textId="77777777" w:rsidR="002B20F4" w:rsidRPr="00DB55E6" w:rsidRDefault="002B20F4" w:rsidP="002B20F4">
          <w:pPr>
            <w:pStyle w:val="TOCNaslov"/>
            <w:numPr>
              <w:ilvl w:val="0"/>
              <w:numId w:val="0"/>
            </w:numPr>
            <w:rPr>
              <w:rFonts w:ascii="Aptos" w:hAnsi="Aptos"/>
              <w:sz w:val="24"/>
              <w:szCs w:val="24"/>
              <w:lang w:val="hr-HR"/>
            </w:rPr>
          </w:pPr>
          <w:r w:rsidRPr="00DB55E6">
            <w:rPr>
              <w:rFonts w:ascii="Aptos" w:hAnsi="Aptos"/>
              <w:sz w:val="24"/>
              <w:szCs w:val="24"/>
              <w:lang w:val="hr-HR"/>
            </w:rPr>
            <w:t>Sadržaj</w:t>
          </w:r>
        </w:p>
        <w:p w14:paraId="485848BB" w14:textId="2257943A" w:rsidR="00A11AEE" w:rsidRDefault="004A26BA">
          <w:pPr>
            <w:pStyle w:val="Sadraj1"/>
            <w:rPr>
              <w:caps w:val="0"/>
              <w:noProof/>
              <w:kern w:val="2"/>
              <w:sz w:val="24"/>
              <w:szCs w:val="24"/>
              <w14:ligatures w14:val="standardContextual"/>
            </w:rPr>
          </w:pPr>
          <w:r w:rsidRPr="00DB55E6">
            <w:rPr>
              <w:rFonts w:ascii="Aptos" w:hAnsi="Aptos"/>
              <w:sz w:val="24"/>
              <w:szCs w:val="24"/>
            </w:rPr>
            <w:fldChar w:fldCharType="begin"/>
          </w:r>
          <w:r w:rsidR="009A311B" w:rsidRPr="00DB55E6">
            <w:rPr>
              <w:rFonts w:ascii="Aptos" w:hAnsi="Aptos"/>
              <w:sz w:val="24"/>
              <w:szCs w:val="24"/>
            </w:rPr>
            <w:instrText xml:space="preserve"> TOC \h \z \u \t "Razina 1;1;Razina 2;2;Razina 3;3;Razina 4;4;Razina 5;5" </w:instrText>
          </w:r>
          <w:r w:rsidRPr="00DB55E6">
            <w:rPr>
              <w:rFonts w:ascii="Aptos" w:hAnsi="Aptos"/>
              <w:sz w:val="24"/>
              <w:szCs w:val="24"/>
            </w:rPr>
            <w:fldChar w:fldCharType="separate"/>
          </w:r>
          <w:hyperlink w:anchor="_Toc210895999" w:history="1">
            <w:r w:rsidR="00A11AEE" w:rsidRPr="004B0C41">
              <w:rPr>
                <w:rStyle w:val="Hiperveza"/>
                <w:noProof/>
              </w:rPr>
              <w:t>1.</w:t>
            </w:r>
            <w:r w:rsidR="00A11AEE" w:rsidRPr="004B0C41">
              <w:rPr>
                <w:rStyle w:val="Hiperveza"/>
                <w:rFonts w:ascii="Aptos" w:hAnsi="Aptos"/>
                <w:noProof/>
              </w:rPr>
              <w:t xml:space="preserve"> UVOD</w:t>
            </w:r>
            <w:r w:rsidR="00A11AEE">
              <w:rPr>
                <w:noProof/>
                <w:webHidden/>
              </w:rPr>
              <w:tab/>
            </w:r>
            <w:r w:rsidR="00A11AEE">
              <w:rPr>
                <w:noProof/>
                <w:webHidden/>
              </w:rPr>
              <w:fldChar w:fldCharType="begin"/>
            </w:r>
            <w:r w:rsidR="00A11AEE">
              <w:rPr>
                <w:noProof/>
                <w:webHidden/>
              </w:rPr>
              <w:instrText xml:space="preserve"> PAGEREF _Toc210895999 \h </w:instrText>
            </w:r>
            <w:r w:rsidR="00A11AEE">
              <w:rPr>
                <w:noProof/>
                <w:webHidden/>
              </w:rPr>
            </w:r>
            <w:r w:rsidR="00A11AEE">
              <w:rPr>
                <w:noProof/>
                <w:webHidden/>
              </w:rPr>
              <w:fldChar w:fldCharType="separate"/>
            </w:r>
            <w:r w:rsidR="007D5310">
              <w:rPr>
                <w:noProof/>
                <w:webHidden/>
              </w:rPr>
              <w:t>2</w:t>
            </w:r>
            <w:r w:rsidR="00A11AEE">
              <w:rPr>
                <w:noProof/>
                <w:webHidden/>
              </w:rPr>
              <w:fldChar w:fldCharType="end"/>
            </w:r>
          </w:hyperlink>
        </w:p>
        <w:p w14:paraId="7DEB078B" w14:textId="4829BDDB" w:rsidR="00A11AEE" w:rsidRDefault="00A11AEE">
          <w:pPr>
            <w:pStyle w:val="Sadraj1"/>
            <w:rPr>
              <w:caps w:val="0"/>
              <w:noProof/>
              <w:kern w:val="2"/>
              <w:sz w:val="24"/>
              <w:szCs w:val="24"/>
              <w14:ligatures w14:val="standardContextual"/>
            </w:rPr>
          </w:pPr>
          <w:hyperlink w:anchor="_Toc210896000" w:history="1">
            <w:r w:rsidRPr="004B0C41">
              <w:rPr>
                <w:rStyle w:val="Hiperveza"/>
                <w:noProof/>
              </w:rPr>
              <w:t>2.</w:t>
            </w:r>
            <w:r w:rsidRPr="004B0C41">
              <w:rPr>
                <w:rStyle w:val="Hiperveza"/>
                <w:rFonts w:ascii="Aptos" w:hAnsi="Aptos"/>
                <w:noProof/>
              </w:rPr>
              <w:t xml:space="preserve"> ANALIZA POSTOJEĆEG STANJA I UTJECAJ KLIMATSKIH PROMJENA</w:t>
            </w:r>
            <w:r>
              <w:rPr>
                <w:noProof/>
                <w:webHidden/>
              </w:rPr>
              <w:tab/>
            </w:r>
            <w:r>
              <w:rPr>
                <w:noProof/>
                <w:webHidden/>
              </w:rPr>
              <w:fldChar w:fldCharType="begin"/>
            </w:r>
            <w:r>
              <w:rPr>
                <w:noProof/>
                <w:webHidden/>
              </w:rPr>
              <w:instrText xml:space="preserve"> PAGEREF _Toc210896000 \h </w:instrText>
            </w:r>
            <w:r>
              <w:rPr>
                <w:noProof/>
                <w:webHidden/>
              </w:rPr>
            </w:r>
            <w:r>
              <w:rPr>
                <w:noProof/>
                <w:webHidden/>
              </w:rPr>
              <w:fldChar w:fldCharType="separate"/>
            </w:r>
            <w:r w:rsidR="007D5310">
              <w:rPr>
                <w:noProof/>
                <w:webHidden/>
              </w:rPr>
              <w:t>3</w:t>
            </w:r>
            <w:r>
              <w:rPr>
                <w:noProof/>
                <w:webHidden/>
              </w:rPr>
              <w:fldChar w:fldCharType="end"/>
            </w:r>
          </w:hyperlink>
        </w:p>
        <w:p w14:paraId="3C8D68FD" w14:textId="53C70FF8" w:rsidR="00A11AEE" w:rsidRDefault="00A11AEE">
          <w:pPr>
            <w:pStyle w:val="Sadraj2"/>
            <w:rPr>
              <w:caps w:val="0"/>
              <w:noProof/>
              <w:kern w:val="2"/>
              <w:sz w:val="24"/>
              <w:szCs w:val="24"/>
              <w14:ligatures w14:val="standardContextual"/>
            </w:rPr>
          </w:pPr>
          <w:hyperlink w:anchor="_Toc210896001" w:history="1">
            <w:r w:rsidRPr="004B0C41">
              <w:rPr>
                <w:rStyle w:val="Hiperveza"/>
                <w:i/>
                <w:noProof/>
              </w:rPr>
              <w:t>2.2.</w:t>
            </w:r>
            <w:r w:rsidRPr="004B0C41">
              <w:rPr>
                <w:rStyle w:val="Hiperveza"/>
                <w:rFonts w:ascii="Aptos" w:hAnsi="Aptos"/>
                <w:noProof/>
              </w:rPr>
              <w:t xml:space="preserve"> Dokumenti od  posebnog značaja u odgovoru na prirodne nepogode</w:t>
            </w:r>
            <w:r>
              <w:rPr>
                <w:noProof/>
                <w:webHidden/>
              </w:rPr>
              <w:tab/>
            </w:r>
            <w:r>
              <w:rPr>
                <w:noProof/>
                <w:webHidden/>
              </w:rPr>
              <w:fldChar w:fldCharType="begin"/>
            </w:r>
            <w:r>
              <w:rPr>
                <w:noProof/>
                <w:webHidden/>
              </w:rPr>
              <w:instrText xml:space="preserve"> PAGEREF _Toc210896001 \h </w:instrText>
            </w:r>
            <w:r>
              <w:rPr>
                <w:noProof/>
                <w:webHidden/>
              </w:rPr>
            </w:r>
            <w:r>
              <w:rPr>
                <w:noProof/>
                <w:webHidden/>
              </w:rPr>
              <w:fldChar w:fldCharType="separate"/>
            </w:r>
            <w:r w:rsidR="007D5310">
              <w:rPr>
                <w:noProof/>
                <w:webHidden/>
              </w:rPr>
              <w:t>3</w:t>
            </w:r>
            <w:r>
              <w:rPr>
                <w:noProof/>
                <w:webHidden/>
              </w:rPr>
              <w:fldChar w:fldCharType="end"/>
            </w:r>
          </w:hyperlink>
        </w:p>
        <w:p w14:paraId="180197BE" w14:textId="2BCE2C64" w:rsidR="00A11AEE" w:rsidRDefault="00A11AEE">
          <w:pPr>
            <w:pStyle w:val="Sadraj2"/>
            <w:rPr>
              <w:caps w:val="0"/>
              <w:noProof/>
              <w:kern w:val="2"/>
              <w:sz w:val="24"/>
              <w:szCs w:val="24"/>
              <w14:ligatures w14:val="standardContextual"/>
            </w:rPr>
          </w:pPr>
          <w:hyperlink w:anchor="_Toc210896002" w:history="1">
            <w:r w:rsidRPr="004B0C41">
              <w:rPr>
                <w:rStyle w:val="Hiperveza"/>
                <w:i/>
                <w:noProof/>
              </w:rPr>
              <w:t>2.3.</w:t>
            </w:r>
            <w:r w:rsidRPr="004B0C41">
              <w:rPr>
                <w:rStyle w:val="Hiperveza"/>
                <w:rFonts w:ascii="Aptos" w:hAnsi="Aptos"/>
                <w:noProof/>
              </w:rPr>
              <w:t xml:space="preserve"> Utjecaj klimatskih promjena</w:t>
            </w:r>
            <w:r>
              <w:rPr>
                <w:noProof/>
                <w:webHidden/>
              </w:rPr>
              <w:tab/>
            </w:r>
            <w:r>
              <w:rPr>
                <w:noProof/>
                <w:webHidden/>
              </w:rPr>
              <w:fldChar w:fldCharType="begin"/>
            </w:r>
            <w:r>
              <w:rPr>
                <w:noProof/>
                <w:webHidden/>
              </w:rPr>
              <w:instrText xml:space="preserve"> PAGEREF _Toc210896002 \h </w:instrText>
            </w:r>
            <w:r>
              <w:rPr>
                <w:noProof/>
                <w:webHidden/>
              </w:rPr>
            </w:r>
            <w:r>
              <w:rPr>
                <w:noProof/>
                <w:webHidden/>
              </w:rPr>
              <w:fldChar w:fldCharType="separate"/>
            </w:r>
            <w:r w:rsidR="007D5310">
              <w:rPr>
                <w:noProof/>
                <w:webHidden/>
              </w:rPr>
              <w:t>5</w:t>
            </w:r>
            <w:r>
              <w:rPr>
                <w:noProof/>
                <w:webHidden/>
              </w:rPr>
              <w:fldChar w:fldCharType="end"/>
            </w:r>
          </w:hyperlink>
        </w:p>
        <w:p w14:paraId="102701BC" w14:textId="4AE66C8E" w:rsidR="00A11AEE" w:rsidRDefault="00A11AEE">
          <w:pPr>
            <w:pStyle w:val="Sadraj3"/>
            <w:rPr>
              <w:caps w:val="0"/>
              <w:noProof/>
              <w:kern w:val="2"/>
              <w:sz w:val="24"/>
              <w:szCs w:val="24"/>
              <w14:ligatures w14:val="standardContextual"/>
            </w:rPr>
          </w:pPr>
          <w:hyperlink w:anchor="_Toc210896003" w:history="1">
            <w:r w:rsidRPr="004B0C41">
              <w:rPr>
                <w:rStyle w:val="Hiperveza"/>
                <w:noProof/>
              </w:rPr>
              <w:t>2.3.3.</w:t>
            </w:r>
            <w:r w:rsidRPr="004B0C41">
              <w:rPr>
                <w:rStyle w:val="Hiperveza"/>
                <w:rFonts w:ascii="Aptos" w:hAnsi="Aptos"/>
                <w:noProof/>
              </w:rPr>
              <w:t xml:space="preserve"> Matrica rizika sa uspoređenim rizicima (2021. i 2024. godina)</w:t>
            </w:r>
            <w:r>
              <w:rPr>
                <w:noProof/>
                <w:webHidden/>
              </w:rPr>
              <w:tab/>
            </w:r>
            <w:r>
              <w:rPr>
                <w:noProof/>
                <w:webHidden/>
              </w:rPr>
              <w:fldChar w:fldCharType="begin"/>
            </w:r>
            <w:r>
              <w:rPr>
                <w:noProof/>
                <w:webHidden/>
              </w:rPr>
              <w:instrText xml:space="preserve"> PAGEREF _Toc210896003 \h </w:instrText>
            </w:r>
            <w:r>
              <w:rPr>
                <w:noProof/>
                <w:webHidden/>
              </w:rPr>
            </w:r>
            <w:r>
              <w:rPr>
                <w:noProof/>
                <w:webHidden/>
              </w:rPr>
              <w:fldChar w:fldCharType="separate"/>
            </w:r>
            <w:r w:rsidR="007D5310">
              <w:rPr>
                <w:noProof/>
                <w:webHidden/>
              </w:rPr>
              <w:t>8</w:t>
            </w:r>
            <w:r>
              <w:rPr>
                <w:noProof/>
                <w:webHidden/>
              </w:rPr>
              <w:fldChar w:fldCharType="end"/>
            </w:r>
          </w:hyperlink>
        </w:p>
        <w:p w14:paraId="437A3521" w14:textId="118896AA" w:rsidR="00A11AEE" w:rsidRDefault="00A11AEE">
          <w:pPr>
            <w:pStyle w:val="Sadraj1"/>
            <w:rPr>
              <w:caps w:val="0"/>
              <w:noProof/>
              <w:kern w:val="2"/>
              <w:sz w:val="24"/>
              <w:szCs w:val="24"/>
              <w14:ligatures w14:val="standardContextual"/>
            </w:rPr>
          </w:pPr>
          <w:hyperlink w:anchor="_Toc210896004" w:history="1">
            <w:r w:rsidRPr="004B0C41">
              <w:rPr>
                <w:rStyle w:val="Hiperveza"/>
                <w:noProof/>
              </w:rPr>
              <w:t>3. SUSTAV NOSITELJA MJERA U ODGOVORU NA PRIRODNE NEPOGODE</w:t>
            </w:r>
            <w:r>
              <w:rPr>
                <w:noProof/>
                <w:webHidden/>
              </w:rPr>
              <w:tab/>
            </w:r>
            <w:r>
              <w:rPr>
                <w:noProof/>
                <w:webHidden/>
              </w:rPr>
              <w:fldChar w:fldCharType="begin"/>
            </w:r>
            <w:r>
              <w:rPr>
                <w:noProof/>
                <w:webHidden/>
              </w:rPr>
              <w:instrText xml:space="preserve"> PAGEREF _Toc210896004 \h </w:instrText>
            </w:r>
            <w:r>
              <w:rPr>
                <w:noProof/>
                <w:webHidden/>
              </w:rPr>
            </w:r>
            <w:r>
              <w:rPr>
                <w:noProof/>
                <w:webHidden/>
              </w:rPr>
              <w:fldChar w:fldCharType="separate"/>
            </w:r>
            <w:r w:rsidR="007D5310">
              <w:rPr>
                <w:noProof/>
                <w:webHidden/>
              </w:rPr>
              <w:t>12</w:t>
            </w:r>
            <w:r>
              <w:rPr>
                <w:noProof/>
                <w:webHidden/>
              </w:rPr>
              <w:fldChar w:fldCharType="end"/>
            </w:r>
          </w:hyperlink>
        </w:p>
        <w:p w14:paraId="425516CB" w14:textId="26FFB157" w:rsidR="00A11AEE" w:rsidRDefault="00A11AEE">
          <w:pPr>
            <w:pStyle w:val="Sadraj2"/>
            <w:rPr>
              <w:caps w:val="0"/>
              <w:noProof/>
              <w:kern w:val="2"/>
              <w:sz w:val="24"/>
              <w:szCs w:val="24"/>
              <w14:ligatures w14:val="standardContextual"/>
            </w:rPr>
          </w:pPr>
          <w:hyperlink w:anchor="_Toc210896005" w:history="1">
            <w:r w:rsidRPr="004B0C41">
              <w:rPr>
                <w:rStyle w:val="Hiperveza"/>
                <w:bCs/>
                <w:i/>
                <w:iCs/>
                <w:noProof/>
              </w:rPr>
              <w:t>3.1.</w:t>
            </w:r>
            <w:r w:rsidRPr="004B0C41">
              <w:rPr>
                <w:rStyle w:val="Hiperveza"/>
                <w:rFonts w:ascii="Aptos" w:hAnsi="Aptos"/>
                <w:bCs/>
                <w:i/>
                <w:iCs/>
                <w:noProof/>
              </w:rPr>
              <w:t xml:space="preserve"> Nositelji mjera sukladno Zakonu o ublažavanju i uklanjanju posljedica prirodnih nepogoda</w:t>
            </w:r>
            <w:r>
              <w:rPr>
                <w:noProof/>
                <w:webHidden/>
              </w:rPr>
              <w:tab/>
            </w:r>
            <w:r>
              <w:rPr>
                <w:noProof/>
                <w:webHidden/>
              </w:rPr>
              <w:fldChar w:fldCharType="begin"/>
            </w:r>
            <w:r>
              <w:rPr>
                <w:noProof/>
                <w:webHidden/>
              </w:rPr>
              <w:instrText xml:space="preserve"> PAGEREF _Toc210896005 \h </w:instrText>
            </w:r>
            <w:r>
              <w:rPr>
                <w:noProof/>
                <w:webHidden/>
              </w:rPr>
            </w:r>
            <w:r>
              <w:rPr>
                <w:noProof/>
                <w:webHidden/>
              </w:rPr>
              <w:fldChar w:fldCharType="separate"/>
            </w:r>
            <w:r w:rsidR="007D5310">
              <w:rPr>
                <w:noProof/>
                <w:webHidden/>
              </w:rPr>
              <w:t>12</w:t>
            </w:r>
            <w:r>
              <w:rPr>
                <w:noProof/>
                <w:webHidden/>
              </w:rPr>
              <w:fldChar w:fldCharType="end"/>
            </w:r>
          </w:hyperlink>
        </w:p>
        <w:p w14:paraId="5558417C" w14:textId="7CC1A23F" w:rsidR="00A11AEE" w:rsidRDefault="00A11AEE">
          <w:pPr>
            <w:pStyle w:val="Sadraj2"/>
            <w:rPr>
              <w:caps w:val="0"/>
              <w:noProof/>
              <w:kern w:val="2"/>
              <w:sz w:val="24"/>
              <w:szCs w:val="24"/>
              <w14:ligatures w14:val="standardContextual"/>
            </w:rPr>
          </w:pPr>
          <w:hyperlink w:anchor="_Toc210896006" w:history="1">
            <w:r w:rsidRPr="004B0C41">
              <w:rPr>
                <w:rStyle w:val="Hiperveza"/>
                <w:bCs/>
                <w:i/>
                <w:iCs/>
                <w:noProof/>
              </w:rPr>
              <w:t>3.2.</w:t>
            </w:r>
            <w:r w:rsidRPr="004B0C41">
              <w:rPr>
                <w:rStyle w:val="Hiperveza"/>
                <w:rFonts w:ascii="Aptos" w:hAnsi="Aptos"/>
                <w:bCs/>
                <w:i/>
                <w:iCs/>
                <w:noProof/>
              </w:rPr>
              <w:t xml:space="preserve"> Nositelji mjera sukladno Zakonu o sustavu civilne zaštite</w:t>
            </w:r>
            <w:r>
              <w:rPr>
                <w:noProof/>
                <w:webHidden/>
              </w:rPr>
              <w:tab/>
            </w:r>
            <w:r>
              <w:rPr>
                <w:noProof/>
                <w:webHidden/>
              </w:rPr>
              <w:fldChar w:fldCharType="begin"/>
            </w:r>
            <w:r>
              <w:rPr>
                <w:noProof/>
                <w:webHidden/>
              </w:rPr>
              <w:instrText xml:space="preserve"> PAGEREF _Toc210896006 \h </w:instrText>
            </w:r>
            <w:r>
              <w:rPr>
                <w:noProof/>
                <w:webHidden/>
              </w:rPr>
            </w:r>
            <w:r>
              <w:rPr>
                <w:noProof/>
                <w:webHidden/>
              </w:rPr>
              <w:fldChar w:fldCharType="separate"/>
            </w:r>
            <w:r w:rsidR="007D5310">
              <w:rPr>
                <w:noProof/>
                <w:webHidden/>
              </w:rPr>
              <w:t>14</w:t>
            </w:r>
            <w:r>
              <w:rPr>
                <w:noProof/>
                <w:webHidden/>
              </w:rPr>
              <w:fldChar w:fldCharType="end"/>
            </w:r>
          </w:hyperlink>
        </w:p>
        <w:p w14:paraId="35D526C9" w14:textId="6658E11B" w:rsidR="00A11AEE" w:rsidRDefault="00A11AEE">
          <w:pPr>
            <w:pStyle w:val="Sadraj1"/>
            <w:rPr>
              <w:caps w:val="0"/>
              <w:noProof/>
              <w:kern w:val="2"/>
              <w:sz w:val="24"/>
              <w:szCs w:val="24"/>
              <w14:ligatures w14:val="standardContextual"/>
            </w:rPr>
          </w:pPr>
          <w:hyperlink w:anchor="_Toc210896007" w:history="1">
            <w:r w:rsidRPr="004B0C41">
              <w:rPr>
                <w:rStyle w:val="Hiperveza"/>
                <w:iCs/>
                <w:noProof/>
              </w:rPr>
              <w:t>4.</w:t>
            </w:r>
            <w:r w:rsidRPr="004B0C41">
              <w:rPr>
                <w:rStyle w:val="Hiperveza"/>
                <w:rFonts w:ascii="Aptos" w:hAnsi="Aptos"/>
                <w:iCs/>
                <w:noProof/>
              </w:rPr>
              <w:t xml:space="preserve"> PROCJENA OSIGURANJA OPREME I DRUGIH SREDSTAVA ZA ZAŠTITU I SPRJEČAVANJE STRADANJA IMOVINE, GOSPODARSKIH FUNKCIJA I STRADANJA STANOVNIŠTVA</w:t>
            </w:r>
            <w:r>
              <w:rPr>
                <w:noProof/>
                <w:webHidden/>
              </w:rPr>
              <w:tab/>
            </w:r>
            <w:r>
              <w:rPr>
                <w:noProof/>
                <w:webHidden/>
              </w:rPr>
              <w:fldChar w:fldCharType="begin"/>
            </w:r>
            <w:r>
              <w:rPr>
                <w:noProof/>
                <w:webHidden/>
              </w:rPr>
              <w:instrText xml:space="preserve"> PAGEREF _Toc210896007 \h </w:instrText>
            </w:r>
            <w:r>
              <w:rPr>
                <w:noProof/>
                <w:webHidden/>
              </w:rPr>
            </w:r>
            <w:r>
              <w:rPr>
                <w:noProof/>
                <w:webHidden/>
              </w:rPr>
              <w:fldChar w:fldCharType="separate"/>
            </w:r>
            <w:r w:rsidR="007D5310">
              <w:rPr>
                <w:noProof/>
                <w:webHidden/>
              </w:rPr>
              <w:t>20</w:t>
            </w:r>
            <w:r>
              <w:rPr>
                <w:noProof/>
                <w:webHidden/>
              </w:rPr>
              <w:fldChar w:fldCharType="end"/>
            </w:r>
          </w:hyperlink>
        </w:p>
        <w:p w14:paraId="4D3DC6B5" w14:textId="756896B3" w:rsidR="00A11AEE" w:rsidRDefault="00A11AEE">
          <w:pPr>
            <w:pStyle w:val="Sadraj1"/>
            <w:rPr>
              <w:caps w:val="0"/>
              <w:noProof/>
              <w:kern w:val="2"/>
              <w:sz w:val="24"/>
              <w:szCs w:val="24"/>
              <w14:ligatures w14:val="standardContextual"/>
            </w:rPr>
          </w:pPr>
          <w:hyperlink w:anchor="_Toc210896008" w:history="1">
            <w:r w:rsidRPr="004B0C41">
              <w:rPr>
                <w:rStyle w:val="Hiperveza"/>
                <w:noProof/>
              </w:rPr>
              <w:t>5.</w:t>
            </w:r>
            <w:r w:rsidRPr="004B0C41">
              <w:rPr>
                <w:rStyle w:val="Hiperveza"/>
                <w:rFonts w:ascii="Aptos" w:eastAsiaTheme="majorEastAsia" w:hAnsi="Aptos"/>
                <w:noProof/>
              </w:rPr>
              <w:t xml:space="preserve"> DRUGE MJERE KOJE UKLJUČUJU SURADNJU S NADLEŽNIM</w:t>
            </w:r>
            <w:r w:rsidRPr="004B0C41">
              <w:rPr>
                <w:rStyle w:val="Hiperveza"/>
                <w:rFonts w:ascii="Aptos" w:hAnsi="Aptos"/>
                <w:noProof/>
              </w:rPr>
              <w:t xml:space="preserve"> TIJELIMA, ZNANSTVENIM USTANOVAMA I STRUČNJACIMA ZA PODRUČJE PRIRODNIH NEPOGODA</w:t>
            </w:r>
            <w:r>
              <w:rPr>
                <w:noProof/>
                <w:webHidden/>
              </w:rPr>
              <w:tab/>
            </w:r>
            <w:r>
              <w:rPr>
                <w:noProof/>
                <w:webHidden/>
              </w:rPr>
              <w:fldChar w:fldCharType="begin"/>
            </w:r>
            <w:r>
              <w:rPr>
                <w:noProof/>
                <w:webHidden/>
              </w:rPr>
              <w:instrText xml:space="preserve"> PAGEREF _Toc210896008 \h </w:instrText>
            </w:r>
            <w:r>
              <w:rPr>
                <w:noProof/>
                <w:webHidden/>
              </w:rPr>
            </w:r>
            <w:r>
              <w:rPr>
                <w:noProof/>
                <w:webHidden/>
              </w:rPr>
              <w:fldChar w:fldCharType="separate"/>
            </w:r>
            <w:r w:rsidR="007D5310">
              <w:rPr>
                <w:noProof/>
                <w:webHidden/>
              </w:rPr>
              <w:t>21</w:t>
            </w:r>
            <w:r>
              <w:rPr>
                <w:noProof/>
                <w:webHidden/>
              </w:rPr>
              <w:fldChar w:fldCharType="end"/>
            </w:r>
          </w:hyperlink>
        </w:p>
        <w:p w14:paraId="55FCF7DA" w14:textId="38D50784" w:rsidR="00A11AEE" w:rsidRDefault="00A11AEE">
          <w:pPr>
            <w:pStyle w:val="Sadraj2"/>
            <w:rPr>
              <w:caps w:val="0"/>
              <w:noProof/>
              <w:kern w:val="2"/>
              <w:sz w:val="24"/>
              <w:szCs w:val="24"/>
              <w14:ligatures w14:val="standardContextual"/>
            </w:rPr>
          </w:pPr>
          <w:hyperlink w:anchor="_Toc210896009" w:history="1">
            <w:r w:rsidRPr="004B0C41">
              <w:rPr>
                <w:rStyle w:val="Hiperveza"/>
                <w:i/>
                <w:noProof/>
              </w:rPr>
              <w:t>5.1.</w:t>
            </w:r>
            <w:r w:rsidRPr="004B0C41">
              <w:rPr>
                <w:rStyle w:val="Hiperveza"/>
                <w:rFonts w:ascii="Aptos" w:hAnsi="Aptos"/>
                <w:noProof/>
              </w:rPr>
              <w:t xml:space="preserve"> Suradnja sa nadležnim tijelima na razini Europske unije</w:t>
            </w:r>
            <w:r>
              <w:rPr>
                <w:noProof/>
                <w:webHidden/>
              </w:rPr>
              <w:tab/>
            </w:r>
            <w:r>
              <w:rPr>
                <w:noProof/>
                <w:webHidden/>
              </w:rPr>
              <w:fldChar w:fldCharType="begin"/>
            </w:r>
            <w:r>
              <w:rPr>
                <w:noProof/>
                <w:webHidden/>
              </w:rPr>
              <w:instrText xml:space="preserve"> PAGEREF _Toc210896009 \h </w:instrText>
            </w:r>
            <w:r>
              <w:rPr>
                <w:noProof/>
                <w:webHidden/>
              </w:rPr>
            </w:r>
            <w:r>
              <w:rPr>
                <w:noProof/>
                <w:webHidden/>
              </w:rPr>
              <w:fldChar w:fldCharType="separate"/>
            </w:r>
            <w:r w:rsidR="007D5310">
              <w:rPr>
                <w:noProof/>
                <w:webHidden/>
              </w:rPr>
              <w:t>21</w:t>
            </w:r>
            <w:r>
              <w:rPr>
                <w:noProof/>
                <w:webHidden/>
              </w:rPr>
              <w:fldChar w:fldCharType="end"/>
            </w:r>
          </w:hyperlink>
        </w:p>
        <w:p w14:paraId="64BD47D3" w14:textId="614EFEDD" w:rsidR="00A11AEE" w:rsidRDefault="00A11AEE">
          <w:pPr>
            <w:pStyle w:val="Sadraj2"/>
            <w:rPr>
              <w:caps w:val="0"/>
              <w:noProof/>
              <w:kern w:val="2"/>
              <w:sz w:val="24"/>
              <w:szCs w:val="24"/>
              <w14:ligatures w14:val="standardContextual"/>
            </w:rPr>
          </w:pPr>
          <w:hyperlink w:anchor="_Toc210896010" w:history="1">
            <w:r w:rsidRPr="004B0C41">
              <w:rPr>
                <w:rStyle w:val="Hiperveza"/>
                <w:rFonts w:eastAsia="Calibri"/>
                <w:i/>
                <w:noProof/>
              </w:rPr>
              <w:t>5.2.</w:t>
            </w:r>
            <w:r w:rsidRPr="004B0C41">
              <w:rPr>
                <w:rStyle w:val="Hiperveza"/>
                <w:rFonts w:ascii="Aptos" w:eastAsia="Calibri" w:hAnsi="Aptos"/>
                <w:noProof/>
              </w:rPr>
              <w:t xml:space="preserve"> Suradnja sa nadležnim tijelima na nacionalnoj razini</w:t>
            </w:r>
            <w:r>
              <w:rPr>
                <w:noProof/>
                <w:webHidden/>
              </w:rPr>
              <w:tab/>
            </w:r>
            <w:r>
              <w:rPr>
                <w:noProof/>
                <w:webHidden/>
              </w:rPr>
              <w:fldChar w:fldCharType="begin"/>
            </w:r>
            <w:r>
              <w:rPr>
                <w:noProof/>
                <w:webHidden/>
              </w:rPr>
              <w:instrText xml:space="preserve"> PAGEREF _Toc210896010 \h </w:instrText>
            </w:r>
            <w:r>
              <w:rPr>
                <w:noProof/>
                <w:webHidden/>
              </w:rPr>
            </w:r>
            <w:r>
              <w:rPr>
                <w:noProof/>
                <w:webHidden/>
              </w:rPr>
              <w:fldChar w:fldCharType="separate"/>
            </w:r>
            <w:r w:rsidR="007D5310">
              <w:rPr>
                <w:noProof/>
                <w:webHidden/>
              </w:rPr>
              <w:t>24</w:t>
            </w:r>
            <w:r>
              <w:rPr>
                <w:noProof/>
                <w:webHidden/>
              </w:rPr>
              <w:fldChar w:fldCharType="end"/>
            </w:r>
          </w:hyperlink>
        </w:p>
        <w:p w14:paraId="4C795D7E" w14:textId="66D73BF9" w:rsidR="00A11AEE" w:rsidRDefault="00A11AEE">
          <w:pPr>
            <w:pStyle w:val="Sadraj2"/>
            <w:rPr>
              <w:caps w:val="0"/>
              <w:noProof/>
              <w:kern w:val="2"/>
              <w:sz w:val="24"/>
              <w:szCs w:val="24"/>
              <w14:ligatures w14:val="standardContextual"/>
            </w:rPr>
          </w:pPr>
          <w:hyperlink w:anchor="_Toc210896011" w:history="1">
            <w:r w:rsidRPr="004B0C41">
              <w:rPr>
                <w:rStyle w:val="Hiperveza"/>
                <w:i/>
                <w:noProof/>
              </w:rPr>
              <w:t>5.3.</w:t>
            </w:r>
            <w:r w:rsidRPr="004B0C41">
              <w:rPr>
                <w:rStyle w:val="Hiperveza"/>
                <w:rFonts w:ascii="Aptos" w:hAnsi="Aptos"/>
                <w:noProof/>
              </w:rPr>
              <w:t xml:space="preserve"> Suradnja sa znanstvenim ustanovama</w:t>
            </w:r>
            <w:r>
              <w:rPr>
                <w:noProof/>
                <w:webHidden/>
              </w:rPr>
              <w:tab/>
            </w:r>
            <w:r>
              <w:rPr>
                <w:noProof/>
                <w:webHidden/>
              </w:rPr>
              <w:fldChar w:fldCharType="begin"/>
            </w:r>
            <w:r>
              <w:rPr>
                <w:noProof/>
                <w:webHidden/>
              </w:rPr>
              <w:instrText xml:space="preserve"> PAGEREF _Toc210896011 \h </w:instrText>
            </w:r>
            <w:r>
              <w:rPr>
                <w:noProof/>
                <w:webHidden/>
              </w:rPr>
            </w:r>
            <w:r>
              <w:rPr>
                <w:noProof/>
                <w:webHidden/>
              </w:rPr>
              <w:fldChar w:fldCharType="separate"/>
            </w:r>
            <w:r w:rsidR="007D5310">
              <w:rPr>
                <w:noProof/>
                <w:webHidden/>
              </w:rPr>
              <w:t>25</w:t>
            </w:r>
            <w:r>
              <w:rPr>
                <w:noProof/>
                <w:webHidden/>
              </w:rPr>
              <w:fldChar w:fldCharType="end"/>
            </w:r>
          </w:hyperlink>
        </w:p>
        <w:p w14:paraId="67047D91" w14:textId="580BEF44" w:rsidR="00A11AEE" w:rsidRDefault="00A11AEE">
          <w:pPr>
            <w:pStyle w:val="Sadraj2"/>
            <w:rPr>
              <w:caps w:val="0"/>
              <w:noProof/>
              <w:kern w:val="2"/>
              <w:sz w:val="24"/>
              <w:szCs w:val="24"/>
              <w14:ligatures w14:val="standardContextual"/>
            </w:rPr>
          </w:pPr>
          <w:hyperlink w:anchor="_Toc210896012" w:history="1">
            <w:r w:rsidRPr="004B0C41">
              <w:rPr>
                <w:rStyle w:val="Hiperveza"/>
                <w:i/>
                <w:iCs/>
                <w:noProof/>
              </w:rPr>
              <w:t>5.4. Suradnja sa stručnjacima za prirodne nepogode</w:t>
            </w:r>
            <w:r>
              <w:rPr>
                <w:noProof/>
                <w:webHidden/>
              </w:rPr>
              <w:tab/>
            </w:r>
            <w:r>
              <w:rPr>
                <w:noProof/>
                <w:webHidden/>
              </w:rPr>
              <w:fldChar w:fldCharType="begin"/>
            </w:r>
            <w:r>
              <w:rPr>
                <w:noProof/>
                <w:webHidden/>
              </w:rPr>
              <w:instrText xml:space="preserve"> PAGEREF _Toc210896012 \h </w:instrText>
            </w:r>
            <w:r>
              <w:rPr>
                <w:noProof/>
                <w:webHidden/>
              </w:rPr>
            </w:r>
            <w:r>
              <w:rPr>
                <w:noProof/>
                <w:webHidden/>
              </w:rPr>
              <w:fldChar w:fldCharType="separate"/>
            </w:r>
            <w:r w:rsidR="007D5310">
              <w:rPr>
                <w:noProof/>
                <w:webHidden/>
              </w:rPr>
              <w:t>25</w:t>
            </w:r>
            <w:r>
              <w:rPr>
                <w:noProof/>
                <w:webHidden/>
              </w:rPr>
              <w:fldChar w:fldCharType="end"/>
            </w:r>
          </w:hyperlink>
        </w:p>
        <w:p w14:paraId="325218DD" w14:textId="63E28E8A" w:rsidR="00A11AEE" w:rsidRDefault="00A11AEE">
          <w:pPr>
            <w:pStyle w:val="Sadraj1"/>
            <w:rPr>
              <w:caps w:val="0"/>
              <w:noProof/>
              <w:kern w:val="2"/>
              <w:sz w:val="24"/>
              <w:szCs w:val="24"/>
              <w14:ligatures w14:val="standardContextual"/>
            </w:rPr>
          </w:pPr>
          <w:hyperlink w:anchor="_Toc210896013" w:history="1">
            <w:r w:rsidRPr="004B0C41">
              <w:rPr>
                <w:rStyle w:val="Hiperveza"/>
                <w:noProof/>
              </w:rPr>
              <w:t>6. POPIS MJERA ZA DJELOVANJE U PODRUČJU PRIRODNIH NEPOGODA</w:t>
            </w:r>
            <w:r>
              <w:rPr>
                <w:noProof/>
                <w:webHidden/>
              </w:rPr>
              <w:tab/>
            </w:r>
            <w:r>
              <w:rPr>
                <w:noProof/>
                <w:webHidden/>
              </w:rPr>
              <w:fldChar w:fldCharType="begin"/>
            </w:r>
            <w:r>
              <w:rPr>
                <w:noProof/>
                <w:webHidden/>
              </w:rPr>
              <w:instrText xml:space="preserve"> PAGEREF _Toc210896013 \h </w:instrText>
            </w:r>
            <w:r>
              <w:rPr>
                <w:noProof/>
                <w:webHidden/>
              </w:rPr>
            </w:r>
            <w:r>
              <w:rPr>
                <w:noProof/>
                <w:webHidden/>
              </w:rPr>
              <w:fldChar w:fldCharType="separate"/>
            </w:r>
            <w:r w:rsidR="007D5310">
              <w:rPr>
                <w:noProof/>
                <w:webHidden/>
              </w:rPr>
              <w:t>26</w:t>
            </w:r>
            <w:r>
              <w:rPr>
                <w:noProof/>
                <w:webHidden/>
              </w:rPr>
              <w:fldChar w:fldCharType="end"/>
            </w:r>
          </w:hyperlink>
        </w:p>
        <w:p w14:paraId="1290B36D" w14:textId="36B1F849" w:rsidR="00A11AEE" w:rsidRDefault="00A11AEE">
          <w:pPr>
            <w:pStyle w:val="Sadraj2"/>
            <w:rPr>
              <w:caps w:val="0"/>
              <w:noProof/>
              <w:kern w:val="2"/>
              <w:sz w:val="24"/>
              <w:szCs w:val="24"/>
              <w14:ligatures w14:val="standardContextual"/>
            </w:rPr>
          </w:pPr>
          <w:hyperlink w:anchor="_Toc210896014" w:history="1">
            <w:r w:rsidRPr="004B0C41">
              <w:rPr>
                <w:rStyle w:val="Hiperveza"/>
                <w:i/>
                <w:noProof/>
              </w:rPr>
              <w:t>6.1.</w:t>
            </w:r>
            <w:r w:rsidRPr="004B0C41">
              <w:rPr>
                <w:rStyle w:val="Hiperveza"/>
                <w:noProof/>
              </w:rPr>
              <w:t xml:space="preserve"> MJERE – KLIMATSKE PROMJENE</w:t>
            </w:r>
            <w:r>
              <w:rPr>
                <w:noProof/>
                <w:webHidden/>
              </w:rPr>
              <w:tab/>
            </w:r>
            <w:r>
              <w:rPr>
                <w:noProof/>
                <w:webHidden/>
              </w:rPr>
              <w:fldChar w:fldCharType="begin"/>
            </w:r>
            <w:r>
              <w:rPr>
                <w:noProof/>
                <w:webHidden/>
              </w:rPr>
              <w:instrText xml:space="preserve"> PAGEREF _Toc210896014 \h </w:instrText>
            </w:r>
            <w:r>
              <w:rPr>
                <w:noProof/>
                <w:webHidden/>
              </w:rPr>
            </w:r>
            <w:r>
              <w:rPr>
                <w:noProof/>
                <w:webHidden/>
              </w:rPr>
              <w:fldChar w:fldCharType="separate"/>
            </w:r>
            <w:r w:rsidR="007D5310">
              <w:rPr>
                <w:noProof/>
                <w:webHidden/>
              </w:rPr>
              <w:t>26</w:t>
            </w:r>
            <w:r>
              <w:rPr>
                <w:noProof/>
                <w:webHidden/>
              </w:rPr>
              <w:fldChar w:fldCharType="end"/>
            </w:r>
          </w:hyperlink>
        </w:p>
        <w:p w14:paraId="5440079B" w14:textId="32C02625" w:rsidR="00A11AEE" w:rsidRDefault="00A11AEE">
          <w:pPr>
            <w:pStyle w:val="Sadraj2"/>
            <w:rPr>
              <w:caps w:val="0"/>
              <w:noProof/>
              <w:kern w:val="2"/>
              <w:sz w:val="24"/>
              <w:szCs w:val="24"/>
              <w14:ligatures w14:val="standardContextual"/>
            </w:rPr>
          </w:pPr>
          <w:hyperlink w:anchor="_Toc210896015" w:history="1">
            <w:r w:rsidRPr="004B0C41">
              <w:rPr>
                <w:rStyle w:val="Hiperveza"/>
                <w:i/>
                <w:noProof/>
              </w:rPr>
              <w:t>6.2.</w:t>
            </w:r>
            <w:r w:rsidRPr="004B0C41">
              <w:rPr>
                <w:rStyle w:val="Hiperveza"/>
                <w:noProof/>
              </w:rPr>
              <w:t xml:space="preserve"> DODATNE MJERE – POJEDINA PRIRODNA NEPOGODA</w:t>
            </w:r>
            <w:r>
              <w:rPr>
                <w:noProof/>
                <w:webHidden/>
              </w:rPr>
              <w:tab/>
            </w:r>
            <w:r>
              <w:rPr>
                <w:noProof/>
                <w:webHidden/>
              </w:rPr>
              <w:fldChar w:fldCharType="begin"/>
            </w:r>
            <w:r>
              <w:rPr>
                <w:noProof/>
                <w:webHidden/>
              </w:rPr>
              <w:instrText xml:space="preserve"> PAGEREF _Toc210896015 \h </w:instrText>
            </w:r>
            <w:r>
              <w:rPr>
                <w:noProof/>
                <w:webHidden/>
              </w:rPr>
            </w:r>
            <w:r>
              <w:rPr>
                <w:noProof/>
                <w:webHidden/>
              </w:rPr>
              <w:fldChar w:fldCharType="separate"/>
            </w:r>
            <w:r w:rsidR="007D5310">
              <w:rPr>
                <w:noProof/>
                <w:webHidden/>
              </w:rPr>
              <w:t>30</w:t>
            </w:r>
            <w:r>
              <w:rPr>
                <w:noProof/>
                <w:webHidden/>
              </w:rPr>
              <w:fldChar w:fldCharType="end"/>
            </w:r>
          </w:hyperlink>
        </w:p>
        <w:p w14:paraId="3770A930" w14:textId="05785B91" w:rsidR="00A11AEE" w:rsidRDefault="00A11AEE">
          <w:pPr>
            <w:pStyle w:val="Sadraj2"/>
            <w:rPr>
              <w:caps w:val="0"/>
              <w:noProof/>
              <w:kern w:val="2"/>
              <w:sz w:val="24"/>
              <w:szCs w:val="24"/>
              <w14:ligatures w14:val="standardContextual"/>
            </w:rPr>
          </w:pPr>
          <w:hyperlink w:anchor="_Toc210896016" w:history="1">
            <w:r w:rsidRPr="004B0C41">
              <w:rPr>
                <w:rStyle w:val="Hiperveza"/>
                <w:i/>
                <w:noProof/>
              </w:rPr>
              <w:t>6.3.</w:t>
            </w:r>
            <w:r w:rsidRPr="004B0C41">
              <w:rPr>
                <w:rStyle w:val="Hiperveza"/>
                <w:noProof/>
              </w:rPr>
              <w:t xml:space="preserve"> DODATNE MJERE – SURADNJU S NADLEŽNIM TIJELIMA, ZNANSTVENIM USTANOVAMA I STRUČNJACIMA ZA PODRUČJE PRIRODNIH NEPOGODA</w:t>
            </w:r>
            <w:r>
              <w:rPr>
                <w:noProof/>
                <w:webHidden/>
              </w:rPr>
              <w:tab/>
            </w:r>
            <w:r>
              <w:rPr>
                <w:noProof/>
                <w:webHidden/>
              </w:rPr>
              <w:fldChar w:fldCharType="begin"/>
            </w:r>
            <w:r>
              <w:rPr>
                <w:noProof/>
                <w:webHidden/>
              </w:rPr>
              <w:instrText xml:space="preserve"> PAGEREF _Toc210896016 \h </w:instrText>
            </w:r>
            <w:r>
              <w:rPr>
                <w:noProof/>
                <w:webHidden/>
              </w:rPr>
            </w:r>
            <w:r>
              <w:rPr>
                <w:noProof/>
                <w:webHidden/>
              </w:rPr>
              <w:fldChar w:fldCharType="separate"/>
            </w:r>
            <w:r w:rsidR="007D5310">
              <w:rPr>
                <w:noProof/>
                <w:webHidden/>
              </w:rPr>
              <w:t>33</w:t>
            </w:r>
            <w:r>
              <w:rPr>
                <w:noProof/>
                <w:webHidden/>
              </w:rPr>
              <w:fldChar w:fldCharType="end"/>
            </w:r>
          </w:hyperlink>
        </w:p>
        <w:p w14:paraId="78177525" w14:textId="42D5465B" w:rsidR="00A11AEE" w:rsidRDefault="00A11AEE">
          <w:pPr>
            <w:pStyle w:val="Sadraj2"/>
            <w:rPr>
              <w:caps w:val="0"/>
              <w:noProof/>
              <w:kern w:val="2"/>
              <w:sz w:val="24"/>
              <w:szCs w:val="24"/>
              <w14:ligatures w14:val="standardContextual"/>
            </w:rPr>
          </w:pPr>
          <w:hyperlink w:anchor="_Toc210896017" w:history="1">
            <w:r w:rsidRPr="004B0C41">
              <w:rPr>
                <w:rStyle w:val="Hiperveza"/>
                <w:i/>
                <w:noProof/>
              </w:rPr>
              <w:t>6.4.</w:t>
            </w:r>
            <w:r w:rsidRPr="004B0C41">
              <w:rPr>
                <w:rStyle w:val="Hiperveza"/>
                <w:noProof/>
              </w:rPr>
              <w:t xml:space="preserve"> DODATNE MJERE – PODIZANJE SVIJESTI GRAĐANA</w:t>
            </w:r>
            <w:r>
              <w:rPr>
                <w:noProof/>
                <w:webHidden/>
              </w:rPr>
              <w:tab/>
            </w:r>
            <w:r>
              <w:rPr>
                <w:noProof/>
                <w:webHidden/>
              </w:rPr>
              <w:fldChar w:fldCharType="begin"/>
            </w:r>
            <w:r>
              <w:rPr>
                <w:noProof/>
                <w:webHidden/>
              </w:rPr>
              <w:instrText xml:space="preserve"> PAGEREF _Toc210896017 \h </w:instrText>
            </w:r>
            <w:r>
              <w:rPr>
                <w:noProof/>
                <w:webHidden/>
              </w:rPr>
            </w:r>
            <w:r>
              <w:rPr>
                <w:noProof/>
                <w:webHidden/>
              </w:rPr>
              <w:fldChar w:fldCharType="separate"/>
            </w:r>
            <w:r w:rsidR="007D5310">
              <w:rPr>
                <w:noProof/>
                <w:webHidden/>
              </w:rPr>
              <w:t>34</w:t>
            </w:r>
            <w:r>
              <w:rPr>
                <w:noProof/>
                <w:webHidden/>
              </w:rPr>
              <w:fldChar w:fldCharType="end"/>
            </w:r>
          </w:hyperlink>
        </w:p>
        <w:p w14:paraId="36F5FD0F" w14:textId="4D91C7CE" w:rsidR="00A11AEE" w:rsidRDefault="00A11AEE">
          <w:pPr>
            <w:pStyle w:val="Sadraj3"/>
            <w:rPr>
              <w:caps w:val="0"/>
              <w:noProof/>
              <w:kern w:val="2"/>
              <w:sz w:val="24"/>
              <w:szCs w:val="24"/>
              <w14:ligatures w14:val="standardContextual"/>
            </w:rPr>
          </w:pPr>
          <w:hyperlink w:anchor="_Toc210896018" w:history="1">
            <w:r w:rsidRPr="004B0C41">
              <w:rPr>
                <w:rStyle w:val="Hiperveza"/>
                <w:noProof/>
              </w:rPr>
              <w:t>6.4.1. Informativno edukativne aktivnosti za djecu i mlade</w:t>
            </w:r>
            <w:r>
              <w:rPr>
                <w:noProof/>
                <w:webHidden/>
              </w:rPr>
              <w:tab/>
            </w:r>
            <w:r>
              <w:rPr>
                <w:noProof/>
                <w:webHidden/>
              </w:rPr>
              <w:fldChar w:fldCharType="begin"/>
            </w:r>
            <w:r>
              <w:rPr>
                <w:noProof/>
                <w:webHidden/>
              </w:rPr>
              <w:instrText xml:space="preserve"> PAGEREF _Toc210896018 \h </w:instrText>
            </w:r>
            <w:r>
              <w:rPr>
                <w:noProof/>
                <w:webHidden/>
              </w:rPr>
            </w:r>
            <w:r>
              <w:rPr>
                <w:noProof/>
                <w:webHidden/>
              </w:rPr>
              <w:fldChar w:fldCharType="separate"/>
            </w:r>
            <w:r w:rsidR="007D5310">
              <w:rPr>
                <w:noProof/>
                <w:webHidden/>
              </w:rPr>
              <w:t>34</w:t>
            </w:r>
            <w:r>
              <w:rPr>
                <w:noProof/>
                <w:webHidden/>
              </w:rPr>
              <w:fldChar w:fldCharType="end"/>
            </w:r>
          </w:hyperlink>
        </w:p>
        <w:p w14:paraId="15FA0297" w14:textId="633C100B" w:rsidR="00A11AEE" w:rsidRDefault="00A11AEE">
          <w:pPr>
            <w:pStyle w:val="Sadraj3"/>
            <w:rPr>
              <w:caps w:val="0"/>
              <w:noProof/>
              <w:kern w:val="2"/>
              <w:sz w:val="24"/>
              <w:szCs w:val="24"/>
              <w14:ligatures w14:val="standardContextual"/>
            </w:rPr>
          </w:pPr>
          <w:hyperlink w:anchor="_Toc210896019" w:history="1">
            <w:r w:rsidRPr="004B0C41">
              <w:rPr>
                <w:rStyle w:val="Hiperveza"/>
                <w:noProof/>
              </w:rPr>
              <w:t>6.4.2. Informativno-edukativne aktivnosti odraslog stanovništva o utjecaju klimatskih promjena i postupanju u slučaju prirodnih nepogode</w:t>
            </w:r>
            <w:r>
              <w:rPr>
                <w:noProof/>
                <w:webHidden/>
              </w:rPr>
              <w:tab/>
            </w:r>
            <w:r>
              <w:rPr>
                <w:noProof/>
                <w:webHidden/>
              </w:rPr>
              <w:fldChar w:fldCharType="begin"/>
            </w:r>
            <w:r>
              <w:rPr>
                <w:noProof/>
                <w:webHidden/>
              </w:rPr>
              <w:instrText xml:space="preserve"> PAGEREF _Toc210896019 \h </w:instrText>
            </w:r>
            <w:r>
              <w:rPr>
                <w:noProof/>
                <w:webHidden/>
              </w:rPr>
            </w:r>
            <w:r>
              <w:rPr>
                <w:noProof/>
                <w:webHidden/>
              </w:rPr>
              <w:fldChar w:fldCharType="separate"/>
            </w:r>
            <w:r w:rsidR="007D5310">
              <w:rPr>
                <w:noProof/>
                <w:webHidden/>
              </w:rPr>
              <w:t>35</w:t>
            </w:r>
            <w:r>
              <w:rPr>
                <w:noProof/>
                <w:webHidden/>
              </w:rPr>
              <w:fldChar w:fldCharType="end"/>
            </w:r>
          </w:hyperlink>
        </w:p>
        <w:p w14:paraId="3342220A" w14:textId="77BDE4F9" w:rsidR="00A11AEE" w:rsidRDefault="00A11AEE">
          <w:pPr>
            <w:pStyle w:val="Sadraj3"/>
            <w:rPr>
              <w:caps w:val="0"/>
              <w:noProof/>
              <w:kern w:val="2"/>
              <w:sz w:val="24"/>
              <w:szCs w:val="24"/>
              <w14:ligatures w14:val="standardContextual"/>
            </w:rPr>
          </w:pPr>
          <w:hyperlink w:anchor="_Toc210896020" w:history="1">
            <w:r w:rsidRPr="004B0C41">
              <w:rPr>
                <w:rStyle w:val="Hiperveza"/>
                <w:noProof/>
              </w:rPr>
              <w:t>6.4.3. Podrška osobama s invaliditetom tijekom opasnosti, kriznih situacija i katastrofa</w:t>
            </w:r>
            <w:r>
              <w:rPr>
                <w:noProof/>
                <w:webHidden/>
              </w:rPr>
              <w:tab/>
            </w:r>
            <w:r>
              <w:rPr>
                <w:noProof/>
                <w:webHidden/>
              </w:rPr>
              <w:fldChar w:fldCharType="begin"/>
            </w:r>
            <w:r>
              <w:rPr>
                <w:noProof/>
                <w:webHidden/>
              </w:rPr>
              <w:instrText xml:space="preserve"> PAGEREF _Toc210896020 \h </w:instrText>
            </w:r>
            <w:r>
              <w:rPr>
                <w:noProof/>
                <w:webHidden/>
              </w:rPr>
            </w:r>
            <w:r>
              <w:rPr>
                <w:noProof/>
                <w:webHidden/>
              </w:rPr>
              <w:fldChar w:fldCharType="separate"/>
            </w:r>
            <w:r w:rsidR="007D5310">
              <w:rPr>
                <w:noProof/>
                <w:webHidden/>
              </w:rPr>
              <w:t>36</w:t>
            </w:r>
            <w:r>
              <w:rPr>
                <w:noProof/>
                <w:webHidden/>
              </w:rPr>
              <w:fldChar w:fldCharType="end"/>
            </w:r>
          </w:hyperlink>
        </w:p>
        <w:p w14:paraId="0B20A28B" w14:textId="65F974AC" w:rsidR="00A11AEE" w:rsidRDefault="00A11AEE">
          <w:pPr>
            <w:pStyle w:val="Sadraj2"/>
            <w:rPr>
              <w:caps w:val="0"/>
              <w:noProof/>
              <w:kern w:val="2"/>
              <w:sz w:val="24"/>
              <w:szCs w:val="24"/>
              <w14:ligatures w14:val="standardContextual"/>
            </w:rPr>
          </w:pPr>
          <w:hyperlink w:anchor="_Toc210896021" w:history="1">
            <w:r w:rsidRPr="004B0C41">
              <w:rPr>
                <w:rStyle w:val="Hiperveza"/>
                <w:i/>
                <w:noProof/>
              </w:rPr>
              <w:t>6.5.</w:t>
            </w:r>
            <w:r w:rsidRPr="004B0C41">
              <w:rPr>
                <w:rStyle w:val="Hiperveza"/>
                <w:noProof/>
              </w:rPr>
              <w:t xml:space="preserve"> KORIŠTENJE DIGITALNIH TEHNOLOGIJA U SVRHU JAČANJA ODGOVORA NA PRIRODNE NEPOGODE</w:t>
            </w:r>
            <w:r>
              <w:rPr>
                <w:noProof/>
                <w:webHidden/>
              </w:rPr>
              <w:tab/>
            </w:r>
            <w:r>
              <w:rPr>
                <w:noProof/>
                <w:webHidden/>
              </w:rPr>
              <w:fldChar w:fldCharType="begin"/>
            </w:r>
            <w:r>
              <w:rPr>
                <w:noProof/>
                <w:webHidden/>
              </w:rPr>
              <w:instrText xml:space="preserve"> PAGEREF _Toc210896021 \h </w:instrText>
            </w:r>
            <w:r>
              <w:rPr>
                <w:noProof/>
                <w:webHidden/>
              </w:rPr>
            </w:r>
            <w:r>
              <w:rPr>
                <w:noProof/>
                <w:webHidden/>
              </w:rPr>
              <w:fldChar w:fldCharType="separate"/>
            </w:r>
            <w:r w:rsidR="007D5310">
              <w:rPr>
                <w:noProof/>
                <w:webHidden/>
              </w:rPr>
              <w:t>37</w:t>
            </w:r>
            <w:r>
              <w:rPr>
                <w:noProof/>
                <w:webHidden/>
              </w:rPr>
              <w:fldChar w:fldCharType="end"/>
            </w:r>
          </w:hyperlink>
        </w:p>
        <w:p w14:paraId="7E0857DA" w14:textId="3D1149CC" w:rsidR="00A11AEE" w:rsidRDefault="00A11AEE">
          <w:pPr>
            <w:pStyle w:val="Sadraj1"/>
            <w:rPr>
              <w:caps w:val="0"/>
              <w:noProof/>
              <w:kern w:val="2"/>
              <w:sz w:val="24"/>
              <w:szCs w:val="24"/>
              <w14:ligatures w14:val="standardContextual"/>
            </w:rPr>
          </w:pPr>
          <w:hyperlink w:anchor="_Toc210896022" w:history="1">
            <w:r w:rsidRPr="004B0C41">
              <w:rPr>
                <w:rStyle w:val="Hiperveza"/>
                <w:noProof/>
              </w:rPr>
              <w:t>7. IZVORI FINANCIRANJA</w:t>
            </w:r>
            <w:r>
              <w:rPr>
                <w:noProof/>
                <w:webHidden/>
              </w:rPr>
              <w:tab/>
            </w:r>
            <w:r>
              <w:rPr>
                <w:noProof/>
                <w:webHidden/>
              </w:rPr>
              <w:fldChar w:fldCharType="begin"/>
            </w:r>
            <w:r>
              <w:rPr>
                <w:noProof/>
                <w:webHidden/>
              </w:rPr>
              <w:instrText xml:space="preserve"> PAGEREF _Toc210896022 \h </w:instrText>
            </w:r>
            <w:r>
              <w:rPr>
                <w:noProof/>
                <w:webHidden/>
              </w:rPr>
            </w:r>
            <w:r>
              <w:rPr>
                <w:noProof/>
                <w:webHidden/>
              </w:rPr>
              <w:fldChar w:fldCharType="separate"/>
            </w:r>
            <w:r w:rsidR="007D5310">
              <w:rPr>
                <w:noProof/>
                <w:webHidden/>
              </w:rPr>
              <w:t>38</w:t>
            </w:r>
            <w:r>
              <w:rPr>
                <w:noProof/>
                <w:webHidden/>
              </w:rPr>
              <w:fldChar w:fldCharType="end"/>
            </w:r>
          </w:hyperlink>
        </w:p>
        <w:p w14:paraId="264A7246" w14:textId="211F5097" w:rsidR="00661595" w:rsidRPr="00DB55E6" w:rsidRDefault="004A26BA">
          <w:pPr>
            <w:rPr>
              <w:rFonts w:ascii="Aptos" w:hAnsi="Aptos"/>
              <w:sz w:val="24"/>
              <w:szCs w:val="24"/>
            </w:rPr>
          </w:pPr>
          <w:r w:rsidRPr="00DB55E6">
            <w:rPr>
              <w:rFonts w:ascii="Aptos" w:hAnsi="Aptos"/>
              <w:sz w:val="24"/>
              <w:szCs w:val="24"/>
            </w:rPr>
            <w:fldChar w:fldCharType="end"/>
          </w:r>
        </w:p>
        <w:p w14:paraId="7ADD6AFB" w14:textId="77777777" w:rsidR="00661595" w:rsidRPr="00DB55E6" w:rsidRDefault="00661595">
          <w:pPr>
            <w:rPr>
              <w:rFonts w:ascii="Aptos" w:hAnsi="Aptos"/>
              <w:sz w:val="24"/>
              <w:szCs w:val="24"/>
            </w:rPr>
          </w:pPr>
        </w:p>
        <w:p w14:paraId="0479AFA1" w14:textId="77777777" w:rsidR="00661595" w:rsidRPr="00DB55E6" w:rsidRDefault="00661595">
          <w:pPr>
            <w:rPr>
              <w:rFonts w:ascii="Aptos" w:hAnsi="Aptos"/>
              <w:sz w:val="24"/>
              <w:szCs w:val="24"/>
            </w:rPr>
          </w:pPr>
        </w:p>
        <w:p w14:paraId="5B14B2B8" w14:textId="77777777" w:rsidR="00661595" w:rsidRPr="00DB55E6" w:rsidRDefault="00661595">
          <w:pPr>
            <w:rPr>
              <w:rFonts w:ascii="Aptos" w:hAnsi="Aptos"/>
              <w:sz w:val="24"/>
              <w:szCs w:val="24"/>
            </w:rPr>
          </w:pPr>
        </w:p>
        <w:p w14:paraId="1248A096" w14:textId="77777777" w:rsidR="00661595" w:rsidRPr="00DB55E6" w:rsidRDefault="00661595">
          <w:pPr>
            <w:rPr>
              <w:rFonts w:ascii="Aptos" w:hAnsi="Aptos"/>
              <w:sz w:val="24"/>
              <w:szCs w:val="24"/>
            </w:rPr>
          </w:pPr>
        </w:p>
        <w:p w14:paraId="0799629B" w14:textId="77777777" w:rsidR="00661595" w:rsidRPr="00DB55E6" w:rsidRDefault="00661595">
          <w:pPr>
            <w:rPr>
              <w:rFonts w:ascii="Aptos" w:hAnsi="Aptos"/>
              <w:sz w:val="24"/>
              <w:szCs w:val="24"/>
            </w:rPr>
          </w:pPr>
        </w:p>
        <w:p w14:paraId="64CD348A" w14:textId="77777777" w:rsidR="00833DBD" w:rsidRPr="00DB55E6" w:rsidRDefault="00833DBD">
          <w:pPr>
            <w:rPr>
              <w:rFonts w:ascii="Aptos" w:hAnsi="Aptos"/>
              <w:sz w:val="24"/>
              <w:szCs w:val="24"/>
            </w:rPr>
          </w:pPr>
        </w:p>
        <w:p w14:paraId="522183B3" w14:textId="77777777" w:rsidR="00BB3369" w:rsidRDefault="00BB3369">
          <w:pPr>
            <w:rPr>
              <w:rFonts w:ascii="Aptos" w:hAnsi="Aptos"/>
              <w:sz w:val="24"/>
              <w:szCs w:val="24"/>
            </w:rPr>
          </w:pPr>
        </w:p>
        <w:p w14:paraId="55655374" w14:textId="77777777" w:rsidR="00BB3369" w:rsidRDefault="00BB3369">
          <w:pPr>
            <w:rPr>
              <w:rFonts w:ascii="Aptos" w:hAnsi="Aptos"/>
              <w:sz w:val="24"/>
              <w:szCs w:val="24"/>
            </w:rPr>
          </w:pPr>
        </w:p>
        <w:p w14:paraId="3CB0673B" w14:textId="783A0BA1" w:rsidR="00BB3369" w:rsidRDefault="00BB3369">
          <w:pPr>
            <w:rPr>
              <w:rFonts w:ascii="Aptos" w:hAnsi="Aptos"/>
              <w:sz w:val="24"/>
              <w:szCs w:val="24"/>
            </w:rPr>
          </w:pPr>
        </w:p>
        <w:p w14:paraId="6BC2C153" w14:textId="77777777" w:rsidR="00A16FD5" w:rsidRDefault="00A16FD5">
          <w:pPr>
            <w:rPr>
              <w:rFonts w:ascii="Aptos" w:hAnsi="Aptos"/>
              <w:sz w:val="24"/>
              <w:szCs w:val="24"/>
            </w:rPr>
          </w:pPr>
        </w:p>
        <w:p w14:paraId="29BEE92F" w14:textId="2B3F7676" w:rsidR="002B20F4" w:rsidRPr="00DB55E6" w:rsidRDefault="00000000">
          <w:pPr>
            <w:rPr>
              <w:rFonts w:ascii="Aptos" w:hAnsi="Aptos"/>
              <w:sz w:val="24"/>
              <w:szCs w:val="24"/>
            </w:rPr>
          </w:pPr>
        </w:p>
      </w:sdtContent>
    </w:sdt>
    <w:p w14:paraId="6171C43F" w14:textId="77777777" w:rsidR="00577F2F" w:rsidRPr="00DB55E6" w:rsidRDefault="00577F2F" w:rsidP="009049A9">
      <w:pPr>
        <w:pStyle w:val="Razina1"/>
        <w:rPr>
          <w:rFonts w:ascii="Aptos" w:hAnsi="Aptos"/>
        </w:rPr>
      </w:pPr>
      <w:bookmarkStart w:id="3" w:name="_Toc54017745"/>
      <w:bookmarkStart w:id="4" w:name="_Toc210895999"/>
      <w:bookmarkEnd w:id="2"/>
      <w:bookmarkEnd w:id="1"/>
      <w:bookmarkEnd w:id="0"/>
      <w:r w:rsidRPr="00DB55E6">
        <w:rPr>
          <w:rFonts w:ascii="Aptos" w:hAnsi="Aptos"/>
        </w:rPr>
        <w:lastRenderedPageBreak/>
        <w:t>UVOD</w:t>
      </w:r>
      <w:bookmarkEnd w:id="3"/>
      <w:bookmarkEnd w:id="4"/>
    </w:p>
    <w:p w14:paraId="64828ED5" w14:textId="77777777" w:rsidR="00577F2F" w:rsidRPr="00DB55E6" w:rsidRDefault="00577F2F" w:rsidP="00577F2F">
      <w:pPr>
        <w:pStyle w:val="Bezproreda1"/>
        <w:rPr>
          <w:rFonts w:ascii="Aptos" w:hAnsi="Aptos"/>
          <w:sz w:val="24"/>
          <w:szCs w:val="24"/>
        </w:rPr>
      </w:pPr>
    </w:p>
    <w:p w14:paraId="1A8B2CBD" w14:textId="77777777" w:rsidR="00DB55E6" w:rsidRPr="00DB55E6" w:rsidRDefault="00DB55E6" w:rsidP="00DB55E6">
      <w:pPr>
        <w:pStyle w:val="box459727"/>
        <w:spacing w:beforeLines="30" w:before="72" w:beforeAutospacing="0" w:afterLines="30" w:after="72" w:afterAutospacing="0" w:line="276" w:lineRule="auto"/>
        <w:jc w:val="both"/>
        <w:textAlignment w:val="baseline"/>
        <w:rPr>
          <w:rFonts w:ascii="Aptos" w:hAnsi="Aptos" w:cstheme="minorHAnsi"/>
        </w:rPr>
      </w:pPr>
      <w:r w:rsidRPr="00DB55E6">
        <w:rPr>
          <w:rFonts w:ascii="Aptos" w:hAnsi="Aptos" w:cstheme="minorHAnsi"/>
        </w:rPr>
        <w:t>Obveza izrade Plana djelovanja u području prirodnih nepogoda propisana je člankom 17. Zakona o ublažavanju i uklanjanju posljedica prirodnih nepogoda („Narodne novine“ 16/19). Planom djelovanja od prirodnih nepogoda uređuje se:</w:t>
      </w:r>
    </w:p>
    <w:p w14:paraId="684011CB" w14:textId="77777777" w:rsidR="00DB55E6" w:rsidRPr="00DB55E6" w:rsidRDefault="00DB55E6" w:rsidP="00DB55E6">
      <w:pPr>
        <w:pStyle w:val="box459727"/>
        <w:spacing w:beforeLines="30" w:before="72" w:beforeAutospacing="0" w:afterLines="30" w:after="72" w:afterAutospacing="0" w:line="276" w:lineRule="auto"/>
        <w:jc w:val="both"/>
        <w:textAlignment w:val="baseline"/>
        <w:rPr>
          <w:rFonts w:ascii="Aptos" w:hAnsi="Aptos" w:cstheme="minorHAnsi"/>
        </w:rPr>
      </w:pPr>
    </w:p>
    <w:p w14:paraId="7CF78F5B" w14:textId="77777777" w:rsidR="00DB55E6" w:rsidRPr="00DB55E6" w:rsidRDefault="00DB55E6" w:rsidP="00DB55E6">
      <w:pPr>
        <w:pStyle w:val="box459727"/>
        <w:spacing w:beforeLines="30" w:before="72" w:beforeAutospacing="0" w:afterLines="30" w:after="72" w:afterAutospacing="0" w:line="276" w:lineRule="auto"/>
        <w:jc w:val="both"/>
        <w:textAlignment w:val="baseline"/>
        <w:rPr>
          <w:rFonts w:ascii="Aptos" w:hAnsi="Aptos" w:cstheme="minorHAnsi"/>
        </w:rPr>
      </w:pPr>
      <w:r w:rsidRPr="00DB55E6">
        <w:rPr>
          <w:rFonts w:ascii="Aptos" w:hAnsi="Aptos" w:cstheme="minorHAnsi"/>
        </w:rPr>
        <w:t xml:space="preserve">- popis mjera i nositelja mjera u slučaju nastanka prirodne nepogode, </w:t>
      </w:r>
    </w:p>
    <w:p w14:paraId="40438481" w14:textId="77777777" w:rsidR="00DB55E6" w:rsidRPr="00DB55E6" w:rsidRDefault="00DB55E6" w:rsidP="00DB55E6">
      <w:pPr>
        <w:pStyle w:val="box459727"/>
        <w:spacing w:beforeLines="30" w:before="72" w:beforeAutospacing="0" w:afterLines="30" w:after="72" w:afterAutospacing="0" w:line="276" w:lineRule="auto"/>
        <w:jc w:val="both"/>
        <w:textAlignment w:val="baseline"/>
        <w:rPr>
          <w:rFonts w:ascii="Aptos" w:hAnsi="Aptos" w:cstheme="minorHAnsi"/>
        </w:rPr>
      </w:pPr>
      <w:r w:rsidRPr="00DB55E6">
        <w:rPr>
          <w:rFonts w:ascii="Aptos" w:hAnsi="Aptos" w:cstheme="minorHAnsi"/>
        </w:rPr>
        <w:t>- procjena osiguranja opreme i drugih sredstava za zaštitu i sprječavanje stradanja imovine, gospodarskih funkcija i stradanja stanovništva i</w:t>
      </w:r>
    </w:p>
    <w:p w14:paraId="793F18CF" w14:textId="77777777" w:rsidR="00DB55E6" w:rsidRPr="00DB55E6" w:rsidRDefault="00DB55E6" w:rsidP="00DB55E6">
      <w:pPr>
        <w:pStyle w:val="box459727"/>
        <w:spacing w:beforeLines="30" w:before="72" w:beforeAutospacing="0" w:afterLines="30" w:after="72" w:afterAutospacing="0" w:line="276" w:lineRule="auto"/>
        <w:jc w:val="both"/>
        <w:textAlignment w:val="baseline"/>
        <w:rPr>
          <w:rFonts w:ascii="Aptos" w:hAnsi="Aptos" w:cstheme="minorHAnsi"/>
        </w:rPr>
      </w:pPr>
      <w:r w:rsidRPr="00DB55E6">
        <w:rPr>
          <w:rFonts w:ascii="Aptos" w:hAnsi="Aptos" w:cstheme="minorHAnsi"/>
        </w:rPr>
        <w:t>- druge mjere koje uključuju suradnju s nadležnim tijelima određenim Zakonom o ublažavanju i uklanjanju posljedica prirodnih nepogoda i/ili drugih tijela, znanstvenih ustanova i stručnjaka za područje prirodnih nepogoda.</w:t>
      </w:r>
    </w:p>
    <w:p w14:paraId="04A7B623" w14:textId="77777777" w:rsidR="00DB55E6" w:rsidRPr="00DB55E6" w:rsidRDefault="00DB55E6" w:rsidP="00DB55E6">
      <w:pPr>
        <w:pStyle w:val="Bezproreda1"/>
        <w:spacing w:line="276" w:lineRule="auto"/>
        <w:rPr>
          <w:rFonts w:ascii="Aptos" w:hAnsi="Aptos" w:cstheme="minorHAnsi"/>
          <w:sz w:val="24"/>
          <w:szCs w:val="24"/>
        </w:rPr>
      </w:pPr>
    </w:p>
    <w:p w14:paraId="310316C9" w14:textId="77777777" w:rsidR="00DB55E6" w:rsidRPr="00DB55E6" w:rsidRDefault="00DB55E6" w:rsidP="00DB55E6">
      <w:pPr>
        <w:pStyle w:val="box459727"/>
        <w:spacing w:beforeLines="30" w:before="72" w:beforeAutospacing="0" w:afterLines="30" w:after="72" w:afterAutospacing="0" w:line="276" w:lineRule="auto"/>
        <w:jc w:val="both"/>
        <w:textAlignment w:val="baseline"/>
        <w:rPr>
          <w:rFonts w:ascii="Aptos" w:hAnsi="Aptos" w:cstheme="minorHAnsi"/>
        </w:rPr>
      </w:pPr>
      <w:r w:rsidRPr="00DB55E6">
        <w:rPr>
          <w:rFonts w:ascii="Aptos" w:hAnsi="Aptos" w:cstheme="minorHAnsi"/>
        </w:rPr>
        <w:t>Plan djelovanja u području prirodnih nepogoda donosi predstavničko tijelo jedinice lokalne i područne (regionalne) samouprave do 30. studenog tekuće godine za sljedeću kalendarsku godinu radi određenja mjera i postupanja djelomične sanacije šteta od prirodnih nepogoda.</w:t>
      </w:r>
    </w:p>
    <w:p w14:paraId="5E8DEE17" w14:textId="77777777" w:rsidR="00DB55E6" w:rsidRPr="00DB55E6" w:rsidRDefault="00DB55E6" w:rsidP="00DB55E6">
      <w:pPr>
        <w:pStyle w:val="box459727"/>
        <w:spacing w:beforeLines="30" w:before="72" w:beforeAutospacing="0" w:afterLines="30" w:after="72" w:afterAutospacing="0" w:line="276" w:lineRule="auto"/>
        <w:jc w:val="both"/>
        <w:textAlignment w:val="baseline"/>
        <w:rPr>
          <w:rFonts w:ascii="Aptos" w:hAnsi="Aptos" w:cstheme="minorHAnsi"/>
        </w:rPr>
      </w:pPr>
    </w:p>
    <w:p w14:paraId="05F3D6BB" w14:textId="77777777" w:rsidR="00DB55E6" w:rsidRPr="00DB55E6" w:rsidRDefault="00DB55E6" w:rsidP="00DB55E6">
      <w:pPr>
        <w:pStyle w:val="box459727"/>
        <w:spacing w:beforeLines="30" w:before="72" w:beforeAutospacing="0" w:afterLines="30" w:after="72" w:afterAutospacing="0" w:line="276" w:lineRule="auto"/>
        <w:jc w:val="both"/>
        <w:textAlignment w:val="baseline"/>
        <w:rPr>
          <w:rFonts w:ascii="Aptos" w:hAnsi="Aptos" w:cstheme="minorHAnsi"/>
        </w:rPr>
      </w:pPr>
      <w:r w:rsidRPr="00DB55E6">
        <w:rPr>
          <w:rFonts w:ascii="Aptos" w:hAnsi="Aptos" w:cstheme="minorHAnsi"/>
        </w:rPr>
        <w:t>Izvršno tijelo jedinice lokalne i područne (regionalne) samouprave podnosi predstavničkom tijelu jedinice lokalne i područne (regionalne) samouprave, do 31. ožujka tekuće godine, izvješće o izvršenju plana djelovanja za proteklu kalendarsku godinu.</w:t>
      </w:r>
    </w:p>
    <w:p w14:paraId="0B41D387" w14:textId="77777777" w:rsidR="005968EB" w:rsidRPr="00DB55E6" w:rsidRDefault="005968EB" w:rsidP="00577F2F">
      <w:pPr>
        <w:pStyle w:val="Bezproreda1"/>
        <w:rPr>
          <w:rFonts w:ascii="Aptos" w:hAnsi="Aptos"/>
          <w:sz w:val="24"/>
          <w:szCs w:val="24"/>
        </w:rPr>
      </w:pPr>
    </w:p>
    <w:p w14:paraId="32828A83" w14:textId="77777777" w:rsidR="00577F2F" w:rsidRPr="00DB55E6" w:rsidRDefault="00577F2F" w:rsidP="00577F2F">
      <w:pPr>
        <w:spacing w:after="0" w:line="240" w:lineRule="auto"/>
        <w:jc w:val="both"/>
        <w:rPr>
          <w:rFonts w:ascii="Aptos" w:eastAsia="Times New Roman" w:hAnsi="Aptos" w:cs="Times New Roman"/>
          <w:sz w:val="24"/>
          <w:szCs w:val="24"/>
        </w:rPr>
      </w:pPr>
    </w:p>
    <w:p w14:paraId="5B506576" w14:textId="77777777" w:rsidR="005968EB" w:rsidRPr="00DB55E6" w:rsidRDefault="005968EB" w:rsidP="00577F2F">
      <w:pPr>
        <w:spacing w:after="0" w:line="240" w:lineRule="auto"/>
        <w:jc w:val="both"/>
        <w:rPr>
          <w:rFonts w:ascii="Aptos" w:eastAsia="Times New Roman" w:hAnsi="Aptos" w:cs="Times New Roman"/>
          <w:sz w:val="24"/>
          <w:szCs w:val="24"/>
        </w:rPr>
      </w:pPr>
    </w:p>
    <w:p w14:paraId="039F7071" w14:textId="77777777" w:rsidR="005968EB" w:rsidRPr="00DB55E6" w:rsidRDefault="005968EB" w:rsidP="00577F2F">
      <w:pPr>
        <w:spacing w:after="0" w:line="240" w:lineRule="auto"/>
        <w:jc w:val="both"/>
        <w:rPr>
          <w:rFonts w:ascii="Aptos" w:eastAsia="Times New Roman" w:hAnsi="Aptos" w:cs="Times New Roman"/>
          <w:sz w:val="24"/>
          <w:szCs w:val="24"/>
        </w:rPr>
      </w:pPr>
    </w:p>
    <w:p w14:paraId="52DB586F" w14:textId="77777777" w:rsidR="005968EB" w:rsidRPr="00DB55E6" w:rsidRDefault="005968EB" w:rsidP="00577F2F">
      <w:pPr>
        <w:spacing w:after="0" w:line="240" w:lineRule="auto"/>
        <w:jc w:val="both"/>
        <w:rPr>
          <w:rFonts w:ascii="Aptos" w:eastAsia="Times New Roman" w:hAnsi="Aptos" w:cs="Times New Roman"/>
          <w:sz w:val="24"/>
          <w:szCs w:val="24"/>
        </w:rPr>
      </w:pPr>
    </w:p>
    <w:p w14:paraId="43DC6D92" w14:textId="77777777" w:rsidR="005968EB" w:rsidRPr="00DB55E6" w:rsidRDefault="005968EB" w:rsidP="00577F2F">
      <w:pPr>
        <w:spacing w:after="0" w:line="240" w:lineRule="auto"/>
        <w:jc w:val="both"/>
        <w:rPr>
          <w:rFonts w:ascii="Aptos" w:eastAsia="Times New Roman" w:hAnsi="Aptos" w:cs="Times New Roman"/>
          <w:sz w:val="24"/>
          <w:szCs w:val="24"/>
        </w:rPr>
      </w:pPr>
    </w:p>
    <w:p w14:paraId="55089290" w14:textId="77777777" w:rsidR="00577F2F" w:rsidRPr="00DB55E6" w:rsidRDefault="00577F2F" w:rsidP="00577F2F">
      <w:pPr>
        <w:rPr>
          <w:rFonts w:ascii="Aptos" w:hAnsi="Aptos"/>
          <w:sz w:val="24"/>
          <w:szCs w:val="24"/>
        </w:rPr>
      </w:pPr>
      <w:r w:rsidRPr="00DB55E6">
        <w:rPr>
          <w:rFonts w:ascii="Aptos" w:hAnsi="Aptos"/>
          <w:sz w:val="24"/>
          <w:szCs w:val="24"/>
        </w:rPr>
        <w:t>Zakonske odredbe:</w:t>
      </w:r>
    </w:p>
    <w:p w14:paraId="44EB8963" w14:textId="77777777" w:rsidR="00577F2F" w:rsidRPr="00DB55E6" w:rsidRDefault="00577F2F" w:rsidP="00577F2F">
      <w:pPr>
        <w:pStyle w:val="Bezproreda1"/>
        <w:numPr>
          <w:ilvl w:val="0"/>
          <w:numId w:val="2"/>
        </w:numPr>
        <w:shd w:val="clear" w:color="auto" w:fill="F2F2F2" w:themeFill="background1" w:themeFillShade="F2"/>
        <w:rPr>
          <w:rFonts w:ascii="Aptos" w:hAnsi="Aptos"/>
          <w:sz w:val="24"/>
          <w:szCs w:val="24"/>
        </w:rPr>
      </w:pPr>
      <w:r w:rsidRPr="00DB55E6">
        <w:rPr>
          <w:rFonts w:ascii="Aptos" w:hAnsi="Aptos"/>
          <w:i/>
          <w:sz w:val="24"/>
          <w:szCs w:val="24"/>
        </w:rPr>
        <w:t>Zakon o ublažavanju i uklanjanju posljedica prirodnih nepogoda, NN 16/19</w:t>
      </w:r>
    </w:p>
    <w:p w14:paraId="1B026419" w14:textId="529108F4" w:rsidR="00577F2F" w:rsidRPr="00DB55E6" w:rsidRDefault="00577F2F" w:rsidP="00577F2F">
      <w:pPr>
        <w:pStyle w:val="Bezproreda1"/>
        <w:numPr>
          <w:ilvl w:val="0"/>
          <w:numId w:val="2"/>
        </w:numPr>
        <w:shd w:val="clear" w:color="auto" w:fill="F2F2F2" w:themeFill="background1" w:themeFillShade="F2"/>
        <w:rPr>
          <w:rFonts w:ascii="Aptos" w:hAnsi="Aptos"/>
          <w:sz w:val="24"/>
          <w:szCs w:val="24"/>
        </w:rPr>
        <w:sectPr w:rsidR="00577F2F" w:rsidRPr="00DB55E6" w:rsidSect="00F67EA2">
          <w:headerReference w:type="default" r:id="rId9"/>
          <w:footerReference w:type="default" r:id="rId10"/>
          <w:pgSz w:w="11906" w:h="16838"/>
          <w:pgMar w:top="1418" w:right="1134" w:bottom="1418" w:left="1134" w:header="709" w:footer="709" w:gutter="0"/>
          <w:pgNumType w:start="0"/>
          <w:cols w:space="708"/>
          <w:titlePg/>
          <w:docGrid w:linePitch="360"/>
        </w:sectPr>
      </w:pPr>
      <w:r w:rsidRPr="00DB55E6">
        <w:rPr>
          <w:rFonts w:ascii="Aptos" w:hAnsi="Aptos"/>
          <w:i/>
          <w:sz w:val="24"/>
          <w:szCs w:val="24"/>
        </w:rPr>
        <w:t>Pravilnik o registru šteta od prirodni</w:t>
      </w:r>
      <w:r w:rsidR="005968EB" w:rsidRPr="00DB55E6">
        <w:rPr>
          <w:rFonts w:ascii="Aptos" w:hAnsi="Aptos"/>
          <w:i/>
          <w:sz w:val="24"/>
          <w:szCs w:val="24"/>
        </w:rPr>
        <w:t xml:space="preserve">h nepogoda, NN </w:t>
      </w:r>
      <w:r w:rsidR="00C5181F" w:rsidRPr="00DB55E6">
        <w:rPr>
          <w:rFonts w:ascii="Aptos" w:hAnsi="Aptos"/>
          <w:i/>
          <w:sz w:val="24"/>
          <w:szCs w:val="24"/>
        </w:rPr>
        <w:t>65/19</w:t>
      </w:r>
    </w:p>
    <w:p w14:paraId="1C464851" w14:textId="77777777" w:rsidR="005968EB" w:rsidRPr="00DB55E6" w:rsidRDefault="005968EB" w:rsidP="005968EB">
      <w:pPr>
        <w:pStyle w:val="Razina1"/>
        <w:rPr>
          <w:rFonts w:ascii="Aptos" w:hAnsi="Aptos"/>
        </w:rPr>
      </w:pPr>
      <w:bookmarkStart w:id="5" w:name="_Toc118886967"/>
      <w:bookmarkStart w:id="6" w:name="_Toc210896000"/>
      <w:bookmarkStart w:id="7" w:name="_Toc47017315"/>
      <w:bookmarkStart w:id="8" w:name="_Toc54017746"/>
      <w:r w:rsidRPr="00DB55E6">
        <w:rPr>
          <w:rFonts w:ascii="Aptos" w:hAnsi="Aptos"/>
        </w:rPr>
        <w:lastRenderedPageBreak/>
        <w:t>ANALIZA POSTOJEĆEG STANJA I UTJECAJ KLIMATSKIH PROMJENA</w:t>
      </w:r>
      <w:bookmarkEnd w:id="5"/>
      <w:bookmarkEnd w:id="6"/>
    </w:p>
    <w:p w14:paraId="4F510D5D" w14:textId="77777777" w:rsidR="005968EB" w:rsidRPr="00DB55E6" w:rsidRDefault="005968EB" w:rsidP="005968EB">
      <w:pPr>
        <w:rPr>
          <w:rFonts w:ascii="Aptos" w:hAnsi="Aptos"/>
        </w:rPr>
      </w:pPr>
    </w:p>
    <w:p w14:paraId="39F30678" w14:textId="77777777" w:rsidR="00540F93" w:rsidRPr="00DB55E6" w:rsidRDefault="00540F93">
      <w:pPr>
        <w:numPr>
          <w:ilvl w:val="1"/>
          <w:numId w:val="16"/>
        </w:numPr>
        <w:spacing w:after="0" w:line="240" w:lineRule="auto"/>
        <w:jc w:val="both"/>
        <w:outlineLvl w:val="1"/>
        <w:rPr>
          <w:rFonts w:ascii="Aptos" w:eastAsia="Times New Roman" w:hAnsi="Aptos" w:cs="Times New Roman"/>
          <w:b/>
          <w:color w:val="000000"/>
          <w:sz w:val="28"/>
          <w:szCs w:val="28"/>
          <w:lang w:eastAsia="zh-CN"/>
        </w:rPr>
      </w:pPr>
      <w:bookmarkStart w:id="9" w:name="_Toc132273476"/>
      <w:r w:rsidRPr="00DB55E6">
        <w:rPr>
          <w:rFonts w:ascii="Aptos" w:eastAsia="Times New Roman" w:hAnsi="Aptos" w:cs="Times New Roman"/>
          <w:b/>
          <w:color w:val="000000"/>
          <w:sz w:val="28"/>
          <w:szCs w:val="28"/>
          <w:lang w:eastAsia="zh-CN"/>
        </w:rPr>
        <w:t>Povijesni pokazatelji</w:t>
      </w:r>
      <w:bookmarkEnd w:id="9"/>
      <w:r w:rsidRPr="00DB55E6">
        <w:rPr>
          <w:rFonts w:ascii="Aptos" w:eastAsia="Times New Roman" w:hAnsi="Aptos" w:cs="Times New Roman"/>
          <w:b/>
          <w:color w:val="000000"/>
          <w:sz w:val="28"/>
          <w:szCs w:val="28"/>
          <w:lang w:eastAsia="zh-CN"/>
        </w:rPr>
        <w:t xml:space="preserve"> </w:t>
      </w:r>
    </w:p>
    <w:p w14:paraId="3B4C0F1F" w14:textId="77777777" w:rsidR="00540F93" w:rsidRPr="00DB55E6" w:rsidRDefault="00540F93" w:rsidP="00540F93">
      <w:pPr>
        <w:rPr>
          <w:rFonts w:ascii="Aptos" w:hAnsi="Aptos"/>
          <w:lang w:eastAsia="zh-CN"/>
        </w:rPr>
      </w:pPr>
    </w:p>
    <w:p w14:paraId="12D42566" w14:textId="306C8437" w:rsidR="005968EB" w:rsidRPr="00DB55E6" w:rsidRDefault="00540F93" w:rsidP="00540F93">
      <w:pPr>
        <w:jc w:val="both"/>
        <w:rPr>
          <w:rFonts w:ascii="Aptos" w:hAnsi="Aptos"/>
          <w:color w:val="FF0000"/>
          <w:sz w:val="24"/>
          <w:szCs w:val="24"/>
        </w:rPr>
      </w:pPr>
      <w:r w:rsidRPr="00DB55E6">
        <w:rPr>
          <w:rFonts w:ascii="Aptos" w:hAnsi="Aptos"/>
          <w:sz w:val="24"/>
          <w:szCs w:val="24"/>
          <w:lang w:eastAsia="zh-CN"/>
        </w:rPr>
        <w:t xml:space="preserve">U zadnjih deset godina na </w:t>
      </w:r>
      <w:r w:rsidRPr="00DB55E6">
        <w:rPr>
          <w:rFonts w:ascii="Aptos" w:hAnsi="Aptos"/>
          <w:sz w:val="24"/>
          <w:szCs w:val="24"/>
        </w:rPr>
        <w:t xml:space="preserve">području </w:t>
      </w:r>
      <w:r w:rsidR="00FA6254">
        <w:rPr>
          <w:rFonts w:ascii="Aptos" w:hAnsi="Aptos"/>
          <w:sz w:val="24"/>
          <w:szCs w:val="24"/>
        </w:rPr>
        <w:t>Općine</w:t>
      </w:r>
      <w:r w:rsidR="00073497">
        <w:rPr>
          <w:rFonts w:ascii="Aptos" w:hAnsi="Aptos"/>
          <w:sz w:val="24"/>
          <w:szCs w:val="24"/>
        </w:rPr>
        <w:t xml:space="preserve"> </w:t>
      </w:r>
      <w:r w:rsidR="00B446F2">
        <w:rPr>
          <w:rFonts w:ascii="Aptos" w:hAnsi="Aptos"/>
          <w:sz w:val="24"/>
          <w:szCs w:val="24"/>
        </w:rPr>
        <w:t xml:space="preserve">Nuštar </w:t>
      </w:r>
      <w:r w:rsidR="00073497">
        <w:rPr>
          <w:rFonts w:ascii="Aptos" w:hAnsi="Aptos"/>
          <w:sz w:val="24"/>
          <w:szCs w:val="24"/>
        </w:rPr>
        <w:t>p</w:t>
      </w:r>
      <w:r w:rsidRPr="00DB55E6">
        <w:rPr>
          <w:rFonts w:ascii="Aptos" w:hAnsi="Aptos"/>
          <w:sz w:val="24"/>
          <w:szCs w:val="24"/>
        </w:rPr>
        <w:t xml:space="preserve">roglašen je niz različitih prirodnih nepogoda </w:t>
      </w:r>
      <w:r w:rsidR="00FA6254">
        <w:rPr>
          <w:rFonts w:ascii="Aptos" w:hAnsi="Aptos"/>
          <w:sz w:val="24"/>
          <w:szCs w:val="24"/>
        </w:rPr>
        <w:t>kao što su</w:t>
      </w:r>
      <w:r w:rsidRPr="00DB55E6">
        <w:rPr>
          <w:rFonts w:ascii="Aptos" w:hAnsi="Aptos"/>
          <w:sz w:val="24"/>
          <w:szCs w:val="24"/>
        </w:rPr>
        <w:t xml:space="preserve"> poplava, suša itd.</w:t>
      </w:r>
      <w:r w:rsidR="00FA6254">
        <w:rPr>
          <w:rFonts w:ascii="Aptos" w:hAnsi="Aptos"/>
          <w:sz w:val="24"/>
          <w:szCs w:val="24"/>
        </w:rPr>
        <w:t xml:space="preserve"> </w:t>
      </w:r>
      <w:r w:rsidRPr="00DB55E6">
        <w:rPr>
          <w:rFonts w:ascii="Aptos" w:hAnsi="Aptos"/>
          <w:sz w:val="24"/>
          <w:szCs w:val="24"/>
        </w:rPr>
        <w:t xml:space="preserve"> Prirodne nepogode najčešće uzrokuju financijske štete, ali neke od njih svojom rušilačkom snagom mogu imati utjecaj na život i zdravlje ljudi, gospodarstvo , ali utjecati i na rad kritične infrastrukture.</w:t>
      </w:r>
      <w:r w:rsidRPr="00DB55E6">
        <w:rPr>
          <w:rFonts w:ascii="Aptos" w:hAnsi="Aptos"/>
          <w:color w:val="FF0000"/>
          <w:sz w:val="24"/>
          <w:szCs w:val="24"/>
        </w:rPr>
        <w:t xml:space="preserve"> </w:t>
      </w:r>
    </w:p>
    <w:p w14:paraId="262F278F" w14:textId="027BC314" w:rsidR="00540F93" w:rsidRDefault="0015424B" w:rsidP="0015424B">
      <w:pPr>
        <w:pStyle w:val="Opisslike"/>
        <w:jc w:val="center"/>
        <w:rPr>
          <w:rFonts w:ascii="Aptos" w:hAnsi="Aptos"/>
        </w:rPr>
      </w:pPr>
      <w:r>
        <w:t xml:space="preserve">Tablica </w:t>
      </w:r>
      <w:fldSimple w:instr=" SEQ Tablica \* ARABIC ">
        <w:r w:rsidR="00B07404">
          <w:rPr>
            <w:noProof/>
          </w:rPr>
          <w:t>1</w:t>
        </w:r>
      </w:fldSimple>
      <w:r w:rsidR="00540F93" w:rsidRPr="00DB55E6">
        <w:rPr>
          <w:rFonts w:ascii="Aptos" w:hAnsi="Aptos"/>
        </w:rPr>
        <w:t xml:space="preserve">: Prirodne nepogode </w:t>
      </w:r>
      <w:r w:rsidR="006858A7" w:rsidRPr="00DB55E6">
        <w:rPr>
          <w:rFonts w:ascii="Aptos" w:hAnsi="Aptos"/>
        </w:rPr>
        <w:t>2014. – 2024.</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
        <w:gridCol w:w="2438"/>
        <w:gridCol w:w="2373"/>
        <w:gridCol w:w="1676"/>
        <w:gridCol w:w="1815"/>
      </w:tblGrid>
      <w:tr w:rsidR="0017002B" w:rsidRPr="0017002B" w14:paraId="7800DF4B" w14:textId="77777777" w:rsidTr="00612D46">
        <w:trPr>
          <w:trHeight w:val="20"/>
          <w:jc w:val="center"/>
        </w:trPr>
        <w:tc>
          <w:tcPr>
            <w:tcW w:w="1054" w:type="dxa"/>
            <w:shd w:val="clear" w:color="auto" w:fill="D9D9D9"/>
            <w:vAlign w:val="center"/>
          </w:tcPr>
          <w:p w14:paraId="0F557E6E" w14:textId="77777777" w:rsidR="0017002B" w:rsidRPr="0017002B" w:rsidRDefault="0017002B" w:rsidP="0017002B">
            <w:pPr>
              <w:spacing w:after="0" w:line="240" w:lineRule="auto"/>
              <w:jc w:val="center"/>
              <w:rPr>
                <w:rFonts w:eastAsia="Times New Roman" w:cstheme="minorHAnsi"/>
                <w:b/>
                <w:sz w:val="18"/>
                <w:szCs w:val="18"/>
                <w:lang w:eastAsia="zh-CN"/>
              </w:rPr>
            </w:pPr>
            <w:r w:rsidRPr="0017002B">
              <w:rPr>
                <w:rFonts w:eastAsia="Times New Roman" w:cstheme="minorHAnsi"/>
                <w:b/>
                <w:sz w:val="18"/>
                <w:szCs w:val="18"/>
                <w:lang w:eastAsia="zh-CN"/>
              </w:rPr>
              <w:t>Godina</w:t>
            </w:r>
          </w:p>
        </w:tc>
        <w:tc>
          <w:tcPr>
            <w:tcW w:w="2438" w:type="dxa"/>
            <w:shd w:val="clear" w:color="auto" w:fill="D9D9D9"/>
            <w:vAlign w:val="center"/>
          </w:tcPr>
          <w:p w14:paraId="5DDFEEC4" w14:textId="77777777" w:rsidR="0017002B" w:rsidRPr="0017002B" w:rsidRDefault="0017002B" w:rsidP="0017002B">
            <w:pPr>
              <w:spacing w:after="0" w:line="240" w:lineRule="auto"/>
              <w:jc w:val="center"/>
              <w:rPr>
                <w:rFonts w:eastAsia="Times New Roman" w:cstheme="minorHAnsi"/>
                <w:b/>
                <w:sz w:val="18"/>
                <w:szCs w:val="18"/>
                <w:lang w:eastAsia="zh-CN"/>
              </w:rPr>
            </w:pPr>
            <w:r w:rsidRPr="0017002B">
              <w:rPr>
                <w:rFonts w:eastAsia="Times New Roman" w:cstheme="minorHAnsi"/>
                <w:b/>
                <w:sz w:val="18"/>
                <w:szCs w:val="18"/>
                <w:lang w:eastAsia="zh-CN"/>
              </w:rPr>
              <w:t>Vrsta elementarne nepogode</w:t>
            </w:r>
          </w:p>
        </w:tc>
        <w:tc>
          <w:tcPr>
            <w:tcW w:w="2373" w:type="dxa"/>
            <w:shd w:val="clear" w:color="auto" w:fill="D9D9D9"/>
            <w:vAlign w:val="center"/>
          </w:tcPr>
          <w:p w14:paraId="72D7C6DE" w14:textId="77777777" w:rsidR="0017002B" w:rsidRPr="0017002B" w:rsidRDefault="0017002B" w:rsidP="0017002B">
            <w:pPr>
              <w:spacing w:after="0" w:line="240" w:lineRule="auto"/>
              <w:jc w:val="center"/>
              <w:rPr>
                <w:rFonts w:eastAsia="Times New Roman" w:cstheme="minorHAnsi"/>
                <w:b/>
                <w:sz w:val="18"/>
                <w:szCs w:val="18"/>
                <w:lang w:eastAsia="zh-CN"/>
              </w:rPr>
            </w:pPr>
            <w:r w:rsidRPr="0017002B">
              <w:rPr>
                <w:rFonts w:eastAsia="Times New Roman" w:cstheme="minorHAnsi"/>
                <w:b/>
                <w:sz w:val="18"/>
                <w:szCs w:val="18"/>
                <w:lang w:eastAsia="zh-CN"/>
              </w:rPr>
              <w:t>Površina na kojoj je nastala šteta u ha</w:t>
            </w:r>
          </w:p>
        </w:tc>
        <w:tc>
          <w:tcPr>
            <w:tcW w:w="1676" w:type="dxa"/>
            <w:shd w:val="clear" w:color="auto" w:fill="D9D9D9"/>
            <w:vAlign w:val="center"/>
          </w:tcPr>
          <w:p w14:paraId="5AF5218A" w14:textId="77777777" w:rsidR="0017002B" w:rsidRPr="0017002B" w:rsidRDefault="0017002B" w:rsidP="0017002B">
            <w:pPr>
              <w:spacing w:after="0" w:line="240" w:lineRule="auto"/>
              <w:jc w:val="center"/>
              <w:rPr>
                <w:rFonts w:eastAsia="Times New Roman" w:cstheme="minorHAnsi"/>
                <w:b/>
                <w:sz w:val="18"/>
                <w:szCs w:val="18"/>
                <w:lang w:eastAsia="zh-CN"/>
              </w:rPr>
            </w:pPr>
            <w:r w:rsidRPr="0017002B">
              <w:rPr>
                <w:rFonts w:eastAsia="Times New Roman" w:cstheme="minorHAnsi"/>
                <w:b/>
                <w:sz w:val="18"/>
                <w:szCs w:val="18"/>
                <w:lang w:eastAsia="zh-CN"/>
              </w:rPr>
              <w:t>Zahvaćeno područje</w:t>
            </w:r>
          </w:p>
        </w:tc>
        <w:tc>
          <w:tcPr>
            <w:tcW w:w="1815" w:type="dxa"/>
            <w:shd w:val="clear" w:color="auto" w:fill="D9D9D9"/>
            <w:vAlign w:val="center"/>
          </w:tcPr>
          <w:p w14:paraId="0914A4BF" w14:textId="77777777" w:rsidR="0017002B" w:rsidRPr="0017002B" w:rsidRDefault="0017002B" w:rsidP="0017002B">
            <w:pPr>
              <w:spacing w:after="0" w:line="240" w:lineRule="auto"/>
              <w:jc w:val="center"/>
              <w:rPr>
                <w:rFonts w:eastAsia="Times New Roman" w:cstheme="minorHAnsi"/>
                <w:b/>
                <w:sz w:val="18"/>
                <w:szCs w:val="18"/>
                <w:lang w:eastAsia="zh-CN"/>
              </w:rPr>
            </w:pPr>
            <w:r w:rsidRPr="0017002B">
              <w:rPr>
                <w:rFonts w:eastAsia="Times New Roman" w:cstheme="minorHAnsi"/>
                <w:b/>
                <w:sz w:val="18"/>
                <w:szCs w:val="18"/>
                <w:lang w:eastAsia="zh-CN"/>
              </w:rPr>
              <w:t>Procijenjena šteta u kunama/eurima</w:t>
            </w:r>
          </w:p>
        </w:tc>
      </w:tr>
      <w:tr w:rsidR="0017002B" w:rsidRPr="0017002B" w14:paraId="591C63F9" w14:textId="77777777" w:rsidTr="00612D46">
        <w:trPr>
          <w:trHeight w:val="20"/>
          <w:jc w:val="center"/>
        </w:trPr>
        <w:tc>
          <w:tcPr>
            <w:tcW w:w="1054" w:type="dxa"/>
            <w:vAlign w:val="center"/>
          </w:tcPr>
          <w:p w14:paraId="76AD8A23" w14:textId="77777777" w:rsidR="0017002B" w:rsidRPr="0017002B" w:rsidRDefault="0017002B" w:rsidP="0017002B">
            <w:pPr>
              <w:spacing w:after="0" w:line="240" w:lineRule="auto"/>
              <w:jc w:val="center"/>
              <w:rPr>
                <w:rFonts w:eastAsia="Times New Roman" w:cstheme="minorHAnsi"/>
                <w:sz w:val="18"/>
                <w:szCs w:val="18"/>
                <w:lang w:eastAsia="zh-CN"/>
              </w:rPr>
            </w:pPr>
            <w:r w:rsidRPr="0017002B">
              <w:rPr>
                <w:rFonts w:eastAsia="Times New Roman" w:cstheme="minorHAnsi"/>
                <w:color w:val="222222"/>
                <w:sz w:val="18"/>
                <w:szCs w:val="18"/>
              </w:rPr>
              <w:t>2014</w:t>
            </w:r>
          </w:p>
        </w:tc>
        <w:tc>
          <w:tcPr>
            <w:tcW w:w="2438" w:type="dxa"/>
            <w:shd w:val="clear" w:color="auto" w:fill="FFFFFF"/>
            <w:vAlign w:val="center"/>
          </w:tcPr>
          <w:p w14:paraId="7A996AA8" w14:textId="77777777" w:rsidR="0017002B" w:rsidRPr="0017002B" w:rsidRDefault="0017002B" w:rsidP="0017002B">
            <w:pPr>
              <w:spacing w:after="0" w:line="240" w:lineRule="auto"/>
              <w:jc w:val="both"/>
              <w:rPr>
                <w:rFonts w:eastAsia="Times New Roman" w:cstheme="minorHAnsi"/>
                <w:sz w:val="18"/>
                <w:szCs w:val="18"/>
                <w:lang w:eastAsia="zh-CN"/>
              </w:rPr>
            </w:pPr>
            <w:r w:rsidRPr="0017002B">
              <w:rPr>
                <w:rFonts w:eastAsia="Times New Roman" w:cstheme="minorHAnsi"/>
                <w:sz w:val="18"/>
                <w:szCs w:val="18"/>
                <w:lang w:eastAsia="zh-CN"/>
              </w:rPr>
              <w:t>poplava</w:t>
            </w:r>
          </w:p>
        </w:tc>
        <w:tc>
          <w:tcPr>
            <w:tcW w:w="2373" w:type="dxa"/>
            <w:shd w:val="clear" w:color="auto" w:fill="FFFFFF"/>
            <w:vAlign w:val="center"/>
          </w:tcPr>
          <w:p w14:paraId="6A9D984E" w14:textId="77777777" w:rsidR="0017002B" w:rsidRPr="0017002B" w:rsidRDefault="0017002B" w:rsidP="0017002B">
            <w:pPr>
              <w:spacing w:after="0" w:line="240" w:lineRule="auto"/>
              <w:jc w:val="right"/>
              <w:rPr>
                <w:rFonts w:eastAsia="Times New Roman" w:cstheme="minorHAnsi"/>
                <w:sz w:val="18"/>
                <w:szCs w:val="18"/>
                <w:lang w:eastAsia="zh-CN"/>
              </w:rPr>
            </w:pPr>
            <w:r w:rsidRPr="0017002B">
              <w:rPr>
                <w:rFonts w:eastAsia="Times New Roman" w:cstheme="minorHAnsi"/>
                <w:sz w:val="18"/>
                <w:szCs w:val="18"/>
                <w:lang w:eastAsia="zh-CN"/>
              </w:rPr>
              <w:t>-</w:t>
            </w:r>
          </w:p>
        </w:tc>
        <w:tc>
          <w:tcPr>
            <w:tcW w:w="1676" w:type="dxa"/>
            <w:shd w:val="clear" w:color="auto" w:fill="FFFFFF"/>
          </w:tcPr>
          <w:p w14:paraId="3AE8CA1E" w14:textId="77777777" w:rsidR="0017002B" w:rsidRPr="0017002B" w:rsidRDefault="0017002B" w:rsidP="0017002B">
            <w:pPr>
              <w:spacing w:after="0" w:line="240" w:lineRule="auto"/>
              <w:jc w:val="center"/>
              <w:rPr>
                <w:rFonts w:eastAsia="Times New Roman" w:cstheme="minorHAnsi"/>
                <w:sz w:val="18"/>
                <w:szCs w:val="18"/>
                <w:lang w:eastAsia="zh-CN"/>
              </w:rPr>
            </w:pPr>
            <w:r w:rsidRPr="0017002B">
              <w:rPr>
                <w:rFonts w:eastAsia="Times New Roman" w:cstheme="minorHAnsi"/>
                <w:sz w:val="18"/>
                <w:szCs w:val="18"/>
                <w:lang w:eastAsia="zh-CN"/>
              </w:rPr>
              <w:t>Nuštar, Cerić, Marinci</w:t>
            </w:r>
          </w:p>
        </w:tc>
        <w:tc>
          <w:tcPr>
            <w:tcW w:w="1815" w:type="dxa"/>
            <w:shd w:val="clear" w:color="auto" w:fill="FFFFFF"/>
            <w:vAlign w:val="center"/>
          </w:tcPr>
          <w:p w14:paraId="0F9EBC50" w14:textId="77777777" w:rsidR="0017002B" w:rsidRPr="0017002B" w:rsidRDefault="0017002B" w:rsidP="0017002B">
            <w:pPr>
              <w:shd w:val="clear" w:color="auto" w:fill="FFFFFF"/>
              <w:spacing w:after="0" w:line="240" w:lineRule="auto"/>
              <w:jc w:val="right"/>
              <w:rPr>
                <w:rFonts w:eastAsia="Times New Roman" w:cstheme="minorHAnsi"/>
                <w:color w:val="222222"/>
                <w:sz w:val="18"/>
                <w:szCs w:val="18"/>
              </w:rPr>
            </w:pPr>
            <w:r w:rsidRPr="0017002B">
              <w:rPr>
                <w:rFonts w:eastAsia="Times New Roman" w:cstheme="minorHAnsi"/>
                <w:color w:val="222222"/>
                <w:sz w:val="18"/>
                <w:szCs w:val="18"/>
              </w:rPr>
              <w:t>451.034,25 kn</w:t>
            </w:r>
          </w:p>
          <w:p w14:paraId="57AB139D" w14:textId="77777777" w:rsidR="0017002B" w:rsidRPr="0017002B" w:rsidRDefault="0017002B" w:rsidP="0017002B">
            <w:pPr>
              <w:spacing w:after="0" w:line="240" w:lineRule="auto"/>
              <w:jc w:val="right"/>
              <w:rPr>
                <w:rFonts w:eastAsia="Times New Roman" w:cstheme="minorHAnsi"/>
                <w:sz w:val="18"/>
                <w:szCs w:val="18"/>
                <w:lang w:eastAsia="zh-CN"/>
              </w:rPr>
            </w:pPr>
          </w:p>
        </w:tc>
      </w:tr>
      <w:tr w:rsidR="0017002B" w:rsidRPr="0017002B" w14:paraId="7CC1870A" w14:textId="77777777" w:rsidTr="00612D46">
        <w:trPr>
          <w:trHeight w:val="20"/>
          <w:jc w:val="center"/>
        </w:trPr>
        <w:tc>
          <w:tcPr>
            <w:tcW w:w="1054" w:type="dxa"/>
            <w:vAlign w:val="center"/>
          </w:tcPr>
          <w:p w14:paraId="31341D8D" w14:textId="77777777" w:rsidR="0017002B" w:rsidRPr="0017002B" w:rsidRDefault="0017002B" w:rsidP="0017002B">
            <w:pPr>
              <w:spacing w:after="0" w:line="240" w:lineRule="auto"/>
              <w:jc w:val="center"/>
              <w:rPr>
                <w:rFonts w:eastAsia="Times New Roman" w:cstheme="minorHAnsi"/>
                <w:sz w:val="18"/>
                <w:szCs w:val="18"/>
                <w:lang w:eastAsia="zh-CN"/>
              </w:rPr>
            </w:pPr>
            <w:r w:rsidRPr="0017002B">
              <w:rPr>
                <w:rFonts w:eastAsia="Times New Roman" w:cstheme="minorHAnsi"/>
                <w:color w:val="222222"/>
                <w:sz w:val="18"/>
                <w:szCs w:val="18"/>
              </w:rPr>
              <w:t>2015</w:t>
            </w:r>
          </w:p>
        </w:tc>
        <w:tc>
          <w:tcPr>
            <w:tcW w:w="2438" w:type="dxa"/>
            <w:shd w:val="clear" w:color="auto" w:fill="FFFFFF"/>
            <w:vAlign w:val="center"/>
          </w:tcPr>
          <w:p w14:paraId="375E78C0" w14:textId="77777777" w:rsidR="0017002B" w:rsidRPr="0017002B" w:rsidRDefault="0017002B" w:rsidP="0017002B">
            <w:pPr>
              <w:spacing w:after="0" w:line="240" w:lineRule="auto"/>
              <w:jc w:val="both"/>
              <w:rPr>
                <w:rFonts w:eastAsia="Times New Roman" w:cstheme="minorHAnsi"/>
                <w:sz w:val="18"/>
                <w:szCs w:val="18"/>
                <w:lang w:eastAsia="zh-CN"/>
              </w:rPr>
            </w:pPr>
            <w:r w:rsidRPr="0017002B">
              <w:rPr>
                <w:rFonts w:eastAsia="Times New Roman" w:cstheme="minorHAnsi"/>
                <w:sz w:val="18"/>
                <w:szCs w:val="18"/>
                <w:lang w:eastAsia="zh-CN"/>
              </w:rPr>
              <w:t>suša</w:t>
            </w:r>
          </w:p>
        </w:tc>
        <w:tc>
          <w:tcPr>
            <w:tcW w:w="2373" w:type="dxa"/>
            <w:shd w:val="clear" w:color="auto" w:fill="FFFFFF"/>
            <w:vAlign w:val="center"/>
          </w:tcPr>
          <w:p w14:paraId="3E4B1F03" w14:textId="77777777" w:rsidR="0017002B" w:rsidRPr="0017002B" w:rsidRDefault="0017002B" w:rsidP="0017002B">
            <w:pPr>
              <w:spacing w:after="0" w:line="240" w:lineRule="auto"/>
              <w:jc w:val="right"/>
              <w:rPr>
                <w:rFonts w:eastAsia="Times New Roman" w:cstheme="minorHAnsi"/>
                <w:sz w:val="18"/>
                <w:szCs w:val="18"/>
                <w:lang w:eastAsia="zh-CN"/>
              </w:rPr>
            </w:pPr>
            <w:r w:rsidRPr="0017002B">
              <w:rPr>
                <w:rFonts w:eastAsia="Times New Roman" w:cstheme="minorHAnsi"/>
                <w:sz w:val="18"/>
                <w:szCs w:val="18"/>
                <w:lang w:eastAsia="zh-CN"/>
              </w:rPr>
              <w:t>-</w:t>
            </w:r>
          </w:p>
        </w:tc>
        <w:tc>
          <w:tcPr>
            <w:tcW w:w="1676" w:type="dxa"/>
            <w:shd w:val="clear" w:color="auto" w:fill="FFFFFF"/>
          </w:tcPr>
          <w:p w14:paraId="62F197F2" w14:textId="77777777" w:rsidR="0017002B" w:rsidRPr="0017002B" w:rsidRDefault="0017002B" w:rsidP="0017002B">
            <w:pPr>
              <w:spacing w:after="0" w:line="240" w:lineRule="auto"/>
              <w:jc w:val="center"/>
              <w:rPr>
                <w:rFonts w:eastAsia="Times New Roman" w:cstheme="minorHAnsi"/>
                <w:sz w:val="18"/>
                <w:szCs w:val="18"/>
                <w:lang w:eastAsia="zh-CN"/>
              </w:rPr>
            </w:pPr>
            <w:r w:rsidRPr="0017002B">
              <w:rPr>
                <w:rFonts w:eastAsia="Times New Roman" w:cstheme="minorHAnsi"/>
                <w:sz w:val="18"/>
                <w:szCs w:val="18"/>
                <w:lang w:eastAsia="zh-CN"/>
              </w:rPr>
              <w:t>Nuštar, Cerić, Marinci</w:t>
            </w:r>
          </w:p>
        </w:tc>
        <w:tc>
          <w:tcPr>
            <w:tcW w:w="1815" w:type="dxa"/>
            <w:shd w:val="clear" w:color="auto" w:fill="FFFFFF"/>
            <w:vAlign w:val="center"/>
          </w:tcPr>
          <w:p w14:paraId="695F014B" w14:textId="77777777" w:rsidR="0017002B" w:rsidRPr="0017002B" w:rsidRDefault="0017002B" w:rsidP="0017002B">
            <w:pPr>
              <w:spacing w:after="0" w:line="240" w:lineRule="auto"/>
              <w:jc w:val="right"/>
              <w:rPr>
                <w:rFonts w:eastAsia="Times New Roman" w:cstheme="minorHAnsi"/>
                <w:sz w:val="18"/>
                <w:szCs w:val="18"/>
                <w:lang w:eastAsia="zh-CN"/>
              </w:rPr>
            </w:pPr>
            <w:r w:rsidRPr="0017002B">
              <w:rPr>
                <w:rFonts w:eastAsia="Times New Roman" w:cstheme="minorHAnsi"/>
                <w:color w:val="222222"/>
                <w:sz w:val="18"/>
                <w:szCs w:val="18"/>
              </w:rPr>
              <w:t>650.875,23 kn</w:t>
            </w:r>
          </w:p>
        </w:tc>
      </w:tr>
      <w:tr w:rsidR="0017002B" w:rsidRPr="0017002B" w14:paraId="0A99FCD8" w14:textId="77777777" w:rsidTr="00612D46">
        <w:trPr>
          <w:trHeight w:val="20"/>
          <w:jc w:val="center"/>
        </w:trPr>
        <w:tc>
          <w:tcPr>
            <w:tcW w:w="1054" w:type="dxa"/>
            <w:vAlign w:val="center"/>
          </w:tcPr>
          <w:p w14:paraId="276680F2" w14:textId="77777777" w:rsidR="0017002B" w:rsidRPr="0017002B" w:rsidRDefault="0017002B" w:rsidP="0017002B">
            <w:pPr>
              <w:spacing w:after="0" w:line="240" w:lineRule="auto"/>
              <w:jc w:val="center"/>
              <w:rPr>
                <w:rFonts w:eastAsia="Times New Roman" w:cstheme="minorHAnsi"/>
                <w:color w:val="222222"/>
                <w:sz w:val="18"/>
                <w:szCs w:val="18"/>
              </w:rPr>
            </w:pPr>
            <w:r w:rsidRPr="0017002B">
              <w:rPr>
                <w:rFonts w:eastAsia="Times New Roman" w:cstheme="minorHAnsi"/>
                <w:color w:val="222222"/>
                <w:sz w:val="18"/>
                <w:szCs w:val="18"/>
              </w:rPr>
              <w:t>2017</w:t>
            </w:r>
          </w:p>
        </w:tc>
        <w:tc>
          <w:tcPr>
            <w:tcW w:w="2438" w:type="dxa"/>
            <w:shd w:val="clear" w:color="auto" w:fill="FFFFFF"/>
            <w:vAlign w:val="center"/>
          </w:tcPr>
          <w:p w14:paraId="226D9690" w14:textId="77777777" w:rsidR="0017002B" w:rsidRPr="0017002B" w:rsidRDefault="0017002B" w:rsidP="0017002B">
            <w:pPr>
              <w:spacing w:after="0" w:line="240" w:lineRule="auto"/>
              <w:jc w:val="both"/>
              <w:rPr>
                <w:rFonts w:eastAsia="Times New Roman" w:cstheme="minorHAnsi"/>
                <w:sz w:val="18"/>
                <w:szCs w:val="18"/>
                <w:lang w:eastAsia="zh-CN"/>
              </w:rPr>
            </w:pPr>
            <w:r w:rsidRPr="0017002B">
              <w:rPr>
                <w:rFonts w:eastAsia="Times New Roman" w:cstheme="minorHAnsi"/>
                <w:sz w:val="18"/>
                <w:szCs w:val="18"/>
                <w:lang w:eastAsia="zh-CN"/>
              </w:rPr>
              <w:t>suša</w:t>
            </w:r>
          </w:p>
        </w:tc>
        <w:tc>
          <w:tcPr>
            <w:tcW w:w="2373" w:type="dxa"/>
            <w:shd w:val="clear" w:color="auto" w:fill="FFFFFF"/>
            <w:vAlign w:val="center"/>
          </w:tcPr>
          <w:p w14:paraId="6135D333" w14:textId="77777777" w:rsidR="0017002B" w:rsidRPr="0017002B" w:rsidRDefault="0017002B" w:rsidP="0017002B">
            <w:pPr>
              <w:spacing w:after="0" w:line="240" w:lineRule="auto"/>
              <w:jc w:val="right"/>
              <w:rPr>
                <w:rFonts w:eastAsia="Times New Roman" w:cstheme="minorHAnsi"/>
                <w:sz w:val="18"/>
                <w:szCs w:val="18"/>
                <w:lang w:eastAsia="zh-CN"/>
              </w:rPr>
            </w:pPr>
            <w:r w:rsidRPr="0017002B">
              <w:rPr>
                <w:rFonts w:eastAsia="Times New Roman" w:cstheme="minorHAnsi"/>
                <w:sz w:val="18"/>
                <w:szCs w:val="18"/>
                <w:lang w:eastAsia="zh-CN"/>
              </w:rPr>
              <w:t>-</w:t>
            </w:r>
          </w:p>
        </w:tc>
        <w:tc>
          <w:tcPr>
            <w:tcW w:w="1676" w:type="dxa"/>
            <w:shd w:val="clear" w:color="auto" w:fill="FFFFFF"/>
          </w:tcPr>
          <w:p w14:paraId="68F430E7" w14:textId="77777777" w:rsidR="0017002B" w:rsidRPr="0017002B" w:rsidRDefault="0017002B" w:rsidP="0017002B">
            <w:pPr>
              <w:spacing w:after="0" w:line="240" w:lineRule="auto"/>
              <w:jc w:val="center"/>
              <w:rPr>
                <w:rFonts w:eastAsia="Times New Roman" w:cstheme="minorHAnsi"/>
                <w:sz w:val="18"/>
                <w:szCs w:val="18"/>
                <w:lang w:eastAsia="zh-CN"/>
              </w:rPr>
            </w:pPr>
            <w:r w:rsidRPr="0017002B">
              <w:rPr>
                <w:rFonts w:eastAsia="Times New Roman" w:cstheme="minorHAnsi"/>
                <w:sz w:val="18"/>
                <w:szCs w:val="18"/>
                <w:lang w:eastAsia="zh-CN"/>
              </w:rPr>
              <w:t>Nuštar, Cerić, Marinci</w:t>
            </w:r>
          </w:p>
        </w:tc>
        <w:tc>
          <w:tcPr>
            <w:tcW w:w="1815" w:type="dxa"/>
            <w:shd w:val="clear" w:color="auto" w:fill="FFFFFF"/>
            <w:vAlign w:val="center"/>
          </w:tcPr>
          <w:p w14:paraId="7B0504E7" w14:textId="77777777" w:rsidR="0017002B" w:rsidRPr="0017002B" w:rsidRDefault="0017002B" w:rsidP="0017002B">
            <w:pPr>
              <w:spacing w:after="0" w:line="240" w:lineRule="auto"/>
              <w:jc w:val="right"/>
              <w:rPr>
                <w:rFonts w:eastAsia="Times New Roman" w:cstheme="minorHAnsi"/>
                <w:color w:val="222222"/>
                <w:sz w:val="18"/>
                <w:szCs w:val="18"/>
              </w:rPr>
            </w:pPr>
            <w:r w:rsidRPr="0017002B">
              <w:rPr>
                <w:rFonts w:eastAsia="Times New Roman" w:cstheme="minorHAnsi"/>
                <w:color w:val="222222"/>
                <w:sz w:val="18"/>
                <w:szCs w:val="18"/>
              </w:rPr>
              <w:t>559.179,21 kn</w:t>
            </w:r>
          </w:p>
        </w:tc>
      </w:tr>
      <w:tr w:rsidR="0017002B" w:rsidRPr="0017002B" w14:paraId="3F141450" w14:textId="77777777" w:rsidTr="00612D46">
        <w:trPr>
          <w:trHeight w:val="20"/>
          <w:jc w:val="center"/>
        </w:trPr>
        <w:tc>
          <w:tcPr>
            <w:tcW w:w="1054" w:type="dxa"/>
            <w:vAlign w:val="center"/>
          </w:tcPr>
          <w:p w14:paraId="5085A5BD" w14:textId="77777777" w:rsidR="0017002B" w:rsidRPr="0017002B" w:rsidRDefault="0017002B" w:rsidP="0017002B">
            <w:pPr>
              <w:spacing w:after="0" w:line="240" w:lineRule="auto"/>
              <w:jc w:val="center"/>
              <w:rPr>
                <w:rFonts w:eastAsia="Times New Roman" w:cstheme="minorHAnsi"/>
                <w:color w:val="222222"/>
                <w:sz w:val="18"/>
                <w:szCs w:val="18"/>
              </w:rPr>
            </w:pPr>
            <w:r w:rsidRPr="0017002B">
              <w:rPr>
                <w:rFonts w:eastAsia="Times New Roman" w:cstheme="minorHAnsi"/>
                <w:color w:val="222222"/>
                <w:sz w:val="18"/>
                <w:szCs w:val="18"/>
              </w:rPr>
              <w:t>2022</w:t>
            </w:r>
          </w:p>
        </w:tc>
        <w:tc>
          <w:tcPr>
            <w:tcW w:w="2438" w:type="dxa"/>
            <w:shd w:val="clear" w:color="auto" w:fill="FFFFFF"/>
            <w:vAlign w:val="center"/>
          </w:tcPr>
          <w:p w14:paraId="32341123" w14:textId="77777777" w:rsidR="0017002B" w:rsidRPr="0017002B" w:rsidRDefault="0017002B" w:rsidP="0017002B">
            <w:pPr>
              <w:spacing w:after="0" w:line="240" w:lineRule="auto"/>
              <w:jc w:val="both"/>
              <w:rPr>
                <w:rFonts w:eastAsia="Times New Roman" w:cstheme="minorHAnsi"/>
                <w:sz w:val="18"/>
                <w:szCs w:val="18"/>
                <w:lang w:eastAsia="zh-CN"/>
              </w:rPr>
            </w:pPr>
            <w:r w:rsidRPr="0017002B">
              <w:rPr>
                <w:rFonts w:eastAsia="Times New Roman" w:cstheme="minorHAnsi"/>
                <w:sz w:val="18"/>
                <w:szCs w:val="18"/>
                <w:lang w:eastAsia="zh-CN"/>
              </w:rPr>
              <w:t>suša</w:t>
            </w:r>
          </w:p>
        </w:tc>
        <w:tc>
          <w:tcPr>
            <w:tcW w:w="2373" w:type="dxa"/>
            <w:shd w:val="clear" w:color="auto" w:fill="FFFFFF"/>
            <w:vAlign w:val="center"/>
          </w:tcPr>
          <w:p w14:paraId="12823E84" w14:textId="77777777" w:rsidR="0017002B" w:rsidRPr="0017002B" w:rsidRDefault="0017002B" w:rsidP="0017002B">
            <w:pPr>
              <w:spacing w:after="0" w:line="240" w:lineRule="auto"/>
              <w:jc w:val="right"/>
              <w:rPr>
                <w:rFonts w:eastAsia="Times New Roman" w:cstheme="minorHAnsi"/>
                <w:sz w:val="18"/>
                <w:szCs w:val="18"/>
                <w:lang w:eastAsia="zh-CN"/>
              </w:rPr>
            </w:pPr>
            <w:r w:rsidRPr="0017002B">
              <w:rPr>
                <w:rFonts w:eastAsia="Times New Roman" w:cstheme="minorHAnsi"/>
                <w:sz w:val="18"/>
                <w:szCs w:val="18"/>
                <w:lang w:eastAsia="zh-CN"/>
              </w:rPr>
              <w:t>-</w:t>
            </w:r>
          </w:p>
        </w:tc>
        <w:tc>
          <w:tcPr>
            <w:tcW w:w="1676" w:type="dxa"/>
            <w:shd w:val="clear" w:color="auto" w:fill="FFFFFF"/>
          </w:tcPr>
          <w:p w14:paraId="29A4F66B" w14:textId="77777777" w:rsidR="0017002B" w:rsidRPr="0017002B" w:rsidRDefault="0017002B" w:rsidP="0017002B">
            <w:pPr>
              <w:spacing w:after="0" w:line="240" w:lineRule="auto"/>
              <w:jc w:val="center"/>
              <w:rPr>
                <w:rFonts w:eastAsia="Times New Roman" w:cstheme="minorHAnsi"/>
                <w:sz w:val="18"/>
                <w:szCs w:val="18"/>
                <w:lang w:eastAsia="zh-CN"/>
              </w:rPr>
            </w:pPr>
            <w:r w:rsidRPr="0017002B">
              <w:rPr>
                <w:rFonts w:eastAsia="Times New Roman" w:cstheme="minorHAnsi"/>
                <w:sz w:val="18"/>
                <w:szCs w:val="18"/>
                <w:lang w:eastAsia="zh-CN"/>
              </w:rPr>
              <w:t>Nuštar, Cerić, Marinci</w:t>
            </w:r>
          </w:p>
        </w:tc>
        <w:tc>
          <w:tcPr>
            <w:tcW w:w="1815" w:type="dxa"/>
            <w:shd w:val="clear" w:color="auto" w:fill="FFFFFF"/>
            <w:vAlign w:val="center"/>
          </w:tcPr>
          <w:p w14:paraId="388E1DA5" w14:textId="77777777" w:rsidR="0017002B" w:rsidRPr="0017002B" w:rsidRDefault="0017002B" w:rsidP="0017002B">
            <w:pPr>
              <w:spacing w:after="0" w:line="240" w:lineRule="auto"/>
              <w:jc w:val="right"/>
              <w:rPr>
                <w:rFonts w:eastAsia="Times New Roman" w:cstheme="minorHAnsi"/>
                <w:color w:val="222222"/>
                <w:sz w:val="18"/>
                <w:szCs w:val="18"/>
              </w:rPr>
            </w:pPr>
            <w:r w:rsidRPr="0017002B">
              <w:rPr>
                <w:rFonts w:eastAsia="Times New Roman" w:cstheme="minorHAnsi"/>
                <w:color w:val="222222"/>
                <w:sz w:val="18"/>
                <w:szCs w:val="18"/>
              </w:rPr>
              <w:t>735.298,86 EUR</w:t>
            </w:r>
          </w:p>
        </w:tc>
      </w:tr>
      <w:tr w:rsidR="0017002B" w:rsidRPr="0017002B" w14:paraId="60C0B112" w14:textId="77777777" w:rsidTr="00612D46">
        <w:trPr>
          <w:trHeight w:val="20"/>
          <w:jc w:val="center"/>
        </w:trPr>
        <w:tc>
          <w:tcPr>
            <w:tcW w:w="1054" w:type="dxa"/>
            <w:vAlign w:val="center"/>
          </w:tcPr>
          <w:p w14:paraId="005C24F2" w14:textId="77777777" w:rsidR="0017002B" w:rsidRPr="0017002B" w:rsidRDefault="0017002B" w:rsidP="0017002B">
            <w:pPr>
              <w:spacing w:after="0" w:line="240" w:lineRule="auto"/>
              <w:jc w:val="center"/>
              <w:rPr>
                <w:rFonts w:eastAsia="Times New Roman" w:cstheme="minorHAnsi"/>
                <w:color w:val="222222"/>
                <w:sz w:val="18"/>
                <w:szCs w:val="18"/>
              </w:rPr>
            </w:pPr>
            <w:r w:rsidRPr="0017002B">
              <w:rPr>
                <w:rFonts w:eastAsia="Times New Roman" w:cstheme="minorHAnsi"/>
                <w:color w:val="222222"/>
                <w:sz w:val="18"/>
                <w:szCs w:val="18"/>
              </w:rPr>
              <w:t>2022</w:t>
            </w:r>
          </w:p>
        </w:tc>
        <w:tc>
          <w:tcPr>
            <w:tcW w:w="2438" w:type="dxa"/>
            <w:shd w:val="clear" w:color="auto" w:fill="FFFFFF"/>
            <w:vAlign w:val="center"/>
          </w:tcPr>
          <w:p w14:paraId="6A021042" w14:textId="77777777" w:rsidR="0017002B" w:rsidRPr="0017002B" w:rsidRDefault="0017002B" w:rsidP="0017002B">
            <w:pPr>
              <w:spacing w:after="0" w:line="240" w:lineRule="auto"/>
              <w:jc w:val="both"/>
              <w:rPr>
                <w:rFonts w:eastAsia="Times New Roman" w:cstheme="minorHAnsi"/>
                <w:sz w:val="18"/>
                <w:szCs w:val="18"/>
                <w:lang w:eastAsia="zh-CN"/>
              </w:rPr>
            </w:pPr>
            <w:r w:rsidRPr="0017002B">
              <w:rPr>
                <w:rFonts w:eastAsia="Times New Roman" w:cstheme="minorHAnsi"/>
                <w:sz w:val="18"/>
                <w:szCs w:val="18"/>
                <w:lang w:eastAsia="zh-CN"/>
              </w:rPr>
              <w:t>suša</w:t>
            </w:r>
          </w:p>
        </w:tc>
        <w:tc>
          <w:tcPr>
            <w:tcW w:w="2373" w:type="dxa"/>
            <w:shd w:val="clear" w:color="auto" w:fill="FFFFFF"/>
            <w:vAlign w:val="center"/>
          </w:tcPr>
          <w:p w14:paraId="6C36A498" w14:textId="77777777" w:rsidR="0017002B" w:rsidRPr="0017002B" w:rsidRDefault="0017002B" w:rsidP="0017002B">
            <w:pPr>
              <w:spacing w:after="0" w:line="240" w:lineRule="auto"/>
              <w:jc w:val="right"/>
              <w:rPr>
                <w:rFonts w:eastAsia="Times New Roman" w:cstheme="minorHAnsi"/>
                <w:sz w:val="18"/>
                <w:szCs w:val="18"/>
                <w:lang w:eastAsia="zh-CN"/>
              </w:rPr>
            </w:pPr>
            <w:r w:rsidRPr="0017002B">
              <w:rPr>
                <w:rFonts w:eastAsia="Times New Roman" w:cstheme="minorHAnsi"/>
                <w:sz w:val="18"/>
                <w:szCs w:val="18"/>
                <w:lang w:eastAsia="zh-CN"/>
              </w:rPr>
              <w:t>-</w:t>
            </w:r>
          </w:p>
        </w:tc>
        <w:tc>
          <w:tcPr>
            <w:tcW w:w="1676" w:type="dxa"/>
            <w:shd w:val="clear" w:color="auto" w:fill="FFFFFF"/>
          </w:tcPr>
          <w:p w14:paraId="075543AC" w14:textId="77777777" w:rsidR="0017002B" w:rsidRPr="0017002B" w:rsidRDefault="0017002B" w:rsidP="0017002B">
            <w:pPr>
              <w:spacing w:after="0" w:line="240" w:lineRule="auto"/>
              <w:jc w:val="center"/>
              <w:rPr>
                <w:rFonts w:eastAsia="Times New Roman" w:cstheme="minorHAnsi"/>
                <w:sz w:val="18"/>
                <w:szCs w:val="18"/>
                <w:lang w:eastAsia="zh-CN"/>
              </w:rPr>
            </w:pPr>
            <w:r w:rsidRPr="0017002B">
              <w:rPr>
                <w:rFonts w:eastAsia="Times New Roman" w:cstheme="minorHAnsi"/>
                <w:sz w:val="18"/>
                <w:szCs w:val="18"/>
                <w:lang w:eastAsia="zh-CN"/>
              </w:rPr>
              <w:t>Nuštar, Cerić, Marinci</w:t>
            </w:r>
          </w:p>
        </w:tc>
        <w:tc>
          <w:tcPr>
            <w:tcW w:w="1815" w:type="dxa"/>
            <w:shd w:val="clear" w:color="auto" w:fill="FFFFFF"/>
            <w:vAlign w:val="center"/>
          </w:tcPr>
          <w:p w14:paraId="6D11D90D" w14:textId="77777777" w:rsidR="0017002B" w:rsidRPr="0017002B" w:rsidRDefault="0017002B" w:rsidP="0017002B">
            <w:pPr>
              <w:spacing w:after="0" w:line="240" w:lineRule="auto"/>
              <w:jc w:val="right"/>
              <w:rPr>
                <w:rFonts w:eastAsia="Times New Roman" w:cstheme="minorHAnsi"/>
                <w:color w:val="222222"/>
                <w:sz w:val="18"/>
                <w:szCs w:val="18"/>
              </w:rPr>
            </w:pPr>
            <w:r w:rsidRPr="0017002B">
              <w:rPr>
                <w:rFonts w:eastAsia="Times New Roman" w:cstheme="minorHAnsi"/>
                <w:color w:val="222222"/>
                <w:sz w:val="18"/>
                <w:szCs w:val="18"/>
              </w:rPr>
              <w:t>707.852,82 EUR</w:t>
            </w:r>
          </w:p>
        </w:tc>
      </w:tr>
      <w:tr w:rsidR="0017002B" w:rsidRPr="0017002B" w14:paraId="75BCDA7F" w14:textId="77777777" w:rsidTr="00612D46">
        <w:trPr>
          <w:trHeight w:val="20"/>
          <w:jc w:val="center"/>
        </w:trPr>
        <w:tc>
          <w:tcPr>
            <w:tcW w:w="1054" w:type="dxa"/>
            <w:vAlign w:val="center"/>
          </w:tcPr>
          <w:p w14:paraId="2ABAB956" w14:textId="58BDC6C9" w:rsidR="0017002B" w:rsidRPr="0017002B" w:rsidRDefault="0017002B" w:rsidP="0017002B">
            <w:pPr>
              <w:spacing w:after="0" w:line="240" w:lineRule="auto"/>
              <w:jc w:val="center"/>
              <w:rPr>
                <w:rFonts w:eastAsia="Times New Roman" w:cstheme="minorHAnsi"/>
                <w:color w:val="EE0000"/>
                <w:sz w:val="18"/>
                <w:szCs w:val="18"/>
              </w:rPr>
            </w:pPr>
            <w:r w:rsidRPr="0017002B">
              <w:rPr>
                <w:rFonts w:eastAsia="Times New Roman" w:cstheme="minorHAnsi"/>
                <w:color w:val="EE0000"/>
                <w:sz w:val="18"/>
                <w:szCs w:val="18"/>
              </w:rPr>
              <w:t>2024.</w:t>
            </w:r>
          </w:p>
        </w:tc>
        <w:tc>
          <w:tcPr>
            <w:tcW w:w="2438" w:type="dxa"/>
            <w:shd w:val="clear" w:color="auto" w:fill="FFFFFF"/>
            <w:vAlign w:val="center"/>
          </w:tcPr>
          <w:p w14:paraId="5864EE8F" w14:textId="0568AE32" w:rsidR="0017002B" w:rsidRPr="0017002B" w:rsidRDefault="0017002B" w:rsidP="0017002B">
            <w:pPr>
              <w:spacing w:after="0" w:line="240" w:lineRule="auto"/>
              <w:jc w:val="both"/>
              <w:rPr>
                <w:rFonts w:eastAsia="Times New Roman" w:cstheme="minorHAnsi"/>
                <w:color w:val="EE0000"/>
                <w:sz w:val="18"/>
                <w:szCs w:val="18"/>
                <w:lang w:eastAsia="zh-CN"/>
              </w:rPr>
            </w:pPr>
            <w:r w:rsidRPr="0017002B">
              <w:rPr>
                <w:rFonts w:eastAsia="Times New Roman" w:cstheme="minorHAnsi"/>
                <w:color w:val="EE0000"/>
                <w:sz w:val="18"/>
                <w:szCs w:val="18"/>
                <w:lang w:eastAsia="zh-CN"/>
              </w:rPr>
              <w:t>suša</w:t>
            </w:r>
          </w:p>
        </w:tc>
        <w:tc>
          <w:tcPr>
            <w:tcW w:w="2373" w:type="dxa"/>
            <w:shd w:val="clear" w:color="auto" w:fill="FFFFFF"/>
            <w:vAlign w:val="center"/>
          </w:tcPr>
          <w:p w14:paraId="3320C761" w14:textId="77777777" w:rsidR="0017002B" w:rsidRPr="0017002B" w:rsidRDefault="0017002B" w:rsidP="0017002B">
            <w:pPr>
              <w:spacing w:after="0" w:line="240" w:lineRule="auto"/>
              <w:jc w:val="right"/>
              <w:rPr>
                <w:rFonts w:eastAsia="Times New Roman" w:cstheme="minorHAnsi"/>
                <w:sz w:val="18"/>
                <w:szCs w:val="18"/>
                <w:lang w:eastAsia="zh-CN"/>
              </w:rPr>
            </w:pPr>
          </w:p>
        </w:tc>
        <w:tc>
          <w:tcPr>
            <w:tcW w:w="1676" w:type="dxa"/>
            <w:shd w:val="clear" w:color="auto" w:fill="FFFFFF"/>
          </w:tcPr>
          <w:p w14:paraId="0B8DAF81" w14:textId="7523AC83" w:rsidR="0017002B" w:rsidRPr="0017002B" w:rsidRDefault="0017002B" w:rsidP="0017002B">
            <w:pPr>
              <w:spacing w:after="0" w:line="240" w:lineRule="auto"/>
              <w:jc w:val="center"/>
              <w:rPr>
                <w:rFonts w:eastAsia="Times New Roman" w:cstheme="minorHAnsi"/>
                <w:sz w:val="18"/>
                <w:szCs w:val="18"/>
                <w:lang w:eastAsia="zh-CN"/>
              </w:rPr>
            </w:pPr>
            <w:r w:rsidRPr="0017002B">
              <w:rPr>
                <w:rFonts w:eastAsia="Times New Roman" w:cstheme="minorHAnsi"/>
                <w:sz w:val="18"/>
                <w:szCs w:val="18"/>
                <w:lang w:eastAsia="zh-CN"/>
              </w:rPr>
              <w:t>Nuštar, Cerić, Marinci</w:t>
            </w:r>
          </w:p>
        </w:tc>
        <w:tc>
          <w:tcPr>
            <w:tcW w:w="1815" w:type="dxa"/>
            <w:shd w:val="clear" w:color="auto" w:fill="FFFFFF"/>
            <w:vAlign w:val="center"/>
          </w:tcPr>
          <w:p w14:paraId="5592A47B" w14:textId="77777777" w:rsidR="0017002B" w:rsidRPr="0017002B" w:rsidRDefault="0017002B" w:rsidP="0017002B">
            <w:pPr>
              <w:spacing w:after="0" w:line="240" w:lineRule="auto"/>
              <w:jc w:val="right"/>
              <w:rPr>
                <w:rFonts w:eastAsia="Times New Roman" w:cstheme="minorHAnsi"/>
                <w:color w:val="222222"/>
                <w:sz w:val="18"/>
                <w:szCs w:val="18"/>
              </w:rPr>
            </w:pPr>
          </w:p>
        </w:tc>
      </w:tr>
    </w:tbl>
    <w:p w14:paraId="3732F99B" w14:textId="6BAABD15" w:rsidR="00540F93" w:rsidRPr="00DB55E6" w:rsidRDefault="002141A4" w:rsidP="00F947F2">
      <w:pPr>
        <w:pStyle w:val="Branko"/>
        <w:rPr>
          <w:rFonts w:ascii="Aptos" w:hAnsi="Aptos"/>
        </w:rPr>
      </w:pPr>
      <w:r w:rsidRPr="00DB55E6">
        <w:rPr>
          <w:rFonts w:ascii="Aptos" w:hAnsi="Aptos"/>
        </w:rPr>
        <w:t xml:space="preserve">Izvor: </w:t>
      </w:r>
      <w:r w:rsidR="00FA6254">
        <w:rPr>
          <w:rFonts w:ascii="Aptos" w:hAnsi="Aptos"/>
        </w:rPr>
        <w:t>PROCJENA RIZIKA OD VELIKIH NESREĆA</w:t>
      </w:r>
    </w:p>
    <w:p w14:paraId="1307673C" w14:textId="77777777" w:rsidR="008814F9" w:rsidRDefault="008814F9" w:rsidP="008814F9">
      <w:pPr>
        <w:pStyle w:val="Branko"/>
        <w:jc w:val="left"/>
        <w:rPr>
          <w:rFonts w:ascii="Aptos" w:hAnsi="Aptos"/>
          <w:color w:val="EE0000"/>
        </w:rPr>
      </w:pPr>
    </w:p>
    <w:p w14:paraId="68A5E992" w14:textId="77777777" w:rsidR="000A54A4" w:rsidRPr="00BC4184" w:rsidRDefault="000A54A4" w:rsidP="008814F9">
      <w:pPr>
        <w:pStyle w:val="Branko"/>
        <w:jc w:val="left"/>
        <w:rPr>
          <w:rFonts w:ascii="Aptos" w:hAnsi="Aptos"/>
          <w:color w:val="EE0000"/>
        </w:rPr>
      </w:pPr>
    </w:p>
    <w:p w14:paraId="6CD14750" w14:textId="4840565F" w:rsidR="008814F9" w:rsidRDefault="000A54A4" w:rsidP="008814F9">
      <w:pPr>
        <w:pStyle w:val="Branko"/>
        <w:jc w:val="left"/>
        <w:rPr>
          <w:rFonts w:ascii="Aptos" w:hAnsi="Aptos"/>
          <w:b w:val="0"/>
          <w:bCs w:val="0"/>
          <w:caps w:val="0"/>
          <w:sz w:val="24"/>
          <w:szCs w:val="24"/>
        </w:rPr>
      </w:pPr>
      <w:r w:rsidRPr="00FA6254">
        <w:rPr>
          <w:rFonts w:ascii="Aptos" w:hAnsi="Aptos"/>
          <w:b w:val="0"/>
          <w:bCs w:val="0"/>
          <w:caps w:val="0"/>
          <w:sz w:val="24"/>
          <w:szCs w:val="24"/>
        </w:rPr>
        <w:t>U tekućoj godini, do izrade dokumenta proglašen</w:t>
      </w:r>
      <w:r>
        <w:rPr>
          <w:rFonts w:ascii="Aptos" w:hAnsi="Aptos"/>
          <w:b w:val="0"/>
          <w:bCs w:val="0"/>
          <w:caps w:val="0"/>
          <w:sz w:val="24"/>
          <w:szCs w:val="24"/>
        </w:rPr>
        <w:t>a je jedna prirodna nepogoda: suša</w:t>
      </w:r>
    </w:p>
    <w:p w14:paraId="5FF432CF" w14:textId="77777777" w:rsidR="000A54A4" w:rsidRDefault="000A54A4" w:rsidP="008814F9">
      <w:pPr>
        <w:pStyle w:val="Branko"/>
        <w:jc w:val="left"/>
        <w:rPr>
          <w:rFonts w:ascii="Aptos" w:hAnsi="Aptos"/>
          <w:b w:val="0"/>
          <w:bCs w:val="0"/>
          <w:caps w:val="0"/>
          <w:sz w:val="24"/>
          <w:szCs w:val="24"/>
        </w:rPr>
      </w:pPr>
    </w:p>
    <w:p w14:paraId="6F35A2D5" w14:textId="77777777" w:rsidR="000A54A4" w:rsidRDefault="000A54A4" w:rsidP="008814F9">
      <w:pPr>
        <w:pStyle w:val="Branko"/>
        <w:jc w:val="left"/>
        <w:rPr>
          <w:rFonts w:ascii="Aptos" w:hAnsi="Aptos"/>
        </w:rPr>
      </w:pPr>
    </w:p>
    <w:p w14:paraId="3AC58554" w14:textId="77777777" w:rsidR="008814F9" w:rsidRPr="00DB55E6" w:rsidRDefault="008814F9" w:rsidP="002141A4">
      <w:pPr>
        <w:pStyle w:val="Branko"/>
        <w:rPr>
          <w:rFonts w:ascii="Aptos" w:hAnsi="Aptos"/>
        </w:rPr>
      </w:pPr>
    </w:p>
    <w:p w14:paraId="490B6351" w14:textId="6A4C63AE" w:rsidR="00091D1D" w:rsidRPr="00DB55E6" w:rsidRDefault="001E5F88" w:rsidP="00C5181F">
      <w:pPr>
        <w:pStyle w:val="Razina2"/>
        <w:rPr>
          <w:rFonts w:ascii="Aptos" w:hAnsi="Aptos"/>
          <w:color w:val="auto"/>
        </w:rPr>
      </w:pPr>
      <w:bookmarkStart w:id="10" w:name="_Toc210896001"/>
      <w:bookmarkStart w:id="11" w:name="_Hlk176868917"/>
      <w:bookmarkStart w:id="12" w:name="_Toc132273477"/>
      <w:bookmarkStart w:id="13" w:name="_Hlk148683610"/>
      <w:r w:rsidRPr="00DB55E6">
        <w:rPr>
          <w:rFonts w:ascii="Aptos" w:hAnsi="Aptos"/>
          <w:color w:val="auto"/>
        </w:rPr>
        <w:t>Dokumenti</w:t>
      </w:r>
      <w:r w:rsidR="006B770F" w:rsidRPr="00DB55E6">
        <w:rPr>
          <w:rFonts w:ascii="Aptos" w:hAnsi="Aptos"/>
          <w:color w:val="auto"/>
        </w:rPr>
        <w:t xml:space="preserve"> od </w:t>
      </w:r>
      <w:r w:rsidRPr="00DB55E6">
        <w:rPr>
          <w:rFonts w:ascii="Aptos" w:hAnsi="Aptos"/>
          <w:color w:val="auto"/>
        </w:rPr>
        <w:t xml:space="preserve"> posebnog </w:t>
      </w:r>
      <w:r w:rsidR="006B770F" w:rsidRPr="00DB55E6">
        <w:rPr>
          <w:rFonts w:ascii="Aptos" w:hAnsi="Aptos"/>
          <w:color w:val="auto"/>
        </w:rPr>
        <w:t>značaja</w:t>
      </w:r>
      <w:r w:rsidR="00650F01">
        <w:rPr>
          <w:rFonts w:ascii="Aptos" w:hAnsi="Aptos"/>
          <w:color w:val="auto"/>
        </w:rPr>
        <w:t xml:space="preserve"> u odgovoru na prirodne nepogode</w:t>
      </w:r>
      <w:bookmarkEnd w:id="10"/>
    </w:p>
    <w:bookmarkEnd w:id="11"/>
    <w:p w14:paraId="3171A535" w14:textId="77777777" w:rsidR="00091D1D" w:rsidRPr="00DB55E6" w:rsidRDefault="00091D1D" w:rsidP="00091D1D">
      <w:pPr>
        <w:rPr>
          <w:rFonts w:ascii="Aptos" w:hAnsi="Aptos"/>
          <w:lang w:eastAsia="zh-CN"/>
        </w:rPr>
      </w:pPr>
    </w:p>
    <w:p w14:paraId="5C612FAA" w14:textId="283730A8" w:rsidR="00091D1D" w:rsidRPr="00DB55E6" w:rsidRDefault="00091D1D" w:rsidP="00446BF9">
      <w:pPr>
        <w:jc w:val="both"/>
        <w:rPr>
          <w:rFonts w:ascii="Aptos" w:hAnsi="Aptos"/>
          <w:sz w:val="24"/>
          <w:szCs w:val="24"/>
          <w:lang w:eastAsia="zh-CN"/>
        </w:rPr>
      </w:pPr>
      <w:r w:rsidRPr="00DB55E6">
        <w:rPr>
          <w:rFonts w:ascii="Aptos" w:hAnsi="Aptos"/>
          <w:sz w:val="24"/>
          <w:szCs w:val="24"/>
          <w:lang w:eastAsia="zh-CN"/>
        </w:rPr>
        <w:t xml:space="preserve">Zadnjih godina </w:t>
      </w:r>
      <w:r w:rsidR="00877C12" w:rsidRPr="00DB55E6">
        <w:rPr>
          <w:rFonts w:ascii="Aptos" w:hAnsi="Aptos"/>
          <w:sz w:val="24"/>
          <w:szCs w:val="24"/>
          <w:lang w:eastAsia="zh-CN"/>
        </w:rPr>
        <w:t xml:space="preserve">na nacionalnoj razini </w:t>
      </w:r>
      <w:r w:rsidRPr="00DB55E6">
        <w:rPr>
          <w:rFonts w:ascii="Aptos" w:hAnsi="Aptos"/>
          <w:sz w:val="24"/>
          <w:szCs w:val="24"/>
          <w:lang w:eastAsia="zh-CN"/>
        </w:rPr>
        <w:t xml:space="preserve">doneseni </w:t>
      </w:r>
      <w:r w:rsidR="001E5F88" w:rsidRPr="00DB55E6">
        <w:rPr>
          <w:rFonts w:ascii="Aptos" w:hAnsi="Aptos"/>
          <w:sz w:val="24"/>
          <w:szCs w:val="24"/>
          <w:lang w:eastAsia="zh-CN"/>
        </w:rPr>
        <w:t>su značajni</w:t>
      </w:r>
      <w:r w:rsidRPr="00DB55E6">
        <w:rPr>
          <w:rFonts w:ascii="Aptos" w:hAnsi="Aptos"/>
          <w:sz w:val="24"/>
          <w:szCs w:val="24"/>
          <w:lang w:eastAsia="zh-CN"/>
        </w:rPr>
        <w:t xml:space="preserve"> </w:t>
      </w:r>
      <w:r w:rsidR="00FA336B" w:rsidRPr="00DB55E6">
        <w:rPr>
          <w:rFonts w:ascii="Aptos" w:hAnsi="Aptos"/>
          <w:sz w:val="24"/>
          <w:szCs w:val="24"/>
          <w:lang w:eastAsia="zh-CN"/>
        </w:rPr>
        <w:t xml:space="preserve">strateški </w:t>
      </w:r>
      <w:r w:rsidRPr="00DB55E6">
        <w:rPr>
          <w:rFonts w:ascii="Aptos" w:hAnsi="Aptos"/>
          <w:sz w:val="24"/>
          <w:szCs w:val="24"/>
          <w:lang w:eastAsia="zh-CN"/>
        </w:rPr>
        <w:t>dokumenti</w:t>
      </w:r>
      <w:r w:rsidR="00FA336B" w:rsidRPr="00DB55E6">
        <w:rPr>
          <w:rFonts w:ascii="Aptos" w:hAnsi="Aptos"/>
          <w:sz w:val="24"/>
          <w:szCs w:val="24"/>
          <w:lang w:eastAsia="zh-CN"/>
        </w:rPr>
        <w:t xml:space="preserve"> i procjena</w:t>
      </w:r>
      <w:r w:rsidRPr="00DB55E6">
        <w:rPr>
          <w:rFonts w:ascii="Aptos" w:hAnsi="Aptos"/>
          <w:sz w:val="24"/>
          <w:szCs w:val="24"/>
          <w:lang w:eastAsia="zh-CN"/>
        </w:rPr>
        <w:t xml:space="preserve"> koj</w:t>
      </w:r>
      <w:r w:rsidR="00FA336B" w:rsidRPr="00DB55E6">
        <w:rPr>
          <w:rFonts w:ascii="Aptos" w:hAnsi="Aptos"/>
          <w:sz w:val="24"/>
          <w:szCs w:val="24"/>
          <w:lang w:eastAsia="zh-CN"/>
        </w:rPr>
        <w:t xml:space="preserve">e </w:t>
      </w:r>
      <w:r w:rsidRPr="00DB55E6">
        <w:rPr>
          <w:rFonts w:ascii="Aptos" w:hAnsi="Aptos"/>
          <w:sz w:val="24"/>
          <w:szCs w:val="24"/>
          <w:lang w:eastAsia="zh-CN"/>
        </w:rPr>
        <w:t>imaju za cilj postići kvalitetan odgovor na prirodne nepogode, ali i klimatske promjene koje značajno utječu na njihovu jačinu.</w:t>
      </w:r>
    </w:p>
    <w:p w14:paraId="176B6A4A" w14:textId="3FFE6AAB" w:rsidR="00F947F2" w:rsidRPr="00DB55E6" w:rsidRDefault="006B770F" w:rsidP="00446BF9">
      <w:pPr>
        <w:jc w:val="both"/>
        <w:rPr>
          <w:rFonts w:ascii="Aptos" w:hAnsi="Aptos"/>
          <w:sz w:val="24"/>
          <w:szCs w:val="24"/>
          <w:lang w:eastAsia="zh-CN"/>
        </w:rPr>
      </w:pPr>
      <w:r w:rsidRPr="00DB55E6">
        <w:rPr>
          <w:rFonts w:ascii="Aptos" w:hAnsi="Aptos"/>
          <w:sz w:val="24"/>
          <w:szCs w:val="24"/>
          <w:lang w:eastAsia="zh-CN"/>
        </w:rPr>
        <w:t xml:space="preserve">Na temelju članka 14. stavka 3. Zakona o klimatskim promjenama i zaštiti ozonskog sloja (»Narodne novine«, br. 127/19.) donesena je 2020. godine </w:t>
      </w:r>
      <w:r w:rsidR="00091D1D" w:rsidRPr="00DB55E6">
        <w:rPr>
          <w:rFonts w:ascii="Aptos" w:hAnsi="Aptos"/>
          <w:sz w:val="24"/>
          <w:szCs w:val="24"/>
          <w:lang w:eastAsia="zh-CN"/>
        </w:rPr>
        <w:t>Strategija prilagodbe klimatskim promjenama u Republici  Hrvatskoj za razdoblje do 2040. godine s pogledom na 2070. godinu</w:t>
      </w:r>
      <w:r w:rsidRPr="00DB55E6">
        <w:rPr>
          <w:rFonts w:ascii="Aptos" w:hAnsi="Aptos"/>
          <w:sz w:val="24"/>
          <w:szCs w:val="24"/>
          <w:lang w:eastAsia="zh-CN"/>
        </w:rPr>
        <w:t>. Strategijom su</w:t>
      </w:r>
      <w:r w:rsidR="00446BF9" w:rsidRPr="00DB55E6">
        <w:rPr>
          <w:rFonts w:ascii="Aptos" w:hAnsi="Aptos"/>
          <w:sz w:val="24"/>
          <w:szCs w:val="24"/>
          <w:lang w:eastAsia="zh-CN"/>
        </w:rPr>
        <w:t xml:space="preserve"> određeni ciljevi i prioriteti za provedbu mjera prilagodbe klimatskim promjenama u Republici Hrvatskoj. Strategija sadrži:</w:t>
      </w:r>
    </w:p>
    <w:p w14:paraId="38C450AF" w14:textId="26F117CD" w:rsidR="00446BF9" w:rsidRPr="00DB55E6" w:rsidRDefault="00446BF9" w:rsidP="00446BF9">
      <w:pPr>
        <w:pStyle w:val="Bezproreda11"/>
        <w:jc w:val="both"/>
        <w:rPr>
          <w:rFonts w:ascii="Aptos" w:hAnsi="Aptos"/>
          <w:sz w:val="24"/>
          <w:szCs w:val="24"/>
        </w:rPr>
      </w:pPr>
      <w:r w:rsidRPr="00DB55E6">
        <w:rPr>
          <w:rFonts w:ascii="Aptos" w:hAnsi="Aptos"/>
          <w:sz w:val="24"/>
          <w:szCs w:val="24"/>
        </w:rPr>
        <w:t>1. klimatske modele i projekcije buduće klime</w:t>
      </w:r>
    </w:p>
    <w:p w14:paraId="77E8B8F1" w14:textId="0A2AE2AD" w:rsidR="00446BF9" w:rsidRPr="00DB55E6" w:rsidRDefault="00446BF9" w:rsidP="00446BF9">
      <w:pPr>
        <w:pStyle w:val="Bezproreda11"/>
        <w:jc w:val="both"/>
        <w:rPr>
          <w:rFonts w:ascii="Aptos" w:hAnsi="Aptos"/>
          <w:sz w:val="24"/>
          <w:szCs w:val="24"/>
        </w:rPr>
      </w:pPr>
      <w:r w:rsidRPr="00DB55E6">
        <w:rPr>
          <w:rFonts w:ascii="Aptos" w:hAnsi="Aptos"/>
          <w:sz w:val="24"/>
          <w:szCs w:val="24"/>
        </w:rPr>
        <w:t>2. procjenu utjecaja klimatskih promjena na društvo i okoliš</w:t>
      </w:r>
    </w:p>
    <w:p w14:paraId="02F6E96A" w14:textId="2A46BA1A" w:rsidR="00446BF9" w:rsidRPr="00DB55E6" w:rsidRDefault="00446BF9" w:rsidP="00446BF9">
      <w:pPr>
        <w:pStyle w:val="Bezproreda11"/>
        <w:jc w:val="both"/>
        <w:rPr>
          <w:rFonts w:ascii="Aptos" w:hAnsi="Aptos"/>
          <w:sz w:val="24"/>
          <w:szCs w:val="24"/>
        </w:rPr>
      </w:pPr>
      <w:r w:rsidRPr="00DB55E6">
        <w:rPr>
          <w:rFonts w:ascii="Aptos" w:hAnsi="Aptos"/>
          <w:sz w:val="24"/>
          <w:szCs w:val="24"/>
        </w:rPr>
        <w:t>3. procjenu ranjivosti i rizika</w:t>
      </w:r>
    </w:p>
    <w:p w14:paraId="27E243BB" w14:textId="765E3436" w:rsidR="00446BF9" w:rsidRPr="00DB55E6" w:rsidRDefault="00446BF9" w:rsidP="00446BF9">
      <w:pPr>
        <w:pStyle w:val="Bezproreda11"/>
        <w:jc w:val="both"/>
        <w:rPr>
          <w:rFonts w:ascii="Aptos" w:hAnsi="Aptos"/>
          <w:sz w:val="24"/>
          <w:szCs w:val="24"/>
        </w:rPr>
      </w:pPr>
      <w:r w:rsidRPr="00DB55E6">
        <w:rPr>
          <w:rFonts w:ascii="Aptos" w:hAnsi="Aptos"/>
          <w:sz w:val="24"/>
          <w:szCs w:val="24"/>
        </w:rPr>
        <w:t>4. prioritetne mjere i aktivnosti</w:t>
      </w:r>
    </w:p>
    <w:p w14:paraId="616F304B" w14:textId="1705E15F" w:rsidR="00446BF9" w:rsidRPr="00DB55E6" w:rsidRDefault="00446BF9" w:rsidP="00446BF9">
      <w:pPr>
        <w:pStyle w:val="Bezproreda11"/>
        <w:jc w:val="both"/>
        <w:rPr>
          <w:rFonts w:ascii="Aptos" w:hAnsi="Aptos"/>
          <w:sz w:val="24"/>
          <w:szCs w:val="24"/>
        </w:rPr>
      </w:pPr>
      <w:r w:rsidRPr="00DB55E6">
        <w:rPr>
          <w:rFonts w:ascii="Aptos" w:hAnsi="Aptos"/>
          <w:sz w:val="24"/>
          <w:szCs w:val="24"/>
        </w:rPr>
        <w:t>5. međunarodne obveze i međunarodnu suradnju Republike Hrvatske</w:t>
      </w:r>
    </w:p>
    <w:p w14:paraId="6DF9DD06" w14:textId="57A3C6C3" w:rsidR="00446BF9" w:rsidRPr="00DB55E6" w:rsidRDefault="00446BF9" w:rsidP="00446BF9">
      <w:pPr>
        <w:pStyle w:val="Bezproreda11"/>
        <w:jc w:val="both"/>
        <w:rPr>
          <w:rFonts w:ascii="Aptos" w:hAnsi="Aptos"/>
          <w:sz w:val="24"/>
          <w:szCs w:val="24"/>
        </w:rPr>
      </w:pPr>
      <w:r w:rsidRPr="00DB55E6">
        <w:rPr>
          <w:rFonts w:ascii="Aptos" w:hAnsi="Aptos"/>
          <w:sz w:val="24"/>
          <w:szCs w:val="24"/>
        </w:rPr>
        <w:lastRenderedPageBreak/>
        <w:t>6. smjernice za znanstvena istraživanja iz područja procjene utjecaja i prilagodbe klimatskim promjenama</w:t>
      </w:r>
    </w:p>
    <w:p w14:paraId="2FBB4CE5" w14:textId="410D0B18" w:rsidR="00446BF9" w:rsidRPr="00DB55E6" w:rsidRDefault="00446BF9" w:rsidP="00446BF9">
      <w:pPr>
        <w:pStyle w:val="Bezproreda11"/>
        <w:jc w:val="both"/>
        <w:rPr>
          <w:rFonts w:ascii="Aptos" w:hAnsi="Aptos"/>
          <w:sz w:val="24"/>
          <w:szCs w:val="24"/>
        </w:rPr>
      </w:pPr>
      <w:r w:rsidRPr="00DB55E6">
        <w:rPr>
          <w:rFonts w:ascii="Aptos" w:hAnsi="Aptos"/>
          <w:sz w:val="24"/>
          <w:szCs w:val="24"/>
        </w:rPr>
        <w:t>7. procjenu sredstava za provedbu</w:t>
      </w:r>
    </w:p>
    <w:p w14:paraId="6E02CF00" w14:textId="2C6F72E8" w:rsidR="00446BF9" w:rsidRPr="00DB55E6" w:rsidRDefault="00446BF9" w:rsidP="00446BF9">
      <w:pPr>
        <w:pStyle w:val="Bezproreda11"/>
        <w:jc w:val="both"/>
        <w:rPr>
          <w:rFonts w:ascii="Aptos" w:hAnsi="Aptos"/>
          <w:sz w:val="24"/>
          <w:szCs w:val="24"/>
        </w:rPr>
      </w:pPr>
      <w:r w:rsidRPr="00DB55E6">
        <w:rPr>
          <w:rFonts w:ascii="Aptos" w:hAnsi="Aptos"/>
          <w:sz w:val="24"/>
          <w:szCs w:val="24"/>
        </w:rPr>
        <w:t>8. analizu troškova i koristi provedbe mjera prilagodbe klimatskim promjenama</w:t>
      </w:r>
    </w:p>
    <w:p w14:paraId="4BCD3981" w14:textId="7CCC36B8" w:rsidR="00091D1D" w:rsidRPr="00DB55E6" w:rsidRDefault="00446BF9" w:rsidP="00446BF9">
      <w:pPr>
        <w:pStyle w:val="Bezproreda11"/>
        <w:jc w:val="both"/>
        <w:rPr>
          <w:rFonts w:ascii="Aptos" w:hAnsi="Aptos"/>
          <w:sz w:val="24"/>
          <w:szCs w:val="24"/>
        </w:rPr>
      </w:pPr>
      <w:r w:rsidRPr="00DB55E6">
        <w:rPr>
          <w:rFonts w:ascii="Aptos" w:hAnsi="Aptos"/>
          <w:sz w:val="24"/>
          <w:szCs w:val="24"/>
        </w:rPr>
        <w:t>9. okvir za praćenje i vrednovanje s pokazateljima.</w:t>
      </w:r>
    </w:p>
    <w:p w14:paraId="72C9FF45" w14:textId="77777777" w:rsidR="006B770F" w:rsidRPr="00DB55E6" w:rsidRDefault="006B770F" w:rsidP="006B770F">
      <w:pPr>
        <w:pStyle w:val="Bezproreda11"/>
        <w:rPr>
          <w:rFonts w:ascii="Aptos" w:hAnsi="Aptos"/>
        </w:rPr>
      </w:pPr>
    </w:p>
    <w:p w14:paraId="18AB2909" w14:textId="42B9F3C7" w:rsidR="006B770F" w:rsidRPr="00DB55E6" w:rsidRDefault="006B770F" w:rsidP="006B770F">
      <w:pPr>
        <w:jc w:val="both"/>
        <w:rPr>
          <w:rFonts w:ascii="Aptos" w:hAnsi="Aptos"/>
          <w:sz w:val="24"/>
          <w:szCs w:val="24"/>
          <w:lang w:eastAsia="zh-CN"/>
        </w:rPr>
      </w:pPr>
      <w:r w:rsidRPr="00DB55E6">
        <w:rPr>
          <w:rFonts w:ascii="Aptos" w:hAnsi="Aptos"/>
          <w:sz w:val="24"/>
          <w:szCs w:val="24"/>
          <w:lang w:eastAsia="zh-CN"/>
        </w:rPr>
        <w:t>Dokument se po potrebi ažurira svakih pet godina, stoga se u bližoj budućnosti može očekivati njegova revizija koja će svakako imati utjecaj na sustav pripreme i ublažavanja posljedica od prirodnih nepogoda.</w:t>
      </w:r>
    </w:p>
    <w:p w14:paraId="7ACAA148" w14:textId="7EA8A637" w:rsidR="006B770F" w:rsidRPr="00DB55E6" w:rsidRDefault="00BE12C9" w:rsidP="00877C12">
      <w:pPr>
        <w:jc w:val="both"/>
        <w:rPr>
          <w:rFonts w:ascii="Aptos" w:hAnsi="Aptos"/>
          <w:sz w:val="24"/>
          <w:szCs w:val="24"/>
          <w:lang w:eastAsia="zh-CN"/>
        </w:rPr>
      </w:pPr>
      <w:r w:rsidRPr="00DB55E6">
        <w:rPr>
          <w:rFonts w:ascii="Aptos" w:hAnsi="Aptos"/>
          <w:sz w:val="24"/>
          <w:szCs w:val="24"/>
          <w:lang w:eastAsia="zh-CN"/>
        </w:rPr>
        <w:t>Na temelju članka 10. stavka 1. podstavka 2. Zakona o sustavu civilne zaštite (»Narodne novine«, br. 82/15., 118/18., 31/20.</w:t>
      </w:r>
      <w:r w:rsidR="00BC4184">
        <w:rPr>
          <w:rFonts w:ascii="Aptos" w:hAnsi="Aptos"/>
          <w:sz w:val="24"/>
          <w:szCs w:val="24"/>
          <w:lang w:eastAsia="zh-CN"/>
        </w:rPr>
        <w:t xml:space="preserve">, </w:t>
      </w:r>
      <w:r w:rsidRPr="00DB55E6">
        <w:rPr>
          <w:rFonts w:ascii="Aptos" w:hAnsi="Aptos"/>
          <w:sz w:val="24"/>
          <w:szCs w:val="24"/>
          <w:lang w:eastAsia="zh-CN"/>
        </w:rPr>
        <w:t>20/21</w:t>
      </w:r>
      <w:r w:rsidR="00BC4184">
        <w:rPr>
          <w:rFonts w:ascii="Aptos" w:hAnsi="Aptos"/>
          <w:sz w:val="24"/>
          <w:szCs w:val="24"/>
          <w:lang w:eastAsia="zh-CN"/>
        </w:rPr>
        <w:t xml:space="preserve"> i 114/22</w:t>
      </w:r>
      <w:r w:rsidRPr="00DB55E6">
        <w:rPr>
          <w:rFonts w:ascii="Aptos" w:hAnsi="Aptos"/>
          <w:sz w:val="24"/>
          <w:szCs w:val="24"/>
          <w:lang w:eastAsia="zh-CN"/>
        </w:rPr>
        <w:t>.) donesena je 2022. godine Strategij</w:t>
      </w:r>
      <w:r w:rsidR="00300AD9">
        <w:rPr>
          <w:rFonts w:ascii="Aptos" w:hAnsi="Aptos"/>
          <w:sz w:val="24"/>
          <w:szCs w:val="24"/>
          <w:lang w:eastAsia="zh-CN"/>
        </w:rPr>
        <w:t xml:space="preserve">a </w:t>
      </w:r>
      <w:r w:rsidRPr="00DB55E6">
        <w:rPr>
          <w:rFonts w:ascii="Aptos" w:hAnsi="Aptos"/>
          <w:sz w:val="24"/>
          <w:szCs w:val="24"/>
          <w:lang w:eastAsia="zh-CN"/>
        </w:rPr>
        <w:t xml:space="preserve">upravljanja rizicima od katastrofa do 2030. Godine i Akcijski plan upravljanja rizicima od katastrofa za razdoblje do 2024. </w:t>
      </w:r>
      <w:r w:rsidR="00E1299A" w:rsidRPr="00DB55E6">
        <w:rPr>
          <w:rFonts w:ascii="Aptos" w:hAnsi="Aptos"/>
          <w:sz w:val="24"/>
          <w:szCs w:val="24"/>
          <w:lang w:eastAsia="zh-CN"/>
        </w:rPr>
        <w:t>g</w:t>
      </w:r>
      <w:r w:rsidRPr="00DB55E6">
        <w:rPr>
          <w:rFonts w:ascii="Aptos" w:hAnsi="Aptos"/>
          <w:sz w:val="24"/>
          <w:szCs w:val="24"/>
          <w:lang w:eastAsia="zh-CN"/>
        </w:rPr>
        <w:t>odine</w:t>
      </w:r>
      <w:r w:rsidR="00E1299A" w:rsidRPr="00DB55E6">
        <w:rPr>
          <w:rFonts w:ascii="Aptos" w:hAnsi="Aptos"/>
          <w:sz w:val="24"/>
          <w:szCs w:val="24"/>
          <w:lang w:eastAsia="zh-CN"/>
        </w:rPr>
        <w:t>.</w:t>
      </w:r>
      <w:r w:rsidR="00877C12" w:rsidRPr="00DB55E6">
        <w:rPr>
          <w:rFonts w:ascii="Aptos" w:hAnsi="Aptos"/>
          <w:sz w:val="24"/>
          <w:szCs w:val="24"/>
          <w:lang w:eastAsia="zh-CN"/>
        </w:rPr>
        <w:t xml:space="preserve"> Krajnji cilj  dokumenta je postizanja sveobuhvatnog, održivog i dugoročno opravdanog upravljanja rizicima od katastrofa.</w:t>
      </w:r>
    </w:p>
    <w:p w14:paraId="6CDAB277" w14:textId="466774FA" w:rsidR="001E5F88" w:rsidRDefault="001E5F88" w:rsidP="00877C12">
      <w:pPr>
        <w:jc w:val="both"/>
        <w:rPr>
          <w:rFonts w:ascii="Aptos" w:hAnsi="Aptos"/>
          <w:sz w:val="24"/>
          <w:szCs w:val="24"/>
        </w:rPr>
      </w:pPr>
      <w:r w:rsidRPr="00DB55E6">
        <w:rPr>
          <w:rFonts w:ascii="Aptos" w:hAnsi="Aptos"/>
          <w:sz w:val="24"/>
          <w:szCs w:val="24"/>
        </w:rPr>
        <w:t>Na temelju članka 10. stavka 1. podstavka 1. Zakona o sustavu civilne zaštite („Narodne novine“, br. 82/15., 118/18., 31/20., 20/21. i 114/22.) donesena je 2024. godine Procjena rizika od katastrofa za Republiku Hrvatsku.</w:t>
      </w:r>
    </w:p>
    <w:p w14:paraId="1FBFAC97" w14:textId="03E10D12" w:rsidR="00650F01" w:rsidRPr="00DB55E6" w:rsidRDefault="00650F01" w:rsidP="00650F01">
      <w:pPr>
        <w:rPr>
          <w:rFonts w:ascii="Aptos" w:hAnsi="Aptos"/>
          <w:sz w:val="24"/>
          <w:szCs w:val="24"/>
        </w:rPr>
      </w:pPr>
      <w:r>
        <w:rPr>
          <w:rFonts w:ascii="Aptos" w:hAnsi="Aptos"/>
          <w:sz w:val="24"/>
          <w:szCs w:val="24"/>
        </w:rPr>
        <w:t xml:space="preserve">U travnju 2025. godine stupio je na snagu  </w:t>
      </w:r>
      <w:r w:rsidRPr="00650F01">
        <w:rPr>
          <w:rFonts w:ascii="Aptos" w:hAnsi="Aptos"/>
          <w:sz w:val="24"/>
          <w:szCs w:val="24"/>
        </w:rPr>
        <w:t>Zakon o klimatskim promjenama i zaštiti ozonskog omotača (NN 67/25)</w:t>
      </w:r>
      <w:r>
        <w:rPr>
          <w:rFonts w:ascii="Aptos" w:hAnsi="Aptos"/>
          <w:sz w:val="24"/>
          <w:szCs w:val="24"/>
        </w:rPr>
        <w:t xml:space="preserve"> koji je također vrlo značajan za odgovor na prirodne nepogode.</w:t>
      </w:r>
    </w:p>
    <w:p w14:paraId="49C94F2A" w14:textId="1EF91AA1" w:rsidR="009F1296" w:rsidRDefault="006B770F" w:rsidP="00FA336B">
      <w:pPr>
        <w:jc w:val="both"/>
        <w:rPr>
          <w:rFonts w:ascii="Aptos" w:hAnsi="Aptos"/>
          <w:sz w:val="24"/>
          <w:szCs w:val="24"/>
          <w:lang w:eastAsia="zh-CN"/>
        </w:rPr>
      </w:pPr>
      <w:r w:rsidRPr="00DB55E6">
        <w:rPr>
          <w:rFonts w:ascii="Aptos" w:hAnsi="Aptos"/>
          <w:sz w:val="24"/>
          <w:szCs w:val="24"/>
          <w:lang w:eastAsia="zh-CN"/>
        </w:rPr>
        <w:t xml:space="preserve"> </w:t>
      </w:r>
      <w:bookmarkStart w:id="14" w:name="_Hlk209087138"/>
      <w:r w:rsidR="001E5F88" w:rsidRPr="00DB55E6">
        <w:rPr>
          <w:rFonts w:ascii="Aptos" w:hAnsi="Aptos"/>
          <w:sz w:val="24"/>
          <w:szCs w:val="24"/>
          <w:lang w:eastAsia="zh-CN"/>
        </w:rPr>
        <w:t xml:space="preserve">Kroz </w:t>
      </w:r>
      <w:r w:rsidR="002141A4" w:rsidRPr="00DB55E6">
        <w:rPr>
          <w:rFonts w:ascii="Aptos" w:hAnsi="Aptos"/>
          <w:sz w:val="24"/>
          <w:szCs w:val="24"/>
          <w:lang w:eastAsia="zh-CN"/>
        </w:rPr>
        <w:t xml:space="preserve">planski dokument </w:t>
      </w:r>
      <w:r w:rsidR="001E5F88" w:rsidRPr="00DB55E6">
        <w:rPr>
          <w:rFonts w:ascii="Aptos" w:hAnsi="Aptos"/>
          <w:sz w:val="24"/>
          <w:szCs w:val="24"/>
          <w:lang w:eastAsia="zh-CN"/>
        </w:rPr>
        <w:t xml:space="preserve">uzet će se i obzir </w:t>
      </w:r>
      <w:r w:rsidR="00FA336B" w:rsidRPr="00DB55E6">
        <w:rPr>
          <w:rFonts w:ascii="Aptos" w:hAnsi="Aptos"/>
          <w:sz w:val="24"/>
          <w:szCs w:val="24"/>
          <w:lang w:eastAsia="zh-CN"/>
        </w:rPr>
        <w:t xml:space="preserve">navedeni dokumenti, kao i </w:t>
      </w:r>
      <w:r w:rsidR="009F1296">
        <w:rPr>
          <w:rFonts w:ascii="Aptos" w:hAnsi="Aptos"/>
          <w:sz w:val="24"/>
          <w:szCs w:val="24"/>
          <w:lang w:eastAsia="zh-CN"/>
        </w:rPr>
        <w:t xml:space="preserve">dokumenti doneseni na razini </w:t>
      </w:r>
      <w:r w:rsidR="00FA6254">
        <w:rPr>
          <w:rFonts w:ascii="Aptos" w:hAnsi="Aptos"/>
          <w:sz w:val="24"/>
          <w:szCs w:val="24"/>
          <w:lang w:eastAsia="zh-CN"/>
        </w:rPr>
        <w:t>Općine:</w:t>
      </w:r>
    </w:p>
    <w:p w14:paraId="71B38932" w14:textId="2C7F830C" w:rsidR="00E1299A" w:rsidRDefault="009F1296" w:rsidP="00FA336B">
      <w:pPr>
        <w:jc w:val="both"/>
        <w:rPr>
          <w:rFonts w:ascii="Aptos" w:hAnsi="Aptos"/>
          <w:sz w:val="24"/>
          <w:szCs w:val="24"/>
          <w:lang w:eastAsia="zh-CN"/>
        </w:rPr>
      </w:pPr>
      <w:r>
        <w:rPr>
          <w:rFonts w:ascii="Aptos" w:hAnsi="Aptos"/>
          <w:sz w:val="24"/>
          <w:szCs w:val="24"/>
          <w:lang w:eastAsia="zh-CN"/>
        </w:rPr>
        <w:t xml:space="preserve">- </w:t>
      </w:r>
      <w:r w:rsidR="00FA336B" w:rsidRPr="00DB55E6">
        <w:rPr>
          <w:rFonts w:ascii="Aptos" w:hAnsi="Aptos"/>
          <w:sz w:val="24"/>
          <w:szCs w:val="24"/>
          <w:lang w:eastAsia="zh-CN"/>
        </w:rPr>
        <w:t xml:space="preserve">Procjena rizika od velikih nesreća za </w:t>
      </w:r>
      <w:r w:rsidR="00FA6254">
        <w:rPr>
          <w:rFonts w:ascii="Aptos" w:hAnsi="Aptos"/>
          <w:sz w:val="24"/>
          <w:szCs w:val="24"/>
          <w:lang w:eastAsia="zh-CN"/>
        </w:rPr>
        <w:t xml:space="preserve">Općinu </w:t>
      </w:r>
      <w:r w:rsidR="0017002B">
        <w:rPr>
          <w:rFonts w:ascii="Aptos" w:hAnsi="Aptos"/>
          <w:sz w:val="24"/>
          <w:szCs w:val="24"/>
          <w:lang w:eastAsia="zh-CN"/>
        </w:rPr>
        <w:t>Nuštar ,</w:t>
      </w:r>
      <w:r w:rsidR="00300AD9">
        <w:rPr>
          <w:rFonts w:ascii="Aptos" w:hAnsi="Aptos"/>
          <w:sz w:val="24"/>
          <w:szCs w:val="24"/>
          <w:lang w:eastAsia="zh-CN"/>
        </w:rPr>
        <w:t>usklađivanje 202</w:t>
      </w:r>
      <w:r w:rsidR="00B446F2">
        <w:rPr>
          <w:rFonts w:ascii="Aptos" w:hAnsi="Aptos"/>
          <w:sz w:val="24"/>
          <w:szCs w:val="24"/>
          <w:lang w:eastAsia="zh-CN"/>
        </w:rPr>
        <w:t>4</w:t>
      </w:r>
      <w:r w:rsidR="00300AD9">
        <w:rPr>
          <w:rFonts w:ascii="Aptos" w:hAnsi="Aptos"/>
          <w:sz w:val="24"/>
          <w:szCs w:val="24"/>
          <w:lang w:eastAsia="zh-CN"/>
        </w:rPr>
        <w:t>. godine</w:t>
      </w:r>
    </w:p>
    <w:p w14:paraId="5E1297F8" w14:textId="53A8579D" w:rsidR="00F377D0" w:rsidRDefault="009F1296" w:rsidP="00FA336B">
      <w:pPr>
        <w:jc w:val="both"/>
        <w:rPr>
          <w:rFonts w:ascii="Aptos" w:hAnsi="Aptos"/>
          <w:sz w:val="24"/>
          <w:szCs w:val="24"/>
          <w:lang w:eastAsia="zh-CN"/>
        </w:rPr>
      </w:pPr>
      <w:r>
        <w:rPr>
          <w:rFonts w:ascii="Aptos" w:hAnsi="Aptos"/>
          <w:sz w:val="24"/>
          <w:szCs w:val="24"/>
          <w:lang w:eastAsia="zh-CN"/>
        </w:rPr>
        <w:t xml:space="preserve">- Prostorni plan </w:t>
      </w:r>
      <w:r w:rsidR="00FA6254">
        <w:rPr>
          <w:rFonts w:ascii="Aptos" w:hAnsi="Aptos"/>
          <w:sz w:val="24"/>
          <w:szCs w:val="24"/>
          <w:lang w:eastAsia="zh-CN"/>
        </w:rPr>
        <w:t xml:space="preserve">Općine </w:t>
      </w:r>
      <w:bookmarkEnd w:id="14"/>
      <w:r w:rsidR="0017002B">
        <w:rPr>
          <w:rFonts w:ascii="Aptos" w:hAnsi="Aptos"/>
          <w:sz w:val="24"/>
          <w:szCs w:val="24"/>
          <w:lang w:eastAsia="zh-CN"/>
        </w:rPr>
        <w:t>Nuštar</w:t>
      </w:r>
    </w:p>
    <w:p w14:paraId="2D647D98" w14:textId="1BC9D86F" w:rsidR="00BC4184" w:rsidRPr="000A54A4" w:rsidRDefault="00544252" w:rsidP="000A54A4">
      <w:pPr>
        <w:jc w:val="both"/>
        <w:rPr>
          <w:rFonts w:ascii="Aptos" w:hAnsi="Aptos"/>
          <w:sz w:val="24"/>
          <w:szCs w:val="24"/>
          <w:lang w:eastAsia="zh-CN"/>
        </w:rPr>
      </w:pPr>
      <w:r w:rsidRPr="00544252">
        <w:rPr>
          <w:rFonts w:ascii="Aptos" w:hAnsi="Aptos"/>
          <w:sz w:val="24"/>
          <w:szCs w:val="24"/>
          <w:lang w:eastAsia="zh-CN"/>
        </w:rPr>
        <w:t>Uočava se kako jedinice lokalne</w:t>
      </w:r>
      <w:r>
        <w:rPr>
          <w:rFonts w:ascii="Aptos" w:hAnsi="Aptos"/>
          <w:sz w:val="24"/>
          <w:szCs w:val="24"/>
          <w:lang w:eastAsia="zh-CN"/>
        </w:rPr>
        <w:t xml:space="preserve"> i područne </w:t>
      </w:r>
      <w:r w:rsidRPr="00544252">
        <w:rPr>
          <w:rFonts w:ascii="Aptos" w:hAnsi="Aptos"/>
          <w:sz w:val="24"/>
          <w:szCs w:val="24"/>
          <w:lang w:eastAsia="zh-CN"/>
        </w:rPr>
        <w:t xml:space="preserve"> samouprave izrađuju i donose brojne strateške i planske dokumente u različitim sektorima poput zdravstva, socijalne skrbi, graditeljstva, gospodarenja otpadom i dr. koji izravno ili neizravno utječu na kvalitetu života građana. Ipak, primjetno je da se u tim dokumentima preventivne mjere i postupci reagiranja na prirodne nepogode još uvijek nedovoljno sustavno integriraju, unatoč sve većem značaju ove tematike u kontekstu održivog razvoja i otpornosti zajednice</w:t>
      </w:r>
      <w:r w:rsidR="000A54A4">
        <w:rPr>
          <w:rFonts w:ascii="Aptos" w:hAnsi="Aptos"/>
          <w:sz w:val="24"/>
          <w:szCs w:val="24"/>
          <w:lang w:eastAsia="zh-CN"/>
        </w:rPr>
        <w:t>.</w:t>
      </w:r>
    </w:p>
    <w:p w14:paraId="47218BE4" w14:textId="77777777" w:rsidR="007D5310" w:rsidRPr="00DB55E6" w:rsidRDefault="007D5310" w:rsidP="00091D1D">
      <w:pPr>
        <w:rPr>
          <w:rFonts w:ascii="Aptos" w:hAnsi="Aptos"/>
          <w:color w:val="FF0000"/>
          <w:lang w:eastAsia="zh-CN"/>
        </w:rPr>
      </w:pPr>
    </w:p>
    <w:p w14:paraId="652C25C3" w14:textId="66C25A34" w:rsidR="005968EB" w:rsidRPr="00DB55E6" w:rsidRDefault="005968EB" w:rsidP="00C5181F">
      <w:pPr>
        <w:pStyle w:val="Razina2"/>
        <w:rPr>
          <w:rFonts w:ascii="Aptos" w:hAnsi="Aptos"/>
        </w:rPr>
      </w:pPr>
      <w:bookmarkStart w:id="15" w:name="_Toc210896002"/>
      <w:r w:rsidRPr="00DB55E6">
        <w:rPr>
          <w:rFonts w:ascii="Aptos" w:hAnsi="Aptos"/>
        </w:rPr>
        <w:t>Utjecaj klimatskih promjena</w:t>
      </w:r>
      <w:bookmarkEnd w:id="12"/>
      <w:bookmarkEnd w:id="15"/>
    </w:p>
    <w:p w14:paraId="7D94CB14" w14:textId="77777777" w:rsidR="00540F93" w:rsidRPr="009F07EC" w:rsidRDefault="00540F93" w:rsidP="00540F93">
      <w:pPr>
        <w:rPr>
          <w:rFonts w:ascii="Aptos" w:hAnsi="Aptos"/>
          <w:sz w:val="16"/>
          <w:szCs w:val="16"/>
          <w:lang w:eastAsia="zh-CN"/>
        </w:rPr>
      </w:pPr>
    </w:p>
    <w:p w14:paraId="601046A7" w14:textId="4C169EBB" w:rsidR="009F07EC" w:rsidRDefault="00D30770" w:rsidP="009F07EC">
      <w:pPr>
        <w:pStyle w:val="Opisslike"/>
        <w:jc w:val="both"/>
        <w:rPr>
          <w:rFonts w:ascii="Aptos" w:hAnsi="Aptos"/>
          <w:b w:val="0"/>
          <w:bCs w:val="0"/>
          <w:sz w:val="24"/>
          <w:szCs w:val="24"/>
        </w:rPr>
      </w:pPr>
      <w:r w:rsidRPr="00D30770">
        <w:rPr>
          <w:rFonts w:ascii="Aptos" w:hAnsi="Aptos"/>
          <w:b w:val="0"/>
          <w:bCs w:val="0"/>
          <w:sz w:val="24"/>
          <w:szCs w:val="24"/>
        </w:rPr>
        <w:t>Klimatske promjene su promjene klime koje se izravno ili neizravno pripisuju ljudskom djelovanju, koje mijenjaju sastav globalne atmosfere i koje nastaju povrh prirodne promjenjivosti klime uočene tijekom usporedivih vremenskih razdoblja.</w:t>
      </w:r>
      <w:r w:rsidR="0015424B">
        <w:rPr>
          <w:rStyle w:val="Referencafusnote"/>
          <w:rFonts w:ascii="Aptos" w:hAnsi="Aptos"/>
          <w:b w:val="0"/>
          <w:bCs w:val="0"/>
          <w:sz w:val="24"/>
          <w:szCs w:val="24"/>
        </w:rPr>
        <w:footnoteReference w:id="1"/>
      </w:r>
      <w:r w:rsidRPr="00D30770">
        <w:rPr>
          <w:rFonts w:ascii="Aptos" w:hAnsi="Aptos"/>
          <w:b w:val="0"/>
          <w:bCs w:val="0"/>
          <w:sz w:val="24"/>
          <w:szCs w:val="24"/>
        </w:rPr>
        <w:t xml:space="preserve">  Glavni uzrok </w:t>
      </w:r>
      <w:r w:rsidRPr="00D30770">
        <w:rPr>
          <w:rFonts w:ascii="Aptos" w:hAnsi="Aptos"/>
          <w:b w:val="0"/>
          <w:bCs w:val="0"/>
          <w:sz w:val="24"/>
          <w:szCs w:val="24"/>
        </w:rPr>
        <w:lastRenderedPageBreak/>
        <w:t>klimatskih promjena su staklenički plinovi koji zadržavaju toplinu u atmosferi. Republika Hrvatska izradila je Strategiju prilagodbe klimatskim promjenama u kojoj je prezentirana projekcija klime do 2040. godine, s pogledom na 2070.</w:t>
      </w:r>
    </w:p>
    <w:p w14:paraId="5D434611" w14:textId="77777777" w:rsidR="009F07EC" w:rsidRPr="009F07EC" w:rsidRDefault="009F07EC" w:rsidP="009F07EC"/>
    <w:p w14:paraId="2DE1E359" w14:textId="254A7D2A" w:rsidR="005968EB" w:rsidRPr="00DB55E6" w:rsidRDefault="00C5181F" w:rsidP="00D30770">
      <w:pPr>
        <w:pStyle w:val="Opisslike"/>
        <w:jc w:val="center"/>
        <w:rPr>
          <w:rFonts w:ascii="Aptos" w:eastAsia="Times New Roman" w:hAnsi="Aptos" w:cstheme="minorHAnsi"/>
          <w:b w:val="0"/>
          <w:bCs w:val="0"/>
          <w:lang w:eastAsia="zh-CN"/>
        </w:rPr>
      </w:pPr>
      <w:r w:rsidRPr="00DB55E6">
        <w:rPr>
          <w:rFonts w:ascii="Aptos" w:hAnsi="Aptos"/>
        </w:rPr>
        <w:t xml:space="preserve">Tablica </w:t>
      </w:r>
      <w:r w:rsidRPr="00DB55E6">
        <w:rPr>
          <w:rFonts w:ascii="Aptos" w:hAnsi="Aptos"/>
        </w:rPr>
        <w:fldChar w:fldCharType="begin"/>
      </w:r>
      <w:r w:rsidRPr="00DB55E6">
        <w:rPr>
          <w:rFonts w:ascii="Aptos" w:hAnsi="Aptos"/>
        </w:rPr>
        <w:instrText xml:space="preserve"> SEQ Tablica \* ARABIC </w:instrText>
      </w:r>
      <w:r w:rsidRPr="00DB55E6">
        <w:rPr>
          <w:rFonts w:ascii="Aptos" w:hAnsi="Aptos"/>
        </w:rPr>
        <w:fldChar w:fldCharType="separate"/>
      </w:r>
      <w:r w:rsidR="00B07404">
        <w:rPr>
          <w:rFonts w:ascii="Aptos" w:hAnsi="Aptos"/>
          <w:noProof/>
        </w:rPr>
        <w:t>2</w:t>
      </w:r>
      <w:r w:rsidRPr="00DB55E6">
        <w:rPr>
          <w:rFonts w:ascii="Aptos" w:hAnsi="Aptos"/>
          <w:noProof/>
        </w:rPr>
        <w:fldChar w:fldCharType="end"/>
      </w:r>
      <w:r w:rsidRPr="00DB55E6">
        <w:rPr>
          <w:rFonts w:ascii="Aptos" w:eastAsia="Times New Roman" w:hAnsi="Aptos" w:cs="Times New Roman"/>
          <w:lang w:eastAsia="zh-CN"/>
        </w:rPr>
        <w:t xml:space="preserve">. </w:t>
      </w:r>
      <w:r w:rsidRPr="00DB55E6">
        <w:rPr>
          <w:rFonts w:ascii="Aptos" w:eastAsia="Times New Roman" w:hAnsi="Aptos" w:cstheme="minorHAnsi"/>
          <w:bdr w:val="none" w:sz="0" w:space="0" w:color="auto" w:frame="1"/>
          <w:lang w:eastAsia="zh-CN"/>
        </w:rPr>
        <w:t>Projekcije </w:t>
      </w:r>
      <w:r w:rsidRPr="00DB55E6">
        <w:rPr>
          <w:rFonts w:ascii="Aptos" w:eastAsia="Times New Roman" w:hAnsi="Aptos" w:cstheme="minorHAnsi"/>
          <w:lang w:eastAsia="zh-CN"/>
        </w:rPr>
        <w:t>klimatskih parametara za Republiku Hrvatsku prema scenariju RCP4.5 u odnosu na razdoblje 1971. – 2000.</w:t>
      </w:r>
    </w:p>
    <w:tbl>
      <w:tblPr>
        <w:tblW w:w="9631" w:type="dxa"/>
        <w:shd w:val="clear" w:color="auto" w:fill="FFFFFF"/>
        <w:tblCellMar>
          <w:left w:w="0" w:type="dxa"/>
          <w:right w:w="0" w:type="dxa"/>
        </w:tblCellMar>
        <w:tblLook w:val="04A0" w:firstRow="1" w:lastRow="0" w:firstColumn="1" w:lastColumn="0" w:noHBand="0" w:noVBand="1"/>
      </w:tblPr>
      <w:tblGrid>
        <w:gridCol w:w="1475"/>
        <w:gridCol w:w="1284"/>
        <w:gridCol w:w="3681"/>
        <w:gridCol w:w="3191"/>
      </w:tblGrid>
      <w:tr w:rsidR="005968EB" w:rsidRPr="00DB55E6" w14:paraId="3844F910" w14:textId="77777777" w:rsidTr="009F07EC">
        <w:tc>
          <w:tcPr>
            <w:tcW w:w="0" w:type="auto"/>
            <w:gridSpan w:val="2"/>
            <w:vMerge w:val="restart"/>
            <w:tcBorders>
              <w:top w:val="single" w:sz="6" w:space="0" w:color="auto"/>
              <w:left w:val="single" w:sz="6" w:space="0" w:color="auto"/>
              <w:bottom w:val="single" w:sz="6" w:space="0" w:color="auto"/>
              <w:right w:val="single" w:sz="6" w:space="0" w:color="auto"/>
            </w:tcBorders>
            <w:shd w:val="clear" w:color="auto" w:fill="92D050"/>
            <w:tcMar>
              <w:top w:w="96" w:type="dxa"/>
              <w:left w:w="96" w:type="dxa"/>
              <w:bottom w:w="120" w:type="dxa"/>
              <w:right w:w="96" w:type="dxa"/>
            </w:tcMar>
            <w:vAlign w:val="center"/>
            <w:hideMark/>
          </w:tcPr>
          <w:p w14:paraId="4DDB89F3" w14:textId="77777777" w:rsidR="005968EB" w:rsidRPr="00DB55E6" w:rsidRDefault="005968EB" w:rsidP="005968EB">
            <w:pPr>
              <w:spacing w:after="0" w:line="240" w:lineRule="auto"/>
              <w:jc w:val="center"/>
              <w:rPr>
                <w:rFonts w:ascii="Aptos" w:eastAsia="Times New Roman" w:hAnsi="Aptos" w:cstheme="minorHAnsi"/>
                <w:sz w:val="18"/>
                <w:szCs w:val="18"/>
              </w:rPr>
            </w:pPr>
            <w:r w:rsidRPr="00DB55E6">
              <w:rPr>
                <w:rFonts w:ascii="Aptos" w:eastAsia="Times New Roman" w:hAnsi="Aptos" w:cstheme="minorHAnsi"/>
                <w:b/>
                <w:bCs/>
                <w:sz w:val="18"/>
                <w:szCs w:val="18"/>
                <w:bdr w:val="none" w:sz="0" w:space="0" w:color="auto" w:frame="1"/>
              </w:rPr>
              <w:t>Klimatski parametar</w:t>
            </w:r>
          </w:p>
        </w:tc>
        <w:tc>
          <w:tcPr>
            <w:tcW w:w="6936" w:type="dxa"/>
            <w:gridSpan w:val="2"/>
            <w:tcBorders>
              <w:top w:val="single" w:sz="6" w:space="0" w:color="auto"/>
              <w:left w:val="single" w:sz="6" w:space="0" w:color="auto"/>
              <w:bottom w:val="single" w:sz="6" w:space="0" w:color="auto"/>
              <w:right w:val="single" w:sz="6" w:space="0" w:color="auto"/>
            </w:tcBorders>
            <w:shd w:val="clear" w:color="auto" w:fill="92D050"/>
            <w:tcMar>
              <w:top w:w="96" w:type="dxa"/>
              <w:left w:w="96" w:type="dxa"/>
              <w:bottom w:w="120" w:type="dxa"/>
              <w:right w:w="96" w:type="dxa"/>
            </w:tcMar>
            <w:vAlign w:val="center"/>
            <w:hideMark/>
          </w:tcPr>
          <w:p w14:paraId="7A480717" w14:textId="77777777" w:rsidR="005968EB" w:rsidRPr="00DB55E6" w:rsidRDefault="005968EB" w:rsidP="005968EB">
            <w:pPr>
              <w:spacing w:after="0" w:line="240" w:lineRule="auto"/>
              <w:jc w:val="center"/>
              <w:rPr>
                <w:rFonts w:ascii="Aptos" w:eastAsia="Times New Roman" w:hAnsi="Aptos" w:cstheme="minorHAnsi"/>
                <w:sz w:val="18"/>
                <w:szCs w:val="18"/>
              </w:rPr>
            </w:pPr>
            <w:r w:rsidRPr="00DB55E6">
              <w:rPr>
                <w:rFonts w:ascii="Aptos" w:eastAsia="Times New Roman" w:hAnsi="Aptos" w:cstheme="minorHAnsi"/>
                <w:b/>
                <w:bCs/>
                <w:sz w:val="18"/>
                <w:szCs w:val="18"/>
                <w:bdr w:val="none" w:sz="0" w:space="0" w:color="auto" w:frame="1"/>
              </w:rPr>
              <w:t>Projekcije buduće klime prema scenariju RCP4.5 u odnosu na razdoblje 1971. – 2000. godine dobivene klimatskim modeliranjem</w:t>
            </w:r>
          </w:p>
        </w:tc>
      </w:tr>
      <w:tr w:rsidR="005968EB" w:rsidRPr="00DB55E6" w14:paraId="29A5AF82" w14:textId="77777777" w:rsidTr="009F07EC">
        <w:tc>
          <w:tcPr>
            <w:tcW w:w="0" w:type="auto"/>
            <w:gridSpan w:val="2"/>
            <w:vMerge/>
            <w:tcBorders>
              <w:top w:val="single" w:sz="6" w:space="0" w:color="auto"/>
              <w:left w:val="single" w:sz="6" w:space="0" w:color="auto"/>
              <w:bottom w:val="single" w:sz="6" w:space="0" w:color="auto"/>
              <w:right w:val="single" w:sz="6" w:space="0" w:color="auto"/>
            </w:tcBorders>
            <w:shd w:val="clear" w:color="auto" w:fill="92D050"/>
            <w:vAlign w:val="bottom"/>
            <w:hideMark/>
          </w:tcPr>
          <w:p w14:paraId="4913B075" w14:textId="77777777" w:rsidR="005968EB" w:rsidRPr="00DB55E6" w:rsidRDefault="005968EB" w:rsidP="005968EB">
            <w:pPr>
              <w:spacing w:after="0" w:line="240" w:lineRule="auto"/>
              <w:jc w:val="center"/>
              <w:rPr>
                <w:rFonts w:ascii="Aptos" w:eastAsia="Times New Roman" w:hAnsi="Aptos" w:cstheme="minorHAnsi"/>
                <w:sz w:val="18"/>
                <w:szCs w:val="18"/>
              </w:rPr>
            </w:pPr>
          </w:p>
        </w:tc>
        <w:tc>
          <w:tcPr>
            <w:tcW w:w="0" w:type="auto"/>
            <w:tcBorders>
              <w:top w:val="single" w:sz="6" w:space="0" w:color="auto"/>
              <w:left w:val="single" w:sz="6" w:space="0" w:color="auto"/>
              <w:bottom w:val="single" w:sz="6" w:space="0" w:color="auto"/>
              <w:right w:val="single" w:sz="6" w:space="0" w:color="auto"/>
            </w:tcBorders>
            <w:shd w:val="clear" w:color="auto" w:fill="92D050"/>
            <w:tcMar>
              <w:top w:w="96" w:type="dxa"/>
              <w:left w:w="96" w:type="dxa"/>
              <w:bottom w:w="120" w:type="dxa"/>
              <w:right w:w="96" w:type="dxa"/>
            </w:tcMar>
            <w:vAlign w:val="center"/>
            <w:hideMark/>
          </w:tcPr>
          <w:p w14:paraId="13654396" w14:textId="77777777" w:rsidR="005968EB" w:rsidRPr="00DB55E6" w:rsidRDefault="005968EB" w:rsidP="005968EB">
            <w:pPr>
              <w:spacing w:after="0" w:line="240" w:lineRule="auto"/>
              <w:jc w:val="center"/>
              <w:rPr>
                <w:rFonts w:ascii="Aptos" w:eastAsia="Times New Roman" w:hAnsi="Aptos" w:cstheme="minorHAnsi"/>
                <w:sz w:val="18"/>
                <w:szCs w:val="18"/>
              </w:rPr>
            </w:pPr>
            <w:r w:rsidRPr="00DB55E6">
              <w:rPr>
                <w:rFonts w:ascii="Aptos" w:eastAsia="Times New Roman" w:hAnsi="Aptos" w:cstheme="minorHAnsi"/>
                <w:b/>
                <w:bCs/>
                <w:sz w:val="18"/>
                <w:szCs w:val="18"/>
                <w:bdr w:val="none" w:sz="0" w:space="0" w:color="auto" w:frame="1"/>
              </w:rPr>
              <w:t>2011. – 2040.</w:t>
            </w:r>
          </w:p>
        </w:tc>
        <w:tc>
          <w:tcPr>
            <w:tcW w:w="3191" w:type="dxa"/>
            <w:tcBorders>
              <w:top w:val="single" w:sz="6" w:space="0" w:color="auto"/>
              <w:left w:val="single" w:sz="6" w:space="0" w:color="auto"/>
              <w:bottom w:val="single" w:sz="6" w:space="0" w:color="auto"/>
              <w:right w:val="single" w:sz="6" w:space="0" w:color="auto"/>
            </w:tcBorders>
            <w:shd w:val="clear" w:color="auto" w:fill="92D050"/>
            <w:tcMar>
              <w:top w:w="96" w:type="dxa"/>
              <w:left w:w="96" w:type="dxa"/>
              <w:bottom w:w="120" w:type="dxa"/>
              <w:right w:w="96" w:type="dxa"/>
            </w:tcMar>
            <w:vAlign w:val="center"/>
            <w:hideMark/>
          </w:tcPr>
          <w:p w14:paraId="2EDE851F" w14:textId="77777777" w:rsidR="005968EB" w:rsidRPr="00DB55E6" w:rsidRDefault="005968EB" w:rsidP="005968EB">
            <w:pPr>
              <w:spacing w:after="0" w:line="240" w:lineRule="auto"/>
              <w:jc w:val="center"/>
              <w:rPr>
                <w:rFonts w:ascii="Aptos" w:eastAsia="Times New Roman" w:hAnsi="Aptos" w:cstheme="minorHAnsi"/>
                <w:sz w:val="18"/>
                <w:szCs w:val="18"/>
              </w:rPr>
            </w:pPr>
            <w:r w:rsidRPr="00DB55E6">
              <w:rPr>
                <w:rFonts w:ascii="Aptos" w:eastAsia="Times New Roman" w:hAnsi="Aptos" w:cstheme="minorHAnsi"/>
                <w:b/>
                <w:bCs/>
                <w:sz w:val="18"/>
                <w:szCs w:val="18"/>
                <w:bdr w:val="none" w:sz="0" w:space="0" w:color="auto" w:frame="1"/>
              </w:rPr>
              <w:t>2041. – 2070.</w:t>
            </w:r>
          </w:p>
        </w:tc>
      </w:tr>
      <w:tr w:rsidR="005968EB" w:rsidRPr="00DB55E6" w14:paraId="145FB46A" w14:textId="77777777" w:rsidTr="009F07EC">
        <w:trPr>
          <w:trHeight w:val="162"/>
        </w:trPr>
        <w:tc>
          <w:tcPr>
            <w:tcW w:w="0" w:type="auto"/>
            <w:gridSpan w:val="2"/>
            <w:vMerge w:val="restar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44ADF5F" w14:textId="77777777" w:rsidR="005968EB" w:rsidRPr="00DB55E6" w:rsidRDefault="005968EB" w:rsidP="005968EB">
            <w:pPr>
              <w:spacing w:after="0" w:line="240" w:lineRule="auto"/>
              <w:rPr>
                <w:rFonts w:ascii="Aptos" w:eastAsia="Times New Roman" w:hAnsi="Aptos" w:cstheme="minorHAnsi"/>
                <w:sz w:val="18"/>
                <w:szCs w:val="18"/>
              </w:rPr>
            </w:pPr>
            <w:r w:rsidRPr="00DB55E6">
              <w:rPr>
                <w:rFonts w:ascii="Aptos" w:eastAsia="Times New Roman" w:hAnsi="Aptos" w:cstheme="minorHAnsi"/>
                <w:sz w:val="18"/>
                <w:szCs w:val="18"/>
              </w:rPr>
              <w:t>OBORINE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76834D9" w14:textId="77777777" w:rsidR="005968EB" w:rsidRPr="00DB55E6" w:rsidRDefault="005968EB" w:rsidP="009F07EC">
            <w:pPr>
              <w:spacing w:after="0" w:line="240" w:lineRule="auto"/>
              <w:jc w:val="both"/>
              <w:rPr>
                <w:rFonts w:ascii="Aptos" w:eastAsia="Times New Roman" w:hAnsi="Aptos" w:cstheme="minorHAnsi"/>
                <w:sz w:val="18"/>
                <w:szCs w:val="18"/>
              </w:rPr>
            </w:pPr>
            <w:r w:rsidRPr="00DB55E6">
              <w:rPr>
                <w:rFonts w:ascii="Aptos" w:eastAsia="Times New Roman" w:hAnsi="Aptos" w:cstheme="minorHAnsi"/>
                <w:sz w:val="18"/>
                <w:szCs w:val="18"/>
              </w:rPr>
              <w:t>Srednja godišnja količina: malo smanjenje (osim manji porast u SZ Hrvatskoj)</w:t>
            </w:r>
          </w:p>
        </w:tc>
        <w:tc>
          <w:tcPr>
            <w:tcW w:w="319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3C053E7" w14:textId="77777777" w:rsidR="005968EB" w:rsidRPr="00DB55E6" w:rsidRDefault="005968EB" w:rsidP="009F07EC">
            <w:pPr>
              <w:spacing w:after="0" w:line="240" w:lineRule="auto"/>
              <w:jc w:val="both"/>
              <w:rPr>
                <w:rFonts w:ascii="Aptos" w:eastAsia="Times New Roman" w:hAnsi="Aptos" w:cstheme="minorHAnsi"/>
                <w:sz w:val="18"/>
                <w:szCs w:val="18"/>
              </w:rPr>
            </w:pPr>
            <w:r w:rsidRPr="00DB55E6">
              <w:rPr>
                <w:rFonts w:ascii="Aptos" w:eastAsia="Times New Roman" w:hAnsi="Aptos" w:cstheme="minorHAnsi"/>
                <w:sz w:val="18"/>
                <w:szCs w:val="18"/>
              </w:rPr>
              <w:t>Srednja godišnja količina: daljnji trend smanjenja (do 5 %) u gotovo cijeloj Hrvatskoj osim u SZ dijelovima</w:t>
            </w:r>
          </w:p>
        </w:tc>
      </w:tr>
      <w:tr w:rsidR="005968EB" w:rsidRPr="00DB55E6" w14:paraId="20181AB9" w14:textId="77777777" w:rsidTr="000A461B">
        <w:tc>
          <w:tcPr>
            <w:tcW w:w="0" w:type="auto"/>
            <w:gridSpan w:val="2"/>
            <w:vMerge/>
            <w:tcBorders>
              <w:top w:val="single" w:sz="6" w:space="0" w:color="auto"/>
              <w:left w:val="single" w:sz="6" w:space="0" w:color="auto"/>
              <w:bottom w:val="single" w:sz="6" w:space="0" w:color="auto"/>
              <w:right w:val="single" w:sz="6" w:space="0" w:color="auto"/>
            </w:tcBorders>
            <w:shd w:val="clear" w:color="auto" w:fill="FFFFFF"/>
            <w:vAlign w:val="bottom"/>
            <w:hideMark/>
          </w:tcPr>
          <w:p w14:paraId="369904C6" w14:textId="77777777" w:rsidR="005968EB" w:rsidRPr="00DB55E6" w:rsidRDefault="005968EB" w:rsidP="005968EB">
            <w:pPr>
              <w:spacing w:after="0" w:line="240" w:lineRule="auto"/>
              <w:rPr>
                <w:rFonts w:ascii="Aptos" w:eastAsia="Times New Roman" w:hAnsi="Aptos" w:cstheme="minorHAnsi"/>
                <w:sz w:val="18"/>
                <w:szCs w:val="18"/>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758F799" w14:textId="77777777" w:rsidR="005968EB" w:rsidRPr="00DB55E6" w:rsidRDefault="005968EB" w:rsidP="009F07EC">
            <w:pPr>
              <w:spacing w:after="0" w:line="240" w:lineRule="auto"/>
              <w:jc w:val="both"/>
              <w:rPr>
                <w:rFonts w:ascii="Aptos" w:eastAsia="Times New Roman" w:hAnsi="Aptos" w:cstheme="minorHAnsi"/>
                <w:sz w:val="18"/>
                <w:szCs w:val="18"/>
              </w:rPr>
            </w:pPr>
            <w:r w:rsidRPr="00DB55E6">
              <w:rPr>
                <w:rFonts w:ascii="Aptos" w:eastAsia="Times New Roman" w:hAnsi="Aptos" w:cstheme="minorHAnsi"/>
                <w:sz w:val="18"/>
                <w:szCs w:val="18"/>
              </w:rPr>
              <w:t>Sezone: različit predznak; zima i proljeće u većem dijelu Hrvatske manji porast + 5 – 10 %, a ljeto i jesen smanjenje (najviše – 5 – 10 % u J Lici i S Dalmaciji)</w:t>
            </w:r>
          </w:p>
        </w:tc>
        <w:tc>
          <w:tcPr>
            <w:tcW w:w="319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B1F6FFE" w14:textId="77777777" w:rsidR="005968EB" w:rsidRPr="00DB55E6" w:rsidRDefault="005968EB" w:rsidP="009F07EC">
            <w:pPr>
              <w:spacing w:after="0" w:line="240" w:lineRule="auto"/>
              <w:jc w:val="both"/>
              <w:rPr>
                <w:rFonts w:ascii="Aptos" w:eastAsia="Times New Roman" w:hAnsi="Aptos" w:cstheme="minorHAnsi"/>
                <w:sz w:val="18"/>
                <w:szCs w:val="18"/>
              </w:rPr>
            </w:pPr>
            <w:r w:rsidRPr="00DB55E6">
              <w:rPr>
                <w:rFonts w:ascii="Aptos" w:eastAsia="Times New Roman" w:hAnsi="Aptos" w:cstheme="minorHAnsi"/>
                <w:sz w:val="18"/>
                <w:szCs w:val="18"/>
              </w:rPr>
              <w:t>Sezone: smanjenje u svim sezonama (do 10 % gorje i S Dalmacija) osim zimi (povećanje 5 – 10 % S Hrvatska)</w:t>
            </w:r>
          </w:p>
        </w:tc>
      </w:tr>
      <w:tr w:rsidR="005968EB" w:rsidRPr="00DB55E6" w14:paraId="1C72B802" w14:textId="77777777" w:rsidTr="009F07EC">
        <w:trPr>
          <w:trHeight w:val="857"/>
        </w:trPr>
        <w:tc>
          <w:tcPr>
            <w:tcW w:w="0" w:type="auto"/>
            <w:gridSpan w:val="2"/>
            <w:vMerge/>
            <w:tcBorders>
              <w:top w:val="single" w:sz="6" w:space="0" w:color="auto"/>
              <w:left w:val="single" w:sz="6" w:space="0" w:color="auto"/>
              <w:bottom w:val="single" w:sz="6" w:space="0" w:color="auto"/>
              <w:right w:val="single" w:sz="6" w:space="0" w:color="auto"/>
            </w:tcBorders>
            <w:shd w:val="clear" w:color="auto" w:fill="FFFFFF"/>
            <w:vAlign w:val="bottom"/>
            <w:hideMark/>
          </w:tcPr>
          <w:p w14:paraId="57C5EE91" w14:textId="77777777" w:rsidR="005968EB" w:rsidRPr="00DB55E6" w:rsidRDefault="005968EB" w:rsidP="005968EB">
            <w:pPr>
              <w:spacing w:after="0" w:line="240" w:lineRule="auto"/>
              <w:rPr>
                <w:rFonts w:ascii="Aptos" w:eastAsia="Times New Roman" w:hAnsi="Aptos" w:cstheme="minorHAnsi"/>
                <w:sz w:val="18"/>
                <w:szCs w:val="18"/>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F5E15D4" w14:textId="77777777" w:rsidR="005968EB" w:rsidRPr="00DB55E6" w:rsidRDefault="005968EB" w:rsidP="009F07EC">
            <w:pPr>
              <w:spacing w:after="0" w:line="240" w:lineRule="auto"/>
              <w:jc w:val="both"/>
              <w:rPr>
                <w:rFonts w:ascii="Aptos" w:eastAsia="Times New Roman" w:hAnsi="Aptos" w:cstheme="minorHAnsi"/>
                <w:sz w:val="18"/>
                <w:szCs w:val="18"/>
              </w:rPr>
            </w:pPr>
            <w:r w:rsidRPr="00DB55E6">
              <w:rPr>
                <w:rFonts w:ascii="Aptos" w:eastAsia="Times New Roman" w:hAnsi="Aptos" w:cstheme="minorHAnsi"/>
                <w:sz w:val="18"/>
                <w:szCs w:val="18"/>
              </w:rPr>
              <w:t>Smanjenje broja kišnih razdoblja (osim u središnjoj Hrvatskoj gdje bi se malo povećao). Broj sušnih razdoblja bi se povećao</w:t>
            </w:r>
          </w:p>
        </w:tc>
        <w:tc>
          <w:tcPr>
            <w:tcW w:w="319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7784819" w14:textId="77777777" w:rsidR="005968EB" w:rsidRPr="00DB55E6" w:rsidRDefault="005968EB" w:rsidP="009F07EC">
            <w:pPr>
              <w:spacing w:after="0" w:line="240" w:lineRule="auto"/>
              <w:jc w:val="both"/>
              <w:rPr>
                <w:rFonts w:ascii="Aptos" w:eastAsia="Times New Roman" w:hAnsi="Aptos" w:cstheme="minorHAnsi"/>
                <w:sz w:val="18"/>
                <w:szCs w:val="18"/>
              </w:rPr>
            </w:pPr>
            <w:r w:rsidRPr="00DB55E6">
              <w:rPr>
                <w:rFonts w:ascii="Aptos" w:eastAsia="Times New Roman" w:hAnsi="Aptos" w:cstheme="minorHAnsi"/>
                <w:sz w:val="18"/>
                <w:szCs w:val="18"/>
              </w:rPr>
              <w:t>Broj sušnih razdoblja bi se povećao</w:t>
            </w:r>
          </w:p>
        </w:tc>
      </w:tr>
      <w:tr w:rsidR="005968EB" w:rsidRPr="00DB55E6" w14:paraId="24646634" w14:textId="77777777" w:rsidTr="000A461B">
        <w:tc>
          <w:tcPr>
            <w:tcW w:w="0" w:type="auto"/>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809DECB" w14:textId="77777777" w:rsidR="005968EB" w:rsidRPr="00DB55E6" w:rsidRDefault="005968EB" w:rsidP="005968EB">
            <w:pPr>
              <w:spacing w:after="0" w:line="240" w:lineRule="auto"/>
              <w:rPr>
                <w:rFonts w:ascii="Aptos" w:eastAsia="Times New Roman" w:hAnsi="Aptos" w:cstheme="minorHAnsi"/>
                <w:sz w:val="18"/>
                <w:szCs w:val="18"/>
              </w:rPr>
            </w:pPr>
            <w:r w:rsidRPr="00DB55E6">
              <w:rPr>
                <w:rFonts w:ascii="Aptos" w:eastAsia="Times New Roman" w:hAnsi="Aptos" w:cstheme="minorHAnsi"/>
                <w:sz w:val="18"/>
                <w:szCs w:val="18"/>
              </w:rPr>
              <w:t>SNJEŽNI POKROV</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DB5092F" w14:textId="77777777" w:rsidR="005968EB" w:rsidRPr="00DB55E6" w:rsidRDefault="005968EB" w:rsidP="009F07EC">
            <w:pPr>
              <w:spacing w:after="0" w:line="240" w:lineRule="auto"/>
              <w:jc w:val="both"/>
              <w:rPr>
                <w:rFonts w:ascii="Aptos" w:eastAsia="Times New Roman" w:hAnsi="Aptos" w:cstheme="minorHAnsi"/>
                <w:sz w:val="18"/>
                <w:szCs w:val="18"/>
              </w:rPr>
            </w:pPr>
            <w:r w:rsidRPr="00DB55E6">
              <w:rPr>
                <w:rFonts w:ascii="Aptos" w:eastAsia="Times New Roman" w:hAnsi="Aptos" w:cstheme="minorHAnsi"/>
                <w:sz w:val="18"/>
                <w:szCs w:val="18"/>
              </w:rPr>
              <w:t>Smanjenje (najveće u Gorskom kotaru, do 50 %)</w:t>
            </w:r>
          </w:p>
        </w:tc>
        <w:tc>
          <w:tcPr>
            <w:tcW w:w="319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52E183C" w14:textId="77777777" w:rsidR="005968EB" w:rsidRPr="00DB55E6" w:rsidRDefault="005968EB" w:rsidP="009F07EC">
            <w:pPr>
              <w:spacing w:after="0" w:line="240" w:lineRule="auto"/>
              <w:jc w:val="both"/>
              <w:rPr>
                <w:rFonts w:ascii="Aptos" w:eastAsia="Times New Roman" w:hAnsi="Aptos" w:cstheme="minorHAnsi"/>
                <w:sz w:val="18"/>
                <w:szCs w:val="18"/>
              </w:rPr>
            </w:pPr>
            <w:r w:rsidRPr="00DB55E6">
              <w:rPr>
                <w:rFonts w:ascii="Aptos" w:eastAsia="Times New Roman" w:hAnsi="Aptos" w:cstheme="minorHAnsi"/>
                <w:sz w:val="18"/>
                <w:szCs w:val="18"/>
              </w:rPr>
              <w:t>Daljnje smanjenje (naročito planinski krajevi)</w:t>
            </w:r>
          </w:p>
        </w:tc>
      </w:tr>
      <w:tr w:rsidR="005968EB" w:rsidRPr="00DB55E6" w14:paraId="08A6ECB9" w14:textId="77777777" w:rsidTr="000A461B">
        <w:tc>
          <w:tcPr>
            <w:tcW w:w="0" w:type="auto"/>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AB19968" w14:textId="77777777" w:rsidR="005968EB" w:rsidRPr="00DB55E6" w:rsidRDefault="005968EB" w:rsidP="005968EB">
            <w:pPr>
              <w:spacing w:after="0" w:line="240" w:lineRule="auto"/>
              <w:rPr>
                <w:rFonts w:ascii="Aptos" w:eastAsia="Times New Roman" w:hAnsi="Aptos" w:cstheme="minorHAnsi"/>
                <w:sz w:val="18"/>
                <w:szCs w:val="18"/>
              </w:rPr>
            </w:pPr>
            <w:r w:rsidRPr="00DB55E6">
              <w:rPr>
                <w:rFonts w:ascii="Aptos" w:eastAsia="Times New Roman" w:hAnsi="Aptos" w:cstheme="minorHAnsi"/>
                <w:sz w:val="18"/>
                <w:szCs w:val="18"/>
              </w:rPr>
              <w:t>POVRŠINSKO OTJECANJE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A56ED51" w14:textId="77777777" w:rsidR="005968EB" w:rsidRPr="00DB55E6" w:rsidRDefault="005968EB" w:rsidP="009F07EC">
            <w:pPr>
              <w:spacing w:after="0" w:line="240" w:lineRule="auto"/>
              <w:jc w:val="both"/>
              <w:rPr>
                <w:rFonts w:ascii="Aptos" w:eastAsia="Times New Roman" w:hAnsi="Aptos" w:cstheme="minorHAnsi"/>
                <w:sz w:val="18"/>
                <w:szCs w:val="18"/>
              </w:rPr>
            </w:pPr>
            <w:r w:rsidRPr="00DB55E6">
              <w:rPr>
                <w:rFonts w:ascii="Aptos" w:eastAsia="Times New Roman" w:hAnsi="Aptos" w:cstheme="minorHAnsi"/>
                <w:sz w:val="18"/>
                <w:szCs w:val="18"/>
              </w:rPr>
              <w:t>Nema većih promjena u većini krajeva; no u gorskim predjelima i zaleđu Dalmacije smanjenje do 10 %</w:t>
            </w:r>
          </w:p>
        </w:tc>
        <w:tc>
          <w:tcPr>
            <w:tcW w:w="319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3DB21A8" w14:textId="77777777" w:rsidR="005968EB" w:rsidRPr="00DB55E6" w:rsidRDefault="005968EB" w:rsidP="009F07EC">
            <w:pPr>
              <w:spacing w:after="0" w:line="240" w:lineRule="auto"/>
              <w:jc w:val="both"/>
              <w:rPr>
                <w:rFonts w:ascii="Aptos" w:eastAsia="Times New Roman" w:hAnsi="Aptos" w:cstheme="minorHAnsi"/>
                <w:sz w:val="18"/>
                <w:szCs w:val="18"/>
              </w:rPr>
            </w:pPr>
            <w:r w:rsidRPr="00DB55E6">
              <w:rPr>
                <w:rFonts w:ascii="Aptos" w:eastAsia="Times New Roman" w:hAnsi="Aptos" w:cstheme="minorHAnsi"/>
                <w:sz w:val="18"/>
                <w:szCs w:val="18"/>
              </w:rPr>
              <w:t>Smanjenje otjecanja u cijeloj Hrvatskoj (osobito u proljeće)</w:t>
            </w:r>
          </w:p>
        </w:tc>
      </w:tr>
      <w:tr w:rsidR="005968EB" w:rsidRPr="00DB55E6" w14:paraId="36793BBD" w14:textId="77777777" w:rsidTr="000A461B">
        <w:tc>
          <w:tcPr>
            <w:tcW w:w="0" w:type="auto"/>
            <w:gridSpan w:val="2"/>
            <w:vMerge w:val="restar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6D41BA6" w14:textId="77777777" w:rsidR="005968EB" w:rsidRPr="00DB55E6" w:rsidRDefault="005968EB" w:rsidP="005968EB">
            <w:pPr>
              <w:spacing w:after="0" w:line="240" w:lineRule="auto"/>
              <w:rPr>
                <w:rFonts w:ascii="Aptos" w:eastAsia="Times New Roman" w:hAnsi="Aptos" w:cstheme="minorHAnsi"/>
                <w:sz w:val="18"/>
                <w:szCs w:val="18"/>
              </w:rPr>
            </w:pPr>
            <w:r w:rsidRPr="00DB55E6">
              <w:rPr>
                <w:rFonts w:ascii="Aptos" w:eastAsia="Times New Roman" w:hAnsi="Aptos" w:cstheme="minorHAnsi"/>
                <w:sz w:val="18"/>
                <w:szCs w:val="18"/>
              </w:rPr>
              <w:t>TEMPERATURA ZRAKA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23569C0" w14:textId="77777777" w:rsidR="005968EB" w:rsidRPr="00DB55E6" w:rsidRDefault="005968EB" w:rsidP="009F07EC">
            <w:pPr>
              <w:spacing w:after="0" w:line="240" w:lineRule="auto"/>
              <w:jc w:val="both"/>
              <w:rPr>
                <w:rFonts w:ascii="Aptos" w:eastAsia="Times New Roman" w:hAnsi="Aptos" w:cstheme="minorHAnsi"/>
                <w:sz w:val="18"/>
                <w:szCs w:val="18"/>
              </w:rPr>
            </w:pPr>
            <w:r w:rsidRPr="00DB55E6">
              <w:rPr>
                <w:rFonts w:ascii="Aptos" w:eastAsia="Times New Roman" w:hAnsi="Aptos" w:cstheme="minorHAnsi"/>
                <w:sz w:val="18"/>
                <w:szCs w:val="18"/>
              </w:rPr>
              <w:t>Srednja: porast 1 – 1,4 °C (sve sezone, cijela Hrvatska)</w:t>
            </w:r>
          </w:p>
        </w:tc>
        <w:tc>
          <w:tcPr>
            <w:tcW w:w="319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626B84D" w14:textId="77777777" w:rsidR="005968EB" w:rsidRPr="00DB55E6" w:rsidRDefault="005968EB" w:rsidP="009F07EC">
            <w:pPr>
              <w:spacing w:after="0" w:line="240" w:lineRule="auto"/>
              <w:jc w:val="both"/>
              <w:rPr>
                <w:rFonts w:ascii="Aptos" w:eastAsia="Times New Roman" w:hAnsi="Aptos" w:cstheme="minorHAnsi"/>
                <w:sz w:val="18"/>
                <w:szCs w:val="18"/>
              </w:rPr>
            </w:pPr>
            <w:r w:rsidRPr="00DB55E6">
              <w:rPr>
                <w:rFonts w:ascii="Aptos" w:eastAsia="Times New Roman" w:hAnsi="Aptos" w:cstheme="minorHAnsi"/>
                <w:sz w:val="18"/>
                <w:szCs w:val="18"/>
              </w:rPr>
              <w:t>Srednja: porast 1,5 – 2,2 °C (sve sezone, cijela Hrvatska – naročito kontinent)</w:t>
            </w:r>
          </w:p>
        </w:tc>
      </w:tr>
      <w:tr w:rsidR="005968EB" w:rsidRPr="00DB55E6" w14:paraId="3BBDFC24" w14:textId="77777777" w:rsidTr="000A461B">
        <w:tc>
          <w:tcPr>
            <w:tcW w:w="0" w:type="auto"/>
            <w:gridSpan w:val="2"/>
            <w:vMerge/>
            <w:tcBorders>
              <w:top w:val="single" w:sz="6" w:space="0" w:color="auto"/>
              <w:left w:val="single" w:sz="6" w:space="0" w:color="auto"/>
              <w:bottom w:val="single" w:sz="6" w:space="0" w:color="auto"/>
              <w:right w:val="single" w:sz="6" w:space="0" w:color="auto"/>
            </w:tcBorders>
            <w:shd w:val="clear" w:color="auto" w:fill="FFFFFF"/>
            <w:vAlign w:val="bottom"/>
            <w:hideMark/>
          </w:tcPr>
          <w:p w14:paraId="63F58C5D" w14:textId="77777777" w:rsidR="005968EB" w:rsidRPr="00DB55E6" w:rsidRDefault="005968EB" w:rsidP="005968EB">
            <w:pPr>
              <w:spacing w:after="0" w:line="240" w:lineRule="auto"/>
              <w:rPr>
                <w:rFonts w:ascii="Aptos" w:eastAsia="Times New Roman" w:hAnsi="Aptos" w:cstheme="minorHAnsi"/>
                <w:sz w:val="18"/>
                <w:szCs w:val="18"/>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E16A94B" w14:textId="77777777" w:rsidR="005968EB" w:rsidRPr="00DB55E6" w:rsidRDefault="005968EB" w:rsidP="009F07EC">
            <w:pPr>
              <w:spacing w:after="0" w:line="240" w:lineRule="auto"/>
              <w:jc w:val="both"/>
              <w:rPr>
                <w:rFonts w:ascii="Aptos" w:eastAsia="Times New Roman" w:hAnsi="Aptos" w:cstheme="minorHAnsi"/>
                <w:sz w:val="18"/>
                <w:szCs w:val="18"/>
              </w:rPr>
            </w:pPr>
            <w:r w:rsidRPr="00DB55E6">
              <w:rPr>
                <w:rFonts w:ascii="Aptos" w:eastAsia="Times New Roman" w:hAnsi="Aptos" w:cstheme="minorHAnsi"/>
                <w:sz w:val="18"/>
                <w:szCs w:val="18"/>
              </w:rPr>
              <w:t>Maksimalna: porast u svim sezonama 1 – 1,5 °C</w:t>
            </w:r>
          </w:p>
        </w:tc>
        <w:tc>
          <w:tcPr>
            <w:tcW w:w="319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6699676" w14:textId="77777777" w:rsidR="005968EB" w:rsidRPr="00DB55E6" w:rsidRDefault="005968EB" w:rsidP="009F07EC">
            <w:pPr>
              <w:spacing w:after="0" w:line="240" w:lineRule="auto"/>
              <w:jc w:val="both"/>
              <w:rPr>
                <w:rFonts w:ascii="Aptos" w:eastAsia="Times New Roman" w:hAnsi="Aptos" w:cstheme="minorHAnsi"/>
                <w:sz w:val="18"/>
                <w:szCs w:val="18"/>
              </w:rPr>
            </w:pPr>
            <w:r w:rsidRPr="00DB55E6">
              <w:rPr>
                <w:rFonts w:ascii="Aptos" w:eastAsia="Times New Roman" w:hAnsi="Aptos" w:cstheme="minorHAnsi"/>
                <w:sz w:val="18"/>
                <w:szCs w:val="18"/>
              </w:rPr>
              <w:t>Maksimalna: porast do 2,2 °C u ljeto (do 2,3 °C na otocima)</w:t>
            </w:r>
          </w:p>
        </w:tc>
      </w:tr>
      <w:tr w:rsidR="005968EB" w:rsidRPr="00DB55E6" w14:paraId="5DB41371" w14:textId="77777777" w:rsidTr="000A461B">
        <w:tc>
          <w:tcPr>
            <w:tcW w:w="0" w:type="auto"/>
            <w:gridSpan w:val="2"/>
            <w:vMerge/>
            <w:tcBorders>
              <w:top w:val="single" w:sz="6" w:space="0" w:color="auto"/>
              <w:left w:val="single" w:sz="6" w:space="0" w:color="auto"/>
              <w:bottom w:val="single" w:sz="6" w:space="0" w:color="auto"/>
              <w:right w:val="single" w:sz="6" w:space="0" w:color="auto"/>
            </w:tcBorders>
            <w:shd w:val="clear" w:color="auto" w:fill="FFFFFF"/>
            <w:vAlign w:val="bottom"/>
            <w:hideMark/>
          </w:tcPr>
          <w:p w14:paraId="027ED1AA" w14:textId="77777777" w:rsidR="005968EB" w:rsidRPr="00DB55E6" w:rsidRDefault="005968EB" w:rsidP="005968EB">
            <w:pPr>
              <w:spacing w:after="0" w:line="240" w:lineRule="auto"/>
              <w:rPr>
                <w:rFonts w:ascii="Aptos" w:eastAsia="Times New Roman" w:hAnsi="Aptos" w:cstheme="minorHAnsi"/>
                <w:sz w:val="18"/>
                <w:szCs w:val="18"/>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63E1F67" w14:textId="77777777" w:rsidR="005968EB" w:rsidRPr="00DB55E6" w:rsidRDefault="005968EB" w:rsidP="009F07EC">
            <w:pPr>
              <w:spacing w:after="0" w:line="240" w:lineRule="auto"/>
              <w:jc w:val="both"/>
              <w:rPr>
                <w:rFonts w:ascii="Aptos" w:eastAsia="Times New Roman" w:hAnsi="Aptos" w:cstheme="minorHAnsi"/>
                <w:sz w:val="18"/>
                <w:szCs w:val="18"/>
              </w:rPr>
            </w:pPr>
            <w:r w:rsidRPr="00DB55E6">
              <w:rPr>
                <w:rFonts w:ascii="Aptos" w:eastAsia="Times New Roman" w:hAnsi="Aptos" w:cstheme="minorHAnsi"/>
                <w:sz w:val="18"/>
                <w:szCs w:val="18"/>
              </w:rPr>
              <w:t>Minimalna: najveći porast zimi, 1,2 – 1,4 °C</w:t>
            </w:r>
          </w:p>
        </w:tc>
        <w:tc>
          <w:tcPr>
            <w:tcW w:w="319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847988D" w14:textId="77777777" w:rsidR="005968EB" w:rsidRPr="00DB55E6" w:rsidRDefault="005968EB" w:rsidP="009F07EC">
            <w:pPr>
              <w:spacing w:after="0" w:line="240" w:lineRule="auto"/>
              <w:jc w:val="both"/>
              <w:rPr>
                <w:rFonts w:ascii="Aptos" w:eastAsia="Times New Roman" w:hAnsi="Aptos" w:cstheme="minorHAnsi"/>
                <w:sz w:val="18"/>
                <w:szCs w:val="18"/>
              </w:rPr>
            </w:pPr>
            <w:r w:rsidRPr="00DB55E6">
              <w:rPr>
                <w:rFonts w:ascii="Aptos" w:eastAsia="Times New Roman" w:hAnsi="Aptos" w:cstheme="minorHAnsi"/>
                <w:sz w:val="18"/>
                <w:szCs w:val="18"/>
              </w:rPr>
              <w:t>Minimalna: najveći porast na kontinentu zimi 2,1 – 2,4 °C; a 1,8 – 2 °C primorski krajevi</w:t>
            </w:r>
          </w:p>
        </w:tc>
      </w:tr>
      <w:tr w:rsidR="005968EB" w:rsidRPr="00DB55E6" w14:paraId="5EC9B2DD" w14:textId="77777777" w:rsidTr="009F07EC">
        <w:trPr>
          <w:trHeight w:val="1001"/>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05AB50F" w14:textId="77777777" w:rsidR="005968EB" w:rsidRPr="00DB55E6" w:rsidRDefault="005968EB" w:rsidP="005968EB">
            <w:pPr>
              <w:spacing w:after="0" w:line="240" w:lineRule="auto"/>
              <w:rPr>
                <w:rFonts w:ascii="Aptos" w:eastAsia="Times New Roman" w:hAnsi="Aptos" w:cstheme="minorHAnsi"/>
                <w:sz w:val="18"/>
                <w:szCs w:val="18"/>
              </w:rPr>
            </w:pPr>
            <w:r w:rsidRPr="00DB55E6">
              <w:rPr>
                <w:rFonts w:ascii="Aptos" w:eastAsia="Times New Roman" w:hAnsi="Aptos" w:cstheme="minorHAnsi"/>
                <w:sz w:val="18"/>
                <w:szCs w:val="18"/>
              </w:rPr>
              <w:t>EKSTREMNI VREMENSKI UVJETI</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2E0E694" w14:textId="77777777" w:rsidR="005968EB" w:rsidRPr="00DB55E6" w:rsidRDefault="005968EB" w:rsidP="005968EB">
            <w:pPr>
              <w:spacing w:after="0" w:line="240" w:lineRule="auto"/>
              <w:rPr>
                <w:rFonts w:ascii="Aptos" w:eastAsia="Times New Roman" w:hAnsi="Aptos" w:cstheme="minorHAnsi"/>
                <w:sz w:val="18"/>
                <w:szCs w:val="18"/>
              </w:rPr>
            </w:pPr>
            <w:r w:rsidRPr="00DB55E6">
              <w:rPr>
                <w:rFonts w:ascii="Aptos" w:eastAsia="Times New Roman" w:hAnsi="Aptos" w:cstheme="minorHAnsi"/>
                <w:sz w:val="18"/>
                <w:szCs w:val="18"/>
              </w:rPr>
              <w:t>Vrućina (broj dana s Tmax &gt; +30 °C)</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8FA8558" w14:textId="77777777" w:rsidR="005968EB" w:rsidRPr="00DB55E6" w:rsidRDefault="005968EB" w:rsidP="009F07EC">
            <w:pPr>
              <w:spacing w:after="0" w:line="240" w:lineRule="auto"/>
              <w:jc w:val="both"/>
              <w:rPr>
                <w:rFonts w:ascii="Aptos" w:eastAsia="Times New Roman" w:hAnsi="Aptos" w:cstheme="minorHAnsi"/>
                <w:sz w:val="18"/>
                <w:szCs w:val="18"/>
              </w:rPr>
            </w:pPr>
            <w:r w:rsidRPr="00DB55E6">
              <w:rPr>
                <w:rFonts w:ascii="Aptos" w:eastAsia="Times New Roman" w:hAnsi="Aptos" w:cstheme="minorHAnsi"/>
                <w:sz w:val="18"/>
                <w:szCs w:val="18"/>
              </w:rPr>
              <w:t>6 do 8 dana više od referentnog razdoblja (referentno razdoblje: 15 – 25 dana godišnje)</w:t>
            </w:r>
          </w:p>
        </w:tc>
        <w:tc>
          <w:tcPr>
            <w:tcW w:w="319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DDA690C" w14:textId="77777777" w:rsidR="005968EB" w:rsidRPr="00DB55E6" w:rsidRDefault="005968EB" w:rsidP="009F07EC">
            <w:pPr>
              <w:spacing w:after="0" w:line="240" w:lineRule="auto"/>
              <w:jc w:val="both"/>
              <w:rPr>
                <w:rFonts w:ascii="Aptos" w:eastAsia="Times New Roman" w:hAnsi="Aptos" w:cstheme="minorHAnsi"/>
                <w:sz w:val="18"/>
                <w:szCs w:val="18"/>
              </w:rPr>
            </w:pPr>
          </w:p>
          <w:p w14:paraId="5EFCB04C" w14:textId="77777777" w:rsidR="005968EB" w:rsidRPr="00DB55E6" w:rsidRDefault="005968EB" w:rsidP="009F07EC">
            <w:pPr>
              <w:spacing w:after="0" w:line="240" w:lineRule="auto"/>
              <w:jc w:val="both"/>
              <w:rPr>
                <w:rFonts w:ascii="Aptos" w:eastAsia="Times New Roman" w:hAnsi="Aptos" w:cstheme="minorHAnsi"/>
                <w:sz w:val="18"/>
                <w:szCs w:val="18"/>
              </w:rPr>
            </w:pPr>
            <w:r w:rsidRPr="00DB55E6">
              <w:rPr>
                <w:rFonts w:ascii="Aptos" w:eastAsia="Times New Roman" w:hAnsi="Aptos" w:cstheme="minorHAnsi"/>
                <w:sz w:val="18"/>
                <w:szCs w:val="18"/>
              </w:rPr>
              <w:t>Do 12 dana više od referentnog razdoblja</w:t>
            </w:r>
          </w:p>
          <w:p w14:paraId="1F0443A1" w14:textId="77777777" w:rsidR="005968EB" w:rsidRPr="00DB55E6" w:rsidRDefault="005968EB" w:rsidP="009F07EC">
            <w:pPr>
              <w:spacing w:after="0" w:line="240" w:lineRule="auto"/>
              <w:jc w:val="both"/>
              <w:rPr>
                <w:rFonts w:ascii="Aptos" w:eastAsia="Times New Roman" w:hAnsi="Aptos" w:cstheme="minorHAnsi"/>
                <w:sz w:val="18"/>
                <w:szCs w:val="18"/>
              </w:rPr>
            </w:pPr>
          </w:p>
          <w:p w14:paraId="01A3402C" w14:textId="77777777" w:rsidR="005968EB" w:rsidRPr="00DB55E6" w:rsidRDefault="005968EB" w:rsidP="009F07EC">
            <w:pPr>
              <w:spacing w:after="0" w:line="240" w:lineRule="auto"/>
              <w:jc w:val="both"/>
              <w:rPr>
                <w:rFonts w:ascii="Aptos" w:eastAsia="Times New Roman" w:hAnsi="Aptos" w:cstheme="minorHAnsi"/>
                <w:sz w:val="18"/>
                <w:szCs w:val="18"/>
              </w:rPr>
            </w:pPr>
          </w:p>
          <w:p w14:paraId="6EE192CD" w14:textId="77777777" w:rsidR="005968EB" w:rsidRPr="00DB55E6" w:rsidRDefault="005968EB" w:rsidP="009F07EC">
            <w:pPr>
              <w:spacing w:after="0" w:line="240" w:lineRule="auto"/>
              <w:jc w:val="both"/>
              <w:rPr>
                <w:rFonts w:ascii="Aptos" w:eastAsia="Times New Roman" w:hAnsi="Aptos" w:cstheme="minorHAnsi"/>
                <w:sz w:val="18"/>
                <w:szCs w:val="18"/>
              </w:rPr>
            </w:pPr>
          </w:p>
        </w:tc>
      </w:tr>
    </w:tbl>
    <w:p w14:paraId="6656DDD4" w14:textId="78E3D01E" w:rsidR="00D30770" w:rsidRPr="009F07EC" w:rsidRDefault="00C5181F" w:rsidP="009F07EC">
      <w:pPr>
        <w:pStyle w:val="Opisslike"/>
        <w:jc w:val="center"/>
        <w:rPr>
          <w:rFonts w:ascii="Aptos" w:hAnsi="Aptos"/>
        </w:rPr>
      </w:pPr>
      <w:r w:rsidRPr="00DB55E6">
        <w:rPr>
          <w:rFonts w:ascii="Aptos" w:hAnsi="Aptos"/>
        </w:rPr>
        <w:t>Izvor: Strategija prilagodbe klimatskim promjenama u Republici Hrvatskoj za razdoblje do 2040. godine s pogledom na 2070. godinu</w:t>
      </w:r>
    </w:p>
    <w:p w14:paraId="2B01DFB2" w14:textId="77777777" w:rsidR="0015424B" w:rsidRPr="00FC0398" w:rsidRDefault="0015424B" w:rsidP="0015424B">
      <w:pPr>
        <w:jc w:val="both"/>
        <w:rPr>
          <w:rFonts w:ascii="Aptos" w:hAnsi="Aptos"/>
          <w:sz w:val="24"/>
          <w:szCs w:val="24"/>
        </w:rPr>
      </w:pPr>
      <w:r w:rsidRPr="00FC0398">
        <w:rPr>
          <w:rFonts w:ascii="Aptos" w:hAnsi="Aptos"/>
          <w:sz w:val="24"/>
          <w:szCs w:val="24"/>
        </w:rPr>
        <w:t>Klimatske promjene već sada  znatno utječu, ali će i u budućnosti utjecati na učestalost i intenzitet ekstremnih vremenskih nepogoda (ekstremne padaline, poplave i bujice, erozije, oluje, suša, toplinski valovi, požari) i na postepene klimatske promjene (porast temperature zraka, tla i vodenih površina, širenje sušnih područja).</w:t>
      </w:r>
    </w:p>
    <w:p w14:paraId="4205FA06" w14:textId="77777777" w:rsidR="00D30770" w:rsidRDefault="00D30770" w:rsidP="005968EB">
      <w:pPr>
        <w:rPr>
          <w:rFonts w:ascii="Aptos" w:hAnsi="Aptos"/>
          <w:sz w:val="24"/>
          <w:szCs w:val="24"/>
        </w:rPr>
      </w:pPr>
    </w:p>
    <w:p w14:paraId="50A3AE69" w14:textId="77777777" w:rsidR="0015424B" w:rsidRDefault="0015424B" w:rsidP="0015424B">
      <w:pPr>
        <w:numPr>
          <w:ilvl w:val="2"/>
          <w:numId w:val="4"/>
        </w:numPr>
        <w:spacing w:after="0" w:line="240" w:lineRule="auto"/>
        <w:ind w:left="142"/>
        <w:jc w:val="both"/>
        <w:outlineLvl w:val="2"/>
        <w:rPr>
          <w:rFonts w:eastAsia="Times New Roman" w:cstheme="minorHAnsi"/>
          <w:i/>
          <w:sz w:val="24"/>
          <w:szCs w:val="24"/>
          <w:lang w:eastAsia="en-US"/>
        </w:rPr>
      </w:pPr>
      <w:bookmarkStart w:id="16" w:name="_Toc208190508"/>
      <w:r w:rsidRPr="0015424B">
        <w:rPr>
          <w:rFonts w:eastAsia="Times New Roman" w:cstheme="minorHAnsi"/>
          <w:i/>
          <w:sz w:val="24"/>
          <w:szCs w:val="24"/>
          <w:lang w:eastAsia="en-US"/>
        </w:rPr>
        <w:lastRenderedPageBreak/>
        <w:t>Očekivani utjecaj klimatskih promjena na pojedinu prirodnu nepogodu</w:t>
      </w:r>
      <w:r w:rsidRPr="0015424B">
        <w:rPr>
          <w:rFonts w:eastAsia="Times New Roman" w:cstheme="minorHAnsi"/>
          <w:i/>
          <w:sz w:val="24"/>
          <w:szCs w:val="24"/>
          <w:vertAlign w:val="superscript"/>
          <w:lang w:eastAsia="en-US"/>
        </w:rPr>
        <w:footnoteReference w:id="2"/>
      </w:r>
      <w:bookmarkEnd w:id="16"/>
    </w:p>
    <w:p w14:paraId="50EB75D9" w14:textId="77777777" w:rsidR="009F07EC" w:rsidRPr="0015424B" w:rsidRDefault="009F07EC" w:rsidP="009F07EC">
      <w:pPr>
        <w:spacing w:after="0" w:line="240" w:lineRule="auto"/>
        <w:ind w:left="142"/>
        <w:jc w:val="both"/>
        <w:outlineLvl w:val="2"/>
        <w:rPr>
          <w:rFonts w:eastAsia="Times New Roman" w:cstheme="minorHAnsi"/>
          <w:i/>
          <w:sz w:val="24"/>
          <w:szCs w:val="24"/>
          <w:lang w:eastAsia="en-US"/>
        </w:rPr>
      </w:pPr>
    </w:p>
    <w:tbl>
      <w:tblPr>
        <w:tblStyle w:val="Reetkatablice"/>
        <w:tblW w:w="5000" w:type="pct"/>
        <w:tblLook w:val="04A0" w:firstRow="1" w:lastRow="0" w:firstColumn="1" w:lastColumn="0" w:noHBand="0" w:noVBand="1"/>
      </w:tblPr>
      <w:tblGrid>
        <w:gridCol w:w="9628"/>
      </w:tblGrid>
      <w:tr w:rsidR="0015424B" w:rsidRPr="0015424B" w14:paraId="3C968FA9" w14:textId="77777777" w:rsidTr="009F07EC">
        <w:tc>
          <w:tcPr>
            <w:tcW w:w="5000" w:type="pct"/>
            <w:shd w:val="clear" w:color="auto" w:fill="92D050"/>
          </w:tcPr>
          <w:p w14:paraId="3266D700" w14:textId="77777777" w:rsidR="0015424B" w:rsidRPr="0015424B" w:rsidRDefault="0015424B" w:rsidP="0015424B">
            <w:pPr>
              <w:spacing w:line="276" w:lineRule="auto"/>
              <w:jc w:val="center"/>
              <w:rPr>
                <w:rFonts w:ascii="Aptos" w:hAnsi="Aptos"/>
                <w:color w:val="FFFFFF" w:themeColor="background1"/>
                <w:sz w:val="24"/>
                <w:szCs w:val="24"/>
              </w:rPr>
            </w:pPr>
            <w:r w:rsidRPr="0015424B">
              <w:rPr>
                <w:rFonts w:ascii="Aptos" w:hAnsi="Aptos"/>
                <w:color w:val="FFFFFF" w:themeColor="background1"/>
                <w:sz w:val="24"/>
                <w:szCs w:val="24"/>
              </w:rPr>
              <w:t>UTJECAJ KLIMATSKIH PROMJENA NA PRIRODNU NEPOGODU – POPLAVE</w:t>
            </w:r>
          </w:p>
          <w:p w14:paraId="2E52E136" w14:textId="77777777" w:rsidR="0015424B" w:rsidRPr="0015424B" w:rsidRDefault="0015424B" w:rsidP="0015424B">
            <w:pPr>
              <w:spacing w:line="276" w:lineRule="auto"/>
              <w:jc w:val="center"/>
              <w:rPr>
                <w:rFonts w:ascii="Aptos" w:hAnsi="Aptos"/>
                <w:color w:val="FFFFFF" w:themeColor="background1"/>
                <w:sz w:val="24"/>
                <w:szCs w:val="24"/>
              </w:rPr>
            </w:pPr>
          </w:p>
        </w:tc>
      </w:tr>
      <w:tr w:rsidR="0015424B" w:rsidRPr="0015424B" w14:paraId="54B9A758" w14:textId="77777777" w:rsidTr="00744A82">
        <w:tc>
          <w:tcPr>
            <w:tcW w:w="5000" w:type="pct"/>
          </w:tcPr>
          <w:p w14:paraId="77122553" w14:textId="77777777" w:rsidR="0015424B" w:rsidRPr="0015424B" w:rsidRDefault="0015424B" w:rsidP="0015424B">
            <w:pPr>
              <w:spacing w:after="200" w:line="276" w:lineRule="auto"/>
              <w:jc w:val="both"/>
              <w:rPr>
                <w:rFonts w:ascii="Aptos" w:hAnsi="Aptos" w:cstheme="minorHAnsi"/>
                <w:sz w:val="24"/>
                <w:szCs w:val="24"/>
              </w:rPr>
            </w:pPr>
            <w:r w:rsidRPr="0015424B">
              <w:rPr>
                <w:rFonts w:ascii="Aptos" w:hAnsi="Aptos" w:cstheme="minorHAnsi"/>
                <w:sz w:val="24"/>
                <w:szCs w:val="24"/>
              </w:rPr>
              <w:t>U sljedećim razdobljima očekuje se ranjivost u segmentu poljoprivrede ( poplave mogu smanjiti ili posve uništiti  prinose), energetike (mogu dovesti do oštećenja energetskih postrojenja i infrastrukture) i izgrađenog okoliša (poplave u naseljima kao posljedice veće učestalosti  i intenziteta ekstremnih vremenskih prilika koje obilježavaju velike količine oborine u kratkom razdoblju).</w:t>
            </w:r>
          </w:p>
          <w:p w14:paraId="0E2EE6AE" w14:textId="77777777" w:rsidR="0015424B" w:rsidRPr="0015424B" w:rsidRDefault="0015424B" w:rsidP="0015424B">
            <w:pPr>
              <w:jc w:val="both"/>
              <w:rPr>
                <w:rFonts w:ascii="Aptos" w:hAnsi="Aptos" w:cstheme="minorHAnsi"/>
                <w:sz w:val="24"/>
                <w:szCs w:val="24"/>
              </w:rPr>
            </w:pPr>
            <w:r w:rsidRPr="0015424B">
              <w:rPr>
                <w:rFonts w:ascii="Aptos" w:hAnsi="Aptos" w:cstheme="minorHAnsi"/>
                <w:sz w:val="24"/>
                <w:szCs w:val="24"/>
              </w:rPr>
              <w:t>Klimatske promjene posebno utječu na pojavu urbanih poplava.</w:t>
            </w:r>
            <w:r w:rsidRPr="0015424B">
              <w:t xml:space="preserve"> S</w:t>
            </w:r>
            <w:r w:rsidRPr="0015424B">
              <w:rPr>
                <w:rFonts w:ascii="Aptos" w:hAnsi="Aptos" w:cstheme="minorHAnsi"/>
                <w:sz w:val="24"/>
                <w:szCs w:val="24"/>
              </w:rPr>
              <w:t xml:space="preserve">ve češće dolazi do dugih sušnih razdoblja, pa zatim kratkih, ali obilnih kiša koje izazivaju urbane poplave jer tlo ne može brzo upiti vodu, gradska infrastruktura često nije dizajnirana za toliku količinu vode u kratkom vremenu zbog čega dolazi do naglog prelijevanja sustava odvodnje. </w:t>
            </w:r>
          </w:p>
          <w:p w14:paraId="385448B3" w14:textId="77777777" w:rsidR="0015424B" w:rsidRPr="0015424B" w:rsidRDefault="0015424B" w:rsidP="0015424B">
            <w:pPr>
              <w:jc w:val="both"/>
              <w:rPr>
                <w:rFonts w:ascii="Aptos" w:hAnsi="Aptos" w:cstheme="minorHAnsi"/>
                <w:sz w:val="24"/>
                <w:szCs w:val="24"/>
              </w:rPr>
            </w:pPr>
          </w:p>
          <w:p w14:paraId="1475CA4E" w14:textId="770A61A7" w:rsidR="0015424B" w:rsidRPr="0015424B" w:rsidRDefault="00300AD9" w:rsidP="0015424B">
            <w:pPr>
              <w:jc w:val="both"/>
              <w:rPr>
                <w:rFonts w:ascii="Aptos" w:hAnsi="Aptos" w:cstheme="minorHAnsi"/>
                <w:sz w:val="24"/>
                <w:szCs w:val="24"/>
              </w:rPr>
            </w:pPr>
            <w:r w:rsidRPr="00A11AEE">
              <w:rPr>
                <w:rFonts w:ascii="Aptos" w:hAnsi="Aptos" w:cstheme="minorHAnsi"/>
                <w:sz w:val="24"/>
                <w:szCs w:val="24"/>
              </w:rPr>
              <w:t>Općine</w:t>
            </w:r>
            <w:r w:rsidR="0015424B" w:rsidRPr="00A11AEE">
              <w:rPr>
                <w:rFonts w:ascii="Aptos" w:hAnsi="Aptos" w:cstheme="minorHAnsi"/>
                <w:sz w:val="24"/>
                <w:szCs w:val="24"/>
              </w:rPr>
              <w:t xml:space="preserve"> </w:t>
            </w:r>
            <w:r w:rsidR="0015424B" w:rsidRPr="0015424B">
              <w:rPr>
                <w:rFonts w:ascii="Aptos" w:hAnsi="Aptos" w:cstheme="minorHAnsi"/>
                <w:sz w:val="24"/>
                <w:szCs w:val="24"/>
              </w:rPr>
              <w:t>imaju puno nepropusnih površina (asfalt, beton), što znači da voda ne može prodrijeti u tlo.</w:t>
            </w:r>
          </w:p>
          <w:p w14:paraId="05DECC8F" w14:textId="77777777" w:rsidR="0015424B" w:rsidRPr="0015424B" w:rsidRDefault="0015424B" w:rsidP="0015424B">
            <w:pPr>
              <w:jc w:val="both"/>
              <w:rPr>
                <w:rFonts w:ascii="Aptos" w:hAnsi="Aptos" w:cstheme="minorHAnsi"/>
                <w:sz w:val="24"/>
                <w:szCs w:val="24"/>
              </w:rPr>
            </w:pPr>
          </w:p>
          <w:p w14:paraId="4F5A4298" w14:textId="01155DD2" w:rsidR="0015424B" w:rsidRPr="0015424B" w:rsidRDefault="0015424B" w:rsidP="0015424B">
            <w:pPr>
              <w:jc w:val="both"/>
              <w:rPr>
                <w:rFonts w:ascii="Aptos" w:hAnsi="Aptos" w:cstheme="minorHAnsi"/>
                <w:sz w:val="24"/>
                <w:szCs w:val="24"/>
              </w:rPr>
            </w:pPr>
            <w:r w:rsidRPr="0015424B">
              <w:rPr>
                <w:rFonts w:ascii="Aptos" w:hAnsi="Aptos" w:cstheme="minorHAnsi"/>
                <w:sz w:val="24"/>
                <w:szCs w:val="24"/>
              </w:rPr>
              <w:t>Umjesto da se infiltrira, voda otječe površinski, nakuplja se i stvara plavljenje ulica, podruma, garaža</w:t>
            </w:r>
            <w:r w:rsidR="009F07EC">
              <w:rPr>
                <w:rFonts w:ascii="Aptos" w:hAnsi="Aptos" w:cstheme="minorHAnsi"/>
                <w:sz w:val="24"/>
                <w:szCs w:val="24"/>
              </w:rPr>
              <w:t>.</w:t>
            </w:r>
          </w:p>
        </w:tc>
      </w:tr>
    </w:tbl>
    <w:p w14:paraId="7155CAE9" w14:textId="77777777" w:rsidR="0015424B" w:rsidRPr="0015424B" w:rsidRDefault="0015424B" w:rsidP="0015424B"/>
    <w:tbl>
      <w:tblPr>
        <w:tblStyle w:val="Reetkatablice"/>
        <w:tblW w:w="5000" w:type="pct"/>
        <w:tblLook w:val="04A0" w:firstRow="1" w:lastRow="0" w:firstColumn="1" w:lastColumn="0" w:noHBand="0" w:noVBand="1"/>
      </w:tblPr>
      <w:tblGrid>
        <w:gridCol w:w="9628"/>
      </w:tblGrid>
      <w:tr w:rsidR="0015424B" w:rsidRPr="0015424B" w14:paraId="1D315C39" w14:textId="77777777" w:rsidTr="009F07EC">
        <w:tc>
          <w:tcPr>
            <w:tcW w:w="5000" w:type="pct"/>
            <w:shd w:val="clear" w:color="auto" w:fill="92D050"/>
          </w:tcPr>
          <w:p w14:paraId="035634B9" w14:textId="77777777" w:rsidR="0015424B" w:rsidRPr="0015424B" w:rsidRDefault="0015424B" w:rsidP="0015424B">
            <w:pPr>
              <w:jc w:val="center"/>
              <w:rPr>
                <w:color w:val="FFFFFF" w:themeColor="background1"/>
                <w:sz w:val="24"/>
                <w:szCs w:val="24"/>
              </w:rPr>
            </w:pPr>
            <w:r w:rsidRPr="0015424B">
              <w:rPr>
                <w:color w:val="FFFFFF" w:themeColor="background1"/>
                <w:sz w:val="24"/>
                <w:szCs w:val="24"/>
              </w:rPr>
              <w:t xml:space="preserve">UTJECAJ KLIMATSKIH PROMJENA NA PRIRODNU NEPOGODU – SUŠU </w:t>
            </w:r>
          </w:p>
        </w:tc>
      </w:tr>
      <w:tr w:rsidR="0015424B" w:rsidRPr="0015424B" w14:paraId="1E0ACC71" w14:textId="77777777" w:rsidTr="00744A82">
        <w:tc>
          <w:tcPr>
            <w:tcW w:w="5000" w:type="pct"/>
          </w:tcPr>
          <w:p w14:paraId="09ABC755" w14:textId="77777777" w:rsidR="0015424B" w:rsidRPr="0015424B" w:rsidRDefault="0015424B" w:rsidP="0015424B">
            <w:pPr>
              <w:spacing w:after="200" w:line="276" w:lineRule="auto"/>
              <w:jc w:val="both"/>
              <w:rPr>
                <w:rFonts w:ascii="Aptos" w:hAnsi="Aptos" w:cstheme="minorHAnsi"/>
                <w:color w:val="000000"/>
                <w:sz w:val="24"/>
                <w:szCs w:val="24"/>
                <w:vertAlign w:val="superscript"/>
              </w:rPr>
            </w:pPr>
            <w:r w:rsidRPr="0015424B">
              <w:rPr>
                <w:rFonts w:ascii="Aptos" w:hAnsi="Aptos" w:cstheme="minorHAnsi"/>
                <w:color w:val="000000"/>
                <w:sz w:val="24"/>
                <w:szCs w:val="24"/>
              </w:rPr>
              <w:t>U razdoblju od 2011. – 2040. godine broj sušnih razdoblja mogao bi se povećati u jesen u gotovo čitavoj zemlji. U razdoblju od 2011. do 2040. godine ljeti se očekuje porast broja vrućih dana, što bi moglo prouzročiti i produžena razdoblja s visokom temperaturom zraka. Povećanje broja vrućih dana s prosjekom od 15 do 25 dana u razdoblju referentne klime  bilo bi više od 8 dana u istočnoj Hrvatskoj. U budućem klimatskom razdoblju 2011. do 2040. u većini se krajeva očekuje povećanje evapotranspiracije, kao smanje vlažnosti tla. Glavni očekivani utjecaj klimatskih promjene i povećanja suša u području poljoprivrede su u promjeni vegetacijskog razdoblja, nižim prinosima  svih kultura i većoj potrebi za vodom.</w:t>
            </w:r>
            <w:r w:rsidRPr="0015424B">
              <w:rPr>
                <w:rFonts w:ascii="Aptos" w:hAnsi="Aptos" w:cstheme="minorHAnsi"/>
                <w:color w:val="000000"/>
                <w:sz w:val="24"/>
                <w:szCs w:val="24"/>
                <w:vertAlign w:val="superscript"/>
              </w:rPr>
              <w:t xml:space="preserve"> </w:t>
            </w:r>
            <w:r w:rsidRPr="0015424B">
              <w:rPr>
                <w:rFonts w:ascii="Aptos" w:hAnsi="Aptos" w:cstheme="minorHAnsi"/>
                <w:color w:val="000000"/>
                <w:sz w:val="24"/>
                <w:szCs w:val="24"/>
                <w:vertAlign w:val="superscript"/>
              </w:rPr>
              <w:footnoteReference w:id="3"/>
            </w:r>
          </w:p>
        </w:tc>
      </w:tr>
    </w:tbl>
    <w:p w14:paraId="1F51C63F" w14:textId="77777777" w:rsidR="0015424B" w:rsidRPr="0015424B" w:rsidRDefault="0015424B" w:rsidP="0015424B"/>
    <w:tbl>
      <w:tblPr>
        <w:tblStyle w:val="Reetkatablice"/>
        <w:tblW w:w="5000" w:type="pct"/>
        <w:tblLook w:val="04A0" w:firstRow="1" w:lastRow="0" w:firstColumn="1" w:lastColumn="0" w:noHBand="0" w:noVBand="1"/>
      </w:tblPr>
      <w:tblGrid>
        <w:gridCol w:w="9628"/>
      </w:tblGrid>
      <w:tr w:rsidR="0015424B" w:rsidRPr="0015424B" w14:paraId="6EBA6A9B" w14:textId="77777777" w:rsidTr="009F07EC">
        <w:tc>
          <w:tcPr>
            <w:tcW w:w="5000" w:type="pct"/>
            <w:shd w:val="clear" w:color="auto" w:fill="92D050"/>
          </w:tcPr>
          <w:p w14:paraId="1F2F2566" w14:textId="77777777" w:rsidR="0015424B" w:rsidRPr="0015424B" w:rsidRDefault="0015424B" w:rsidP="0015424B">
            <w:pPr>
              <w:jc w:val="center"/>
              <w:rPr>
                <w:color w:val="FFFFFF" w:themeColor="background1"/>
                <w:sz w:val="24"/>
                <w:szCs w:val="24"/>
              </w:rPr>
            </w:pPr>
            <w:bookmarkStart w:id="17" w:name="_Hlk208159348"/>
            <w:r w:rsidRPr="0015424B">
              <w:rPr>
                <w:color w:val="FFFFFF" w:themeColor="background1"/>
                <w:sz w:val="24"/>
                <w:szCs w:val="24"/>
              </w:rPr>
              <w:t>UTJECAJ KLIMATSKIH PROMJENA NA PRIRODNU NEPOGODU – POŽARI</w:t>
            </w:r>
          </w:p>
        </w:tc>
      </w:tr>
      <w:tr w:rsidR="0015424B" w:rsidRPr="0015424B" w14:paraId="7CCFD2FE" w14:textId="77777777" w:rsidTr="00744A82">
        <w:trPr>
          <w:trHeight w:val="920"/>
        </w:trPr>
        <w:tc>
          <w:tcPr>
            <w:tcW w:w="5000" w:type="pct"/>
          </w:tcPr>
          <w:p w14:paraId="0098B120" w14:textId="77777777" w:rsidR="0015424B" w:rsidRPr="0015424B" w:rsidRDefault="0015424B" w:rsidP="0015424B">
            <w:pPr>
              <w:spacing w:after="200" w:line="276" w:lineRule="auto"/>
              <w:jc w:val="both"/>
              <w:rPr>
                <w:rFonts w:ascii="Aptos" w:hAnsi="Aptos" w:cstheme="minorHAnsi"/>
                <w:color w:val="000000"/>
                <w:sz w:val="24"/>
                <w:szCs w:val="24"/>
              </w:rPr>
            </w:pPr>
            <w:r w:rsidRPr="0015424B">
              <w:rPr>
                <w:rFonts w:ascii="Aptos" w:hAnsi="Aptos" w:cstheme="minorHAnsi"/>
                <w:color w:val="000000"/>
                <w:sz w:val="24"/>
                <w:szCs w:val="24"/>
              </w:rPr>
              <w:t>Klimatske promjene dovode i do povećanja područja izloženog riziku od šumskih požara. Regije koje trenutačno nisu izložene požarima mogle bi postati rizična područja.</w:t>
            </w:r>
          </w:p>
        </w:tc>
      </w:tr>
      <w:bookmarkEnd w:id="17"/>
    </w:tbl>
    <w:p w14:paraId="4BDE4738" w14:textId="77777777" w:rsidR="0015424B" w:rsidRPr="0015424B" w:rsidRDefault="0015424B" w:rsidP="0015424B"/>
    <w:tbl>
      <w:tblPr>
        <w:tblStyle w:val="Reetkatablice"/>
        <w:tblW w:w="5003" w:type="pct"/>
        <w:tblInd w:w="-5" w:type="dxa"/>
        <w:tblLook w:val="04A0" w:firstRow="1" w:lastRow="0" w:firstColumn="1" w:lastColumn="0" w:noHBand="0" w:noVBand="1"/>
      </w:tblPr>
      <w:tblGrid>
        <w:gridCol w:w="9634"/>
      </w:tblGrid>
      <w:tr w:rsidR="0015424B" w:rsidRPr="0015424B" w14:paraId="59817F08" w14:textId="77777777" w:rsidTr="009F07EC">
        <w:tc>
          <w:tcPr>
            <w:tcW w:w="5000" w:type="pct"/>
            <w:shd w:val="clear" w:color="auto" w:fill="92D050"/>
          </w:tcPr>
          <w:p w14:paraId="404606D9" w14:textId="77777777" w:rsidR="0015424B" w:rsidRPr="0015424B" w:rsidRDefault="0015424B" w:rsidP="0015424B">
            <w:pPr>
              <w:jc w:val="center"/>
              <w:rPr>
                <w:color w:val="FFFFFF" w:themeColor="background1"/>
                <w:sz w:val="24"/>
                <w:szCs w:val="24"/>
              </w:rPr>
            </w:pPr>
            <w:r w:rsidRPr="0015424B">
              <w:rPr>
                <w:color w:val="FFFFFF" w:themeColor="background1"/>
                <w:sz w:val="24"/>
                <w:szCs w:val="24"/>
              </w:rPr>
              <w:t>UTJECAJ KLIMATSKIH PROMJENA NA PRIRODNU NEPOGODU – OLUJNI, ORKANSKI VJETAR, TUČE</w:t>
            </w:r>
          </w:p>
        </w:tc>
      </w:tr>
      <w:tr w:rsidR="0015424B" w:rsidRPr="0015424B" w14:paraId="2BABB3D2" w14:textId="77777777" w:rsidTr="00175163">
        <w:trPr>
          <w:trHeight w:val="2371"/>
        </w:trPr>
        <w:tc>
          <w:tcPr>
            <w:tcW w:w="5000" w:type="pct"/>
          </w:tcPr>
          <w:p w14:paraId="57F34BB1" w14:textId="77777777" w:rsidR="0015424B" w:rsidRPr="0015424B" w:rsidRDefault="0015424B" w:rsidP="0015424B">
            <w:pPr>
              <w:spacing w:after="200" w:line="276" w:lineRule="auto"/>
              <w:jc w:val="both"/>
              <w:rPr>
                <w:rFonts w:ascii="Aptos" w:hAnsi="Aptos" w:cstheme="minorHAnsi"/>
                <w:color w:val="000000"/>
                <w:sz w:val="24"/>
                <w:szCs w:val="24"/>
              </w:rPr>
            </w:pPr>
            <w:r w:rsidRPr="0015424B">
              <w:rPr>
                <w:rFonts w:ascii="Aptos" w:hAnsi="Aptos" w:cstheme="minorHAnsi"/>
                <w:color w:val="000000"/>
                <w:sz w:val="24"/>
                <w:szCs w:val="24"/>
              </w:rPr>
              <w:lastRenderedPageBreak/>
              <w:t>Visoke temperature zraka, velika vlažnost i nestabilnost u atmosferi osnovni su preduvjeti za nastanak oluje. Uz promjenu jačine i smjera vjetra po visini dolazi do razvoja olujnog oblaka. Atmosfera je danas zagrijana u odnosu na predindustrijsko razdoblje za 1,1 °C i može sadržavati više vlage. Svaki stupanj porasta temperature znači 6 - 7 % više vlage. Ta dodatna vlaga je u produljenim toplim razdobljima (kao što smo imali proteklih dana) izvor za razvoj nestabilnosti i veće količine oborine. U uvjetima dodatnog globalnog zagrijavanja možemo očekivati češće oluje.</w:t>
            </w:r>
          </w:p>
        </w:tc>
      </w:tr>
    </w:tbl>
    <w:p w14:paraId="751E560E" w14:textId="77777777" w:rsidR="0015424B" w:rsidRPr="0015424B" w:rsidRDefault="0015424B" w:rsidP="0015424B"/>
    <w:tbl>
      <w:tblPr>
        <w:tblStyle w:val="Reetkatablice"/>
        <w:tblW w:w="5003" w:type="pct"/>
        <w:jc w:val="center"/>
        <w:tblLook w:val="04A0" w:firstRow="1" w:lastRow="0" w:firstColumn="1" w:lastColumn="0" w:noHBand="0" w:noVBand="1"/>
      </w:tblPr>
      <w:tblGrid>
        <w:gridCol w:w="9634"/>
      </w:tblGrid>
      <w:tr w:rsidR="0015424B" w:rsidRPr="0015424B" w14:paraId="2DCDEF58" w14:textId="77777777" w:rsidTr="009F07EC">
        <w:trPr>
          <w:jc w:val="center"/>
        </w:trPr>
        <w:tc>
          <w:tcPr>
            <w:tcW w:w="4997" w:type="pct"/>
            <w:shd w:val="clear" w:color="auto" w:fill="92D050"/>
          </w:tcPr>
          <w:p w14:paraId="27D83DF7" w14:textId="77777777" w:rsidR="0015424B" w:rsidRPr="0015424B" w:rsidRDefault="0015424B" w:rsidP="0015424B">
            <w:pPr>
              <w:spacing w:line="276" w:lineRule="auto"/>
              <w:jc w:val="center"/>
              <w:rPr>
                <w:color w:val="FFFFFF" w:themeColor="background1"/>
                <w:sz w:val="24"/>
                <w:szCs w:val="24"/>
              </w:rPr>
            </w:pPr>
            <w:r w:rsidRPr="0015424B">
              <w:rPr>
                <w:color w:val="FFFFFF" w:themeColor="background1"/>
                <w:sz w:val="24"/>
                <w:szCs w:val="24"/>
              </w:rPr>
              <w:t xml:space="preserve">UTJECAJ KLIMATSKIH PROMJENA NA PRIRODNU NEPOGODU –  MRAZ </w:t>
            </w:r>
          </w:p>
        </w:tc>
      </w:tr>
      <w:tr w:rsidR="0015424B" w:rsidRPr="0015424B" w14:paraId="1F1B4567" w14:textId="77777777" w:rsidTr="00744A82">
        <w:trPr>
          <w:jc w:val="center"/>
        </w:trPr>
        <w:tc>
          <w:tcPr>
            <w:tcW w:w="4997" w:type="pct"/>
          </w:tcPr>
          <w:p w14:paraId="5063C8CD" w14:textId="77777777" w:rsidR="0015424B" w:rsidRPr="0015424B" w:rsidRDefault="0015424B" w:rsidP="0015424B">
            <w:pPr>
              <w:spacing w:line="276" w:lineRule="auto"/>
              <w:jc w:val="both"/>
              <w:rPr>
                <w:rFonts w:ascii="Aptos" w:hAnsi="Aptos" w:cstheme="minorHAnsi"/>
                <w:sz w:val="24"/>
                <w:szCs w:val="24"/>
                <w:shd w:val="clear" w:color="auto" w:fill="FFFFFF"/>
              </w:rPr>
            </w:pPr>
            <w:r w:rsidRPr="0015424B">
              <w:rPr>
                <w:rFonts w:ascii="Aptos" w:hAnsi="Aptos" w:cstheme="minorHAnsi"/>
                <w:sz w:val="24"/>
                <w:szCs w:val="24"/>
                <w:shd w:val="clear" w:color="auto" w:fill="FFFFFF"/>
              </w:rPr>
              <w:t xml:space="preserve">Klimatske promjene postale su veliki problem današnjice te se njihov utjecaj uočava u poljoprivrednoj proizvodnji, a isto tako i u voćarstvu. Javljaju se mnogi problemi vezani za mirovanje voćnih vrsta, prijevremenu cvatnju, pojavu raznih nepogoda (mraza, suše, poplava) i brojnih drugih stresnih čimbenika koji štetno djeluju na voćne vrste. U Republici Hrvatskoj prevladava umjerena klima te se posljednjih godina povećava srednja godišnja temperatura, zime postaju sve blaže, a u vegetaciji se javljaju mrazovi i ekstremne suše. </w:t>
            </w:r>
          </w:p>
        </w:tc>
      </w:tr>
    </w:tbl>
    <w:p w14:paraId="74424D97" w14:textId="77777777" w:rsidR="0015424B" w:rsidRPr="0015424B" w:rsidRDefault="0015424B" w:rsidP="0015424B"/>
    <w:tbl>
      <w:tblPr>
        <w:tblStyle w:val="Reetkatablice"/>
        <w:tblW w:w="5000" w:type="pct"/>
        <w:jc w:val="center"/>
        <w:tblLook w:val="04A0" w:firstRow="1" w:lastRow="0" w:firstColumn="1" w:lastColumn="0" w:noHBand="0" w:noVBand="1"/>
      </w:tblPr>
      <w:tblGrid>
        <w:gridCol w:w="9628"/>
      </w:tblGrid>
      <w:tr w:rsidR="0015424B" w:rsidRPr="0015424B" w14:paraId="6F523D3F" w14:textId="77777777" w:rsidTr="009F07EC">
        <w:trPr>
          <w:jc w:val="center"/>
        </w:trPr>
        <w:tc>
          <w:tcPr>
            <w:tcW w:w="5000" w:type="pct"/>
            <w:shd w:val="clear" w:color="auto" w:fill="92D050"/>
          </w:tcPr>
          <w:p w14:paraId="2EA79D82" w14:textId="77777777" w:rsidR="0015424B" w:rsidRPr="0015424B" w:rsidRDefault="0015424B" w:rsidP="0015424B">
            <w:pPr>
              <w:spacing w:line="276" w:lineRule="auto"/>
              <w:jc w:val="center"/>
              <w:rPr>
                <w:color w:val="FFFFFF" w:themeColor="background1"/>
                <w:sz w:val="24"/>
                <w:szCs w:val="24"/>
              </w:rPr>
            </w:pPr>
            <w:r w:rsidRPr="0015424B">
              <w:rPr>
                <w:color w:val="FFFFFF" w:themeColor="background1"/>
                <w:sz w:val="24"/>
                <w:szCs w:val="24"/>
              </w:rPr>
              <w:t xml:space="preserve">UTJECAJ KLIMATSKIH PROMJENA NA PRIRODNU NEPOGODU –  VELIKU VISINU SNIJEGA </w:t>
            </w:r>
          </w:p>
        </w:tc>
      </w:tr>
      <w:tr w:rsidR="0015424B" w:rsidRPr="0015424B" w14:paraId="6428C91C" w14:textId="77777777" w:rsidTr="00744A82">
        <w:trPr>
          <w:jc w:val="center"/>
        </w:trPr>
        <w:tc>
          <w:tcPr>
            <w:tcW w:w="5000" w:type="pct"/>
          </w:tcPr>
          <w:p w14:paraId="41047C7E" w14:textId="77777777" w:rsidR="0015424B" w:rsidRPr="0015424B" w:rsidRDefault="0015424B" w:rsidP="0015424B">
            <w:pPr>
              <w:spacing w:after="200" w:line="276" w:lineRule="auto"/>
              <w:jc w:val="both"/>
              <w:rPr>
                <w:rFonts w:ascii="Aptos" w:hAnsi="Aptos" w:cstheme="minorHAnsi"/>
                <w:color w:val="252525"/>
                <w:sz w:val="24"/>
                <w:szCs w:val="24"/>
                <w:shd w:val="clear" w:color="auto" w:fill="FFFFFF"/>
              </w:rPr>
            </w:pPr>
            <w:r w:rsidRPr="0015424B">
              <w:rPr>
                <w:rFonts w:ascii="Aptos" w:hAnsi="Aptos" w:cstheme="minorHAnsi"/>
                <w:color w:val="252525"/>
                <w:sz w:val="24"/>
                <w:szCs w:val="24"/>
                <w:shd w:val="clear" w:color="auto" w:fill="FFFFFF"/>
              </w:rPr>
              <w:t>Vrlo niske temperature (valovi hladnoće, mraz) mogle bi se prorijediti u Europi. Međutim, globalno zagrijavanje umanjuje predvidljivost događaja.</w:t>
            </w:r>
          </w:p>
        </w:tc>
      </w:tr>
    </w:tbl>
    <w:p w14:paraId="0BB82120" w14:textId="77777777" w:rsidR="0015424B" w:rsidRPr="0002403E" w:rsidRDefault="0015424B" w:rsidP="0015424B">
      <w:pPr>
        <w:rPr>
          <w:rFonts w:cstheme="minorHAnsi"/>
        </w:rPr>
      </w:pPr>
    </w:p>
    <w:tbl>
      <w:tblPr>
        <w:tblStyle w:val="Reetkatablice"/>
        <w:tblW w:w="5000" w:type="pct"/>
        <w:jc w:val="center"/>
        <w:tblLook w:val="04A0" w:firstRow="1" w:lastRow="0" w:firstColumn="1" w:lastColumn="0" w:noHBand="0" w:noVBand="1"/>
      </w:tblPr>
      <w:tblGrid>
        <w:gridCol w:w="9628"/>
      </w:tblGrid>
      <w:tr w:rsidR="0015424B" w:rsidRPr="0015424B" w14:paraId="4B490DB9" w14:textId="77777777" w:rsidTr="009F07EC">
        <w:trPr>
          <w:jc w:val="center"/>
        </w:trPr>
        <w:tc>
          <w:tcPr>
            <w:tcW w:w="5000" w:type="pct"/>
            <w:shd w:val="clear" w:color="auto" w:fill="92D050"/>
            <w:vAlign w:val="center"/>
          </w:tcPr>
          <w:p w14:paraId="31DB75F5" w14:textId="77777777" w:rsidR="0015424B" w:rsidRPr="0015424B" w:rsidRDefault="0015424B" w:rsidP="0015424B">
            <w:pPr>
              <w:spacing w:line="276" w:lineRule="auto"/>
              <w:jc w:val="center"/>
              <w:rPr>
                <w:rFonts w:ascii="Aptos" w:hAnsi="Aptos"/>
                <w:color w:val="FFFFFF" w:themeColor="background1"/>
                <w:sz w:val="24"/>
                <w:szCs w:val="24"/>
              </w:rPr>
            </w:pPr>
            <w:bookmarkStart w:id="18" w:name="_Hlk208160305"/>
            <w:r w:rsidRPr="0015424B">
              <w:rPr>
                <w:rFonts w:ascii="Aptos" w:hAnsi="Aptos"/>
                <w:color w:val="FFFFFF" w:themeColor="background1"/>
                <w:sz w:val="24"/>
                <w:szCs w:val="24"/>
              </w:rPr>
              <w:t>UTJECAJ KLIMATSKIH PROMJENA NA PRIRODNU NEPOGODU –  KLIZANJE, TEČENJE, ODRONJAVANJE I PREVRTANJE ZEMLJIŠTA</w:t>
            </w:r>
          </w:p>
        </w:tc>
      </w:tr>
      <w:tr w:rsidR="0015424B" w:rsidRPr="0015424B" w14:paraId="3B67477B" w14:textId="77777777" w:rsidTr="00744A82">
        <w:trPr>
          <w:jc w:val="center"/>
        </w:trPr>
        <w:tc>
          <w:tcPr>
            <w:tcW w:w="5000" w:type="pct"/>
          </w:tcPr>
          <w:p w14:paraId="4CA04441" w14:textId="77777777" w:rsidR="0015424B" w:rsidRPr="0015424B" w:rsidRDefault="0015424B" w:rsidP="0015424B">
            <w:pPr>
              <w:spacing w:after="200" w:line="276" w:lineRule="auto"/>
              <w:jc w:val="both"/>
              <w:rPr>
                <w:rFonts w:ascii="Aptos" w:hAnsi="Aptos" w:cstheme="minorHAnsi"/>
                <w:sz w:val="24"/>
                <w:szCs w:val="24"/>
              </w:rPr>
            </w:pPr>
            <w:r w:rsidRPr="0015424B">
              <w:rPr>
                <w:rFonts w:ascii="Aptos" w:hAnsi="Aptos" w:cstheme="minorHAnsi"/>
                <w:sz w:val="24"/>
                <w:szCs w:val="24"/>
              </w:rPr>
              <w:t xml:space="preserve">Prema Strategiji povećanje klizišta utjecat će na prostorno uređenje, povećati opseg zdravstvenog i socioekonomskog opterećenja zajednice zbog kontaminacije hrane i onečišćenja okoliša nakon prirodne nepogode. </w:t>
            </w:r>
          </w:p>
        </w:tc>
      </w:tr>
      <w:bookmarkEnd w:id="18"/>
    </w:tbl>
    <w:p w14:paraId="042E19AC" w14:textId="77777777" w:rsidR="0015424B" w:rsidRPr="0015424B" w:rsidRDefault="0015424B" w:rsidP="0015424B"/>
    <w:tbl>
      <w:tblPr>
        <w:tblStyle w:val="Reetkatablice"/>
        <w:tblW w:w="5000" w:type="pct"/>
        <w:jc w:val="center"/>
        <w:tblLook w:val="04A0" w:firstRow="1" w:lastRow="0" w:firstColumn="1" w:lastColumn="0" w:noHBand="0" w:noVBand="1"/>
      </w:tblPr>
      <w:tblGrid>
        <w:gridCol w:w="9628"/>
      </w:tblGrid>
      <w:tr w:rsidR="0015424B" w:rsidRPr="0015424B" w14:paraId="23F3BA1F" w14:textId="77777777" w:rsidTr="009F07EC">
        <w:trPr>
          <w:jc w:val="center"/>
        </w:trPr>
        <w:tc>
          <w:tcPr>
            <w:tcW w:w="5000" w:type="pct"/>
            <w:shd w:val="clear" w:color="auto" w:fill="92D050"/>
            <w:vAlign w:val="center"/>
          </w:tcPr>
          <w:p w14:paraId="779B82BE" w14:textId="77777777" w:rsidR="0015424B" w:rsidRPr="0015424B" w:rsidRDefault="0015424B" w:rsidP="0015424B">
            <w:pPr>
              <w:spacing w:line="276" w:lineRule="auto"/>
              <w:jc w:val="center"/>
              <w:rPr>
                <w:rFonts w:ascii="Aptos" w:hAnsi="Aptos"/>
                <w:color w:val="FFFFFF" w:themeColor="background1"/>
                <w:sz w:val="24"/>
                <w:szCs w:val="24"/>
              </w:rPr>
            </w:pPr>
            <w:r w:rsidRPr="0015424B">
              <w:rPr>
                <w:rFonts w:ascii="Aptos" w:hAnsi="Aptos"/>
                <w:color w:val="FFFFFF" w:themeColor="background1"/>
                <w:sz w:val="24"/>
                <w:szCs w:val="24"/>
              </w:rPr>
              <w:t>UTJECAJ KLIMATSKIH PROMJENA NA PRIRODNU NEPOGODU –  EKSTREMNE TEMPERATURE</w:t>
            </w:r>
          </w:p>
        </w:tc>
      </w:tr>
      <w:tr w:rsidR="0015424B" w:rsidRPr="0015424B" w14:paraId="60BFAD46" w14:textId="77777777" w:rsidTr="00744A82">
        <w:trPr>
          <w:jc w:val="center"/>
        </w:trPr>
        <w:tc>
          <w:tcPr>
            <w:tcW w:w="5000" w:type="pct"/>
          </w:tcPr>
          <w:p w14:paraId="7C764846" w14:textId="4934E98C" w:rsidR="0015424B" w:rsidRPr="0015424B" w:rsidRDefault="0015424B" w:rsidP="0015424B">
            <w:pPr>
              <w:jc w:val="both"/>
              <w:rPr>
                <w:rFonts w:ascii="Aptos" w:hAnsi="Aptos" w:cstheme="minorHAnsi"/>
                <w:sz w:val="24"/>
                <w:szCs w:val="24"/>
              </w:rPr>
            </w:pPr>
            <w:r w:rsidRPr="0015424B">
              <w:rPr>
                <w:rFonts w:ascii="Aptos" w:hAnsi="Aptos" w:cstheme="minorHAnsi"/>
                <w:sz w:val="24"/>
                <w:szCs w:val="24"/>
              </w:rPr>
              <w:t>Očekuje se da će više temperature uzrokovati i promjenu geografske rasprostranjenosti klimatskih zona, a zbog tih se promjena mijenja i rasprostranjenost i brojnost mnogih biljnih i životinjskih vrsta, koje su već pod pritiskom zbog gubitka staništa i onečišćenja. Porast temperature vjerojatno će donijeti i fenološke promjene - promjene u ponašanju i životnom ciklusu životinjskih i biljnih vrsta. To bi pak moglo dovesti do porasta broja štetnih organizama i invazivnih vrsta te veće učestalosti određenih bolesti kod ljudi.</w:t>
            </w:r>
            <w:r w:rsidR="00175163">
              <w:rPr>
                <w:rFonts w:ascii="Aptos" w:hAnsi="Aptos" w:cstheme="minorHAnsi"/>
                <w:sz w:val="24"/>
                <w:szCs w:val="24"/>
              </w:rPr>
              <w:t xml:space="preserve"> </w:t>
            </w:r>
            <w:r w:rsidRPr="0015424B">
              <w:rPr>
                <w:rFonts w:ascii="Aptos" w:hAnsi="Aptos" w:cstheme="minorHAnsi"/>
                <w:sz w:val="24"/>
                <w:szCs w:val="24"/>
              </w:rPr>
              <w:t>Uz to, mogli bi se smanjiti prinosi i održivost poljoprivrede i stočarstva, kao i kapacitet ekosustava za pružanje važnih usluga i dobara (kao što su čista voda i svježi zrak).</w:t>
            </w:r>
            <w:r w:rsidRPr="0015424B">
              <w:rPr>
                <w:rFonts w:ascii="Aptos" w:hAnsi="Aptos"/>
              </w:rPr>
              <w:t xml:space="preserve"> </w:t>
            </w:r>
          </w:p>
        </w:tc>
      </w:tr>
    </w:tbl>
    <w:p w14:paraId="778543C9" w14:textId="11806A9B" w:rsidR="0015424B" w:rsidRPr="0015424B" w:rsidRDefault="0015424B" w:rsidP="0015424B">
      <w:pPr>
        <w:jc w:val="both"/>
        <w:rPr>
          <w:rFonts w:ascii="Aptos" w:hAnsi="Aptos"/>
          <w:sz w:val="24"/>
          <w:szCs w:val="24"/>
          <w:lang w:eastAsia="en-US"/>
        </w:rPr>
      </w:pPr>
      <w:r w:rsidRPr="0015424B">
        <w:rPr>
          <w:rFonts w:ascii="Aptos" w:hAnsi="Aptos"/>
          <w:sz w:val="24"/>
          <w:szCs w:val="24"/>
          <w:lang w:eastAsia="en-US"/>
        </w:rPr>
        <w:t>Opaženo je da zbog klimatskih promjena dolazi i do kombinacija određenih prirodnih nepogoda</w:t>
      </w:r>
      <w:r w:rsidR="009F07EC">
        <w:rPr>
          <w:rFonts w:ascii="Aptos" w:hAnsi="Aptos"/>
          <w:sz w:val="24"/>
          <w:szCs w:val="24"/>
          <w:lang w:eastAsia="en-US"/>
        </w:rPr>
        <w:t>.</w:t>
      </w:r>
    </w:p>
    <w:p w14:paraId="4E866656" w14:textId="77777777" w:rsidR="0015424B" w:rsidRPr="0015424B" w:rsidRDefault="0015424B" w:rsidP="0015424B">
      <w:pPr>
        <w:numPr>
          <w:ilvl w:val="2"/>
          <w:numId w:val="4"/>
        </w:numPr>
        <w:spacing w:after="0" w:line="240" w:lineRule="auto"/>
        <w:ind w:left="142"/>
        <w:jc w:val="both"/>
        <w:outlineLvl w:val="2"/>
        <w:rPr>
          <w:rFonts w:ascii="Aptos" w:eastAsia="Times New Roman" w:hAnsi="Aptos" w:cstheme="minorHAnsi"/>
          <w:i/>
          <w:sz w:val="24"/>
          <w:szCs w:val="24"/>
          <w:lang w:eastAsia="en-US"/>
        </w:rPr>
      </w:pPr>
      <w:bookmarkStart w:id="19" w:name="_Toc208190509"/>
      <w:r w:rsidRPr="0015424B">
        <w:rPr>
          <w:rFonts w:ascii="Aptos" w:eastAsia="Times New Roman" w:hAnsi="Aptos" w:cstheme="minorHAnsi"/>
          <w:i/>
          <w:sz w:val="24"/>
          <w:szCs w:val="24"/>
          <w:lang w:eastAsia="en-US"/>
        </w:rPr>
        <w:lastRenderedPageBreak/>
        <w:t>Očekivane posljedice</w:t>
      </w:r>
      <w:bookmarkEnd w:id="19"/>
    </w:p>
    <w:p w14:paraId="1510D5E0" w14:textId="77777777" w:rsidR="0015424B" w:rsidRPr="0015424B" w:rsidRDefault="0015424B" w:rsidP="0015424B">
      <w:pPr>
        <w:rPr>
          <w:lang w:eastAsia="en-US"/>
        </w:rPr>
      </w:pPr>
    </w:p>
    <w:p w14:paraId="41E9A3AE" w14:textId="77777777" w:rsidR="0015424B" w:rsidRPr="0015424B" w:rsidRDefault="0015424B" w:rsidP="0015424B">
      <w:pPr>
        <w:rPr>
          <w:rFonts w:ascii="Aptos" w:hAnsi="Aptos"/>
          <w:sz w:val="24"/>
          <w:szCs w:val="24"/>
          <w:lang w:eastAsia="en-US"/>
        </w:rPr>
      </w:pPr>
      <w:r w:rsidRPr="0015424B">
        <w:rPr>
          <w:rFonts w:ascii="Aptos" w:hAnsi="Aptos"/>
          <w:sz w:val="24"/>
          <w:szCs w:val="24"/>
          <w:lang w:eastAsia="en-US"/>
        </w:rPr>
        <w:t>Učinak prirodnih nepogoda obično se promatra kroz posljedice koje će prouzročiti na:</w:t>
      </w:r>
    </w:p>
    <w:p w14:paraId="3B39119E" w14:textId="77777777" w:rsidR="0015424B" w:rsidRPr="0015424B" w:rsidRDefault="0015424B">
      <w:pPr>
        <w:numPr>
          <w:ilvl w:val="0"/>
          <w:numId w:val="20"/>
        </w:numPr>
        <w:contextualSpacing/>
        <w:jc w:val="both"/>
        <w:rPr>
          <w:rFonts w:ascii="Aptos" w:hAnsi="Aptos"/>
          <w:sz w:val="24"/>
          <w:szCs w:val="24"/>
          <w:lang w:eastAsia="en-US"/>
        </w:rPr>
      </w:pPr>
      <w:r w:rsidRPr="0015424B">
        <w:rPr>
          <w:rFonts w:ascii="Aptos" w:hAnsi="Aptos"/>
          <w:sz w:val="24"/>
          <w:szCs w:val="24"/>
          <w:lang w:eastAsia="en-US"/>
        </w:rPr>
        <w:t>život i zdravlja ljudi</w:t>
      </w:r>
      <w:r w:rsidRPr="0015424B">
        <w:rPr>
          <w:rFonts w:ascii="Aptos" w:hAnsi="Aptos"/>
          <w:sz w:val="24"/>
          <w:szCs w:val="24"/>
        </w:rPr>
        <w:t xml:space="preserve"> (p</w:t>
      </w:r>
      <w:r w:rsidRPr="0015424B">
        <w:rPr>
          <w:rFonts w:ascii="Aptos" w:hAnsi="Aptos"/>
          <w:sz w:val="24"/>
          <w:szCs w:val="24"/>
          <w:lang w:eastAsia="en-US"/>
        </w:rPr>
        <w:t>romatra se realno moguće ugrožavanje života - poginuli, ozlijeđeni, oboljeli, sklonjeni, evakuirani i zbrinute osobe)</w:t>
      </w:r>
    </w:p>
    <w:p w14:paraId="1765B836" w14:textId="77777777" w:rsidR="0015424B" w:rsidRPr="0015424B" w:rsidRDefault="0015424B">
      <w:pPr>
        <w:numPr>
          <w:ilvl w:val="0"/>
          <w:numId w:val="20"/>
        </w:numPr>
        <w:contextualSpacing/>
        <w:rPr>
          <w:rFonts w:ascii="Aptos" w:hAnsi="Aptos"/>
          <w:sz w:val="24"/>
          <w:szCs w:val="24"/>
          <w:lang w:eastAsia="en-US"/>
        </w:rPr>
      </w:pPr>
      <w:r w:rsidRPr="0015424B">
        <w:rPr>
          <w:rFonts w:ascii="Aptos" w:hAnsi="Aptos"/>
          <w:sz w:val="24"/>
          <w:szCs w:val="24"/>
          <w:lang w:eastAsia="en-US"/>
        </w:rPr>
        <w:t>gospodarstvo</w:t>
      </w:r>
    </w:p>
    <w:p w14:paraId="3458B2FB" w14:textId="77777777" w:rsidR="0015424B" w:rsidRPr="0015424B" w:rsidRDefault="0015424B">
      <w:pPr>
        <w:numPr>
          <w:ilvl w:val="0"/>
          <w:numId w:val="20"/>
        </w:numPr>
        <w:contextualSpacing/>
        <w:rPr>
          <w:rFonts w:ascii="Aptos" w:hAnsi="Aptos"/>
          <w:sz w:val="24"/>
          <w:szCs w:val="24"/>
          <w:lang w:eastAsia="en-US"/>
        </w:rPr>
      </w:pPr>
      <w:r w:rsidRPr="0015424B">
        <w:rPr>
          <w:rFonts w:ascii="Aptos" w:hAnsi="Aptos"/>
          <w:sz w:val="24"/>
          <w:szCs w:val="24"/>
          <w:lang w:eastAsia="en-US"/>
        </w:rPr>
        <w:t>ugroženu infrastrukturu, sa naglaskom na kritičnu infrastrukturu.</w:t>
      </w:r>
    </w:p>
    <w:p w14:paraId="49D705F9" w14:textId="77777777" w:rsidR="0015424B" w:rsidRPr="0015424B" w:rsidRDefault="0015424B" w:rsidP="0015424B">
      <w:pPr>
        <w:rPr>
          <w:rFonts w:ascii="Aptos" w:hAnsi="Aptos"/>
          <w:sz w:val="24"/>
          <w:szCs w:val="24"/>
          <w:lang w:eastAsia="en-US"/>
        </w:rPr>
      </w:pPr>
    </w:p>
    <w:p w14:paraId="590D0389" w14:textId="77777777" w:rsidR="0015424B" w:rsidRPr="0015424B" w:rsidRDefault="0015424B" w:rsidP="0015424B">
      <w:pPr>
        <w:jc w:val="both"/>
        <w:rPr>
          <w:rFonts w:ascii="Aptos" w:hAnsi="Aptos"/>
          <w:sz w:val="24"/>
          <w:szCs w:val="24"/>
          <w:lang w:eastAsia="en-US"/>
        </w:rPr>
      </w:pPr>
      <w:r w:rsidRPr="0015424B">
        <w:rPr>
          <w:rFonts w:ascii="Aptos" w:hAnsi="Aptos"/>
          <w:sz w:val="24"/>
          <w:szCs w:val="24"/>
          <w:lang w:eastAsia="en-US"/>
        </w:rPr>
        <w:t>Postoji konsenzus kako će posljedice biti sve intenzivnije i utjecat će na sve segmente koji su navedeni, a posebno se očekuje:</w:t>
      </w:r>
    </w:p>
    <w:p w14:paraId="634D960E" w14:textId="77777777" w:rsidR="0015424B" w:rsidRPr="0015424B" w:rsidRDefault="0015424B">
      <w:pPr>
        <w:numPr>
          <w:ilvl w:val="0"/>
          <w:numId w:val="20"/>
        </w:numPr>
        <w:contextualSpacing/>
        <w:jc w:val="both"/>
        <w:rPr>
          <w:rFonts w:ascii="Aptos" w:hAnsi="Aptos"/>
          <w:sz w:val="24"/>
          <w:szCs w:val="24"/>
          <w:lang w:eastAsia="en-US"/>
        </w:rPr>
      </w:pPr>
      <w:r w:rsidRPr="0015424B">
        <w:rPr>
          <w:rFonts w:ascii="Aptos" w:hAnsi="Aptos"/>
          <w:sz w:val="24"/>
          <w:szCs w:val="24"/>
          <w:lang w:eastAsia="en-US"/>
        </w:rPr>
        <w:t>utjecaj na zdravlje, povećanje smrtnost</w:t>
      </w:r>
    </w:p>
    <w:p w14:paraId="32827785" w14:textId="77777777" w:rsidR="0015424B" w:rsidRPr="0015424B" w:rsidRDefault="0015424B">
      <w:pPr>
        <w:numPr>
          <w:ilvl w:val="0"/>
          <w:numId w:val="20"/>
        </w:numPr>
        <w:contextualSpacing/>
        <w:jc w:val="both"/>
        <w:rPr>
          <w:rFonts w:ascii="Aptos" w:hAnsi="Aptos"/>
          <w:sz w:val="24"/>
          <w:szCs w:val="24"/>
          <w:lang w:eastAsia="en-US"/>
        </w:rPr>
      </w:pPr>
      <w:r w:rsidRPr="0015424B">
        <w:rPr>
          <w:rFonts w:ascii="Aptos" w:hAnsi="Aptos"/>
          <w:sz w:val="24"/>
          <w:szCs w:val="24"/>
          <w:lang w:eastAsia="en-US"/>
        </w:rPr>
        <w:t>povećanje socioekonomske nejednakosti (</w:t>
      </w:r>
      <w:r w:rsidRPr="0015424B">
        <w:rPr>
          <w:rFonts w:ascii="Aptos" w:hAnsi="Aptos"/>
          <w:i/>
          <w:iCs/>
          <w:sz w:val="24"/>
          <w:szCs w:val="24"/>
          <w:lang w:eastAsia="en-US"/>
        </w:rPr>
        <w:t>npr. siromašniji dijelove društva tijekom toplinskih valova ne mogu osigurati adekvatno hlađenja prostora</w:t>
      </w:r>
      <w:r w:rsidRPr="0015424B">
        <w:rPr>
          <w:rFonts w:ascii="Aptos" w:hAnsi="Aptos"/>
          <w:sz w:val="24"/>
          <w:szCs w:val="24"/>
          <w:lang w:eastAsia="en-US"/>
        </w:rPr>
        <w:t>)</w:t>
      </w:r>
    </w:p>
    <w:p w14:paraId="522FFA63" w14:textId="77777777" w:rsidR="0015424B" w:rsidRPr="0015424B" w:rsidRDefault="0015424B">
      <w:pPr>
        <w:numPr>
          <w:ilvl w:val="0"/>
          <w:numId w:val="20"/>
        </w:numPr>
        <w:contextualSpacing/>
        <w:jc w:val="both"/>
        <w:rPr>
          <w:rFonts w:ascii="Aptos" w:hAnsi="Aptos"/>
          <w:sz w:val="24"/>
          <w:szCs w:val="24"/>
          <w:lang w:eastAsia="en-US"/>
        </w:rPr>
      </w:pPr>
      <w:r w:rsidRPr="0015424B">
        <w:rPr>
          <w:rFonts w:ascii="Aptos" w:hAnsi="Aptos"/>
          <w:sz w:val="24"/>
          <w:szCs w:val="24"/>
          <w:lang w:eastAsia="en-US"/>
        </w:rPr>
        <w:t>isključenost ranjivih skupina  kao što su osobe s kroničnim bolestima, stariji građani i osobe s invaliditetom posebice tijekom dugotrajnih toplinskih valova</w:t>
      </w:r>
    </w:p>
    <w:p w14:paraId="15A59656" w14:textId="77777777" w:rsidR="0015424B" w:rsidRPr="0015424B" w:rsidRDefault="0015424B">
      <w:pPr>
        <w:numPr>
          <w:ilvl w:val="0"/>
          <w:numId w:val="20"/>
        </w:numPr>
        <w:contextualSpacing/>
        <w:jc w:val="both"/>
        <w:rPr>
          <w:rFonts w:ascii="Aptos" w:hAnsi="Aptos"/>
          <w:sz w:val="24"/>
          <w:szCs w:val="24"/>
          <w:lang w:eastAsia="en-US"/>
        </w:rPr>
      </w:pPr>
      <w:r w:rsidRPr="0015424B">
        <w:rPr>
          <w:rFonts w:ascii="Aptos" w:hAnsi="Aptos"/>
          <w:sz w:val="24"/>
          <w:szCs w:val="24"/>
          <w:lang w:eastAsia="en-US"/>
        </w:rPr>
        <w:t xml:space="preserve">utjecaj na zaposlene (otežani radni uvjeti), </w:t>
      </w:r>
    </w:p>
    <w:p w14:paraId="0C852A13" w14:textId="77777777" w:rsidR="0015424B" w:rsidRPr="0015424B" w:rsidRDefault="0015424B">
      <w:pPr>
        <w:numPr>
          <w:ilvl w:val="0"/>
          <w:numId w:val="20"/>
        </w:numPr>
        <w:contextualSpacing/>
        <w:jc w:val="both"/>
        <w:rPr>
          <w:rFonts w:ascii="Aptos" w:hAnsi="Aptos"/>
          <w:sz w:val="24"/>
          <w:szCs w:val="24"/>
          <w:lang w:eastAsia="en-US"/>
        </w:rPr>
      </w:pPr>
      <w:r w:rsidRPr="0015424B">
        <w:rPr>
          <w:rFonts w:ascii="Aptos" w:hAnsi="Aptos"/>
          <w:sz w:val="24"/>
          <w:szCs w:val="24"/>
          <w:lang w:eastAsia="en-US"/>
        </w:rPr>
        <w:t>veće štete na imovini, moguće poskupljene osiguranja,</w:t>
      </w:r>
    </w:p>
    <w:p w14:paraId="17C9AE1E" w14:textId="60CC1CF9" w:rsidR="0015424B" w:rsidRPr="00A11AEE" w:rsidRDefault="0015424B" w:rsidP="005968EB">
      <w:pPr>
        <w:numPr>
          <w:ilvl w:val="0"/>
          <w:numId w:val="20"/>
        </w:numPr>
        <w:contextualSpacing/>
        <w:jc w:val="both"/>
        <w:rPr>
          <w:rFonts w:ascii="Aptos" w:hAnsi="Aptos"/>
          <w:sz w:val="24"/>
          <w:szCs w:val="24"/>
          <w:lang w:eastAsia="en-US"/>
        </w:rPr>
      </w:pPr>
      <w:r w:rsidRPr="0015424B">
        <w:rPr>
          <w:rFonts w:ascii="Aptos" w:hAnsi="Aptos"/>
          <w:sz w:val="24"/>
          <w:szCs w:val="24"/>
          <w:lang w:eastAsia="en-US"/>
        </w:rPr>
        <w:t>otežan rad žurnih službi.</w:t>
      </w:r>
    </w:p>
    <w:p w14:paraId="4EC7E4EC" w14:textId="59FB39B9" w:rsidR="005968EB" w:rsidRPr="00DB55E6" w:rsidRDefault="005968EB" w:rsidP="005968EB">
      <w:pPr>
        <w:pStyle w:val="Razina3"/>
        <w:rPr>
          <w:rFonts w:ascii="Aptos" w:hAnsi="Aptos"/>
        </w:rPr>
      </w:pPr>
      <w:bookmarkStart w:id="20" w:name="_Toc118886969"/>
      <w:bookmarkStart w:id="21" w:name="_Toc210896003"/>
      <w:bookmarkStart w:id="22" w:name="_Hlk176868979"/>
      <w:bookmarkEnd w:id="13"/>
      <w:r w:rsidRPr="00DB55E6">
        <w:rPr>
          <w:rFonts w:ascii="Aptos" w:hAnsi="Aptos"/>
        </w:rPr>
        <w:t>Matrica rizika sa uspoređenim rizicima (20</w:t>
      </w:r>
      <w:r w:rsidR="00B446F2">
        <w:rPr>
          <w:rFonts w:ascii="Aptos" w:hAnsi="Aptos"/>
        </w:rPr>
        <w:t>21</w:t>
      </w:r>
      <w:r w:rsidRPr="00DB55E6">
        <w:rPr>
          <w:rFonts w:ascii="Aptos" w:hAnsi="Aptos"/>
        </w:rPr>
        <w:t>.</w:t>
      </w:r>
      <w:r w:rsidR="00104E2E" w:rsidRPr="00DB55E6">
        <w:rPr>
          <w:rFonts w:ascii="Aptos" w:hAnsi="Aptos"/>
        </w:rPr>
        <w:t xml:space="preserve"> i 202</w:t>
      </w:r>
      <w:r w:rsidR="00B446F2">
        <w:rPr>
          <w:rFonts w:ascii="Aptos" w:hAnsi="Aptos"/>
        </w:rPr>
        <w:t>4</w:t>
      </w:r>
      <w:r w:rsidR="00104E2E" w:rsidRPr="00DB55E6">
        <w:rPr>
          <w:rFonts w:ascii="Aptos" w:hAnsi="Aptos"/>
        </w:rPr>
        <w:t>.</w:t>
      </w:r>
      <w:r w:rsidRPr="00DB55E6">
        <w:rPr>
          <w:rFonts w:ascii="Aptos" w:hAnsi="Aptos"/>
        </w:rPr>
        <w:t xml:space="preserve"> godina)</w:t>
      </w:r>
      <w:bookmarkEnd w:id="20"/>
      <w:bookmarkEnd w:id="21"/>
    </w:p>
    <w:bookmarkEnd w:id="22"/>
    <w:p w14:paraId="65A61829" w14:textId="77777777" w:rsidR="005968EB" w:rsidRPr="00DB55E6" w:rsidRDefault="005968EB" w:rsidP="005968EB">
      <w:pPr>
        <w:rPr>
          <w:rFonts w:ascii="Aptos" w:hAnsi="Aptos"/>
          <w:lang w:val="en-US"/>
        </w:rPr>
      </w:pPr>
    </w:p>
    <w:p w14:paraId="15496CA8" w14:textId="03C78C9E" w:rsidR="00104E2E" w:rsidRPr="00DB55E6" w:rsidRDefault="005968EB" w:rsidP="005968EB">
      <w:pPr>
        <w:shd w:val="clear" w:color="auto" w:fill="FFFFFF" w:themeFill="background1"/>
        <w:jc w:val="both"/>
        <w:rPr>
          <w:rFonts w:ascii="Aptos" w:hAnsi="Aptos"/>
          <w:sz w:val="24"/>
          <w:szCs w:val="24"/>
        </w:rPr>
      </w:pPr>
      <w:r w:rsidRPr="00DB55E6">
        <w:rPr>
          <w:rFonts w:ascii="Aptos" w:hAnsi="Aptos"/>
          <w:sz w:val="24"/>
          <w:szCs w:val="24"/>
        </w:rPr>
        <w:t xml:space="preserve">Osnovna podloga za izradu plana djelovanja u području prirodnih nepogoda predstavljaju utvrđeni rizici od velikih nesreća za područje </w:t>
      </w:r>
      <w:r w:rsidR="0002403E">
        <w:rPr>
          <w:rFonts w:ascii="Aptos" w:hAnsi="Aptos"/>
          <w:sz w:val="24"/>
          <w:szCs w:val="24"/>
        </w:rPr>
        <w:t>Općine</w:t>
      </w:r>
      <w:r w:rsidRPr="00DB55E6">
        <w:rPr>
          <w:rFonts w:ascii="Aptos" w:hAnsi="Aptos"/>
          <w:sz w:val="24"/>
          <w:szCs w:val="24"/>
        </w:rPr>
        <w:t xml:space="preserve">. </w:t>
      </w:r>
    </w:p>
    <w:p w14:paraId="37F83329" w14:textId="3D908EBE" w:rsidR="00104E2E" w:rsidRPr="00DB55E6" w:rsidRDefault="005968EB" w:rsidP="005968EB">
      <w:pPr>
        <w:shd w:val="clear" w:color="auto" w:fill="FFFFFF" w:themeFill="background1"/>
        <w:jc w:val="both"/>
        <w:rPr>
          <w:rFonts w:ascii="Aptos" w:hAnsi="Aptos"/>
          <w:sz w:val="24"/>
          <w:szCs w:val="24"/>
        </w:rPr>
      </w:pPr>
      <w:r w:rsidRPr="00DB55E6">
        <w:rPr>
          <w:rFonts w:ascii="Aptos" w:hAnsi="Aptos"/>
          <w:sz w:val="24"/>
          <w:szCs w:val="24"/>
        </w:rPr>
        <w:t xml:space="preserve">Prva procjena rizika od velikih nesreća za područje </w:t>
      </w:r>
      <w:r w:rsidR="0002403E">
        <w:rPr>
          <w:rFonts w:ascii="Aptos" w:hAnsi="Aptos"/>
          <w:sz w:val="24"/>
          <w:szCs w:val="24"/>
        </w:rPr>
        <w:t>Općine</w:t>
      </w:r>
      <w:r w:rsidRPr="00DB55E6">
        <w:rPr>
          <w:rFonts w:ascii="Aptos" w:hAnsi="Aptos"/>
          <w:sz w:val="24"/>
          <w:szCs w:val="24"/>
        </w:rPr>
        <w:t xml:space="preserve"> izrađena je </w:t>
      </w:r>
      <w:r w:rsidRPr="00B446F2">
        <w:rPr>
          <w:rFonts w:ascii="Aptos" w:hAnsi="Aptos"/>
          <w:color w:val="EE0000"/>
          <w:sz w:val="24"/>
          <w:szCs w:val="24"/>
        </w:rPr>
        <w:t>20</w:t>
      </w:r>
      <w:r w:rsidR="00B446F2" w:rsidRPr="00B446F2">
        <w:rPr>
          <w:rFonts w:ascii="Aptos" w:hAnsi="Aptos"/>
          <w:color w:val="EE0000"/>
          <w:sz w:val="24"/>
          <w:szCs w:val="24"/>
        </w:rPr>
        <w:t>21.</w:t>
      </w:r>
      <w:r w:rsidRPr="00B446F2">
        <w:rPr>
          <w:rFonts w:ascii="Aptos" w:hAnsi="Aptos"/>
          <w:color w:val="EE0000"/>
          <w:sz w:val="24"/>
          <w:szCs w:val="24"/>
        </w:rPr>
        <w:t xml:space="preserve">godine. </w:t>
      </w:r>
    </w:p>
    <w:p w14:paraId="2FF9C259" w14:textId="2B788012" w:rsidR="005968EB" w:rsidRPr="000A54A4" w:rsidRDefault="005968EB" w:rsidP="000A54A4">
      <w:pPr>
        <w:shd w:val="clear" w:color="auto" w:fill="FFFFFF"/>
        <w:spacing w:after="0" w:line="240" w:lineRule="auto"/>
        <w:jc w:val="both"/>
        <w:rPr>
          <w:rFonts w:ascii="Aptos" w:eastAsia="Times New Roman" w:hAnsi="Aptos" w:cs="Times New Roman"/>
          <w:sz w:val="24"/>
          <w:szCs w:val="24"/>
          <w:lang w:eastAsia="zh-CN"/>
        </w:rPr>
      </w:pPr>
      <w:r w:rsidRPr="00DB55E6">
        <w:rPr>
          <w:rFonts w:ascii="Aptos" w:hAnsi="Aptos"/>
          <w:sz w:val="24"/>
          <w:szCs w:val="24"/>
        </w:rPr>
        <w:t xml:space="preserve">Navedena procjena </w:t>
      </w:r>
      <w:r w:rsidR="0002403E" w:rsidRPr="0002403E">
        <w:rPr>
          <w:rFonts w:ascii="Aptos" w:hAnsi="Aptos"/>
          <w:sz w:val="24"/>
          <w:szCs w:val="24"/>
        </w:rPr>
        <w:t xml:space="preserve">izrađena je sukladno Smjernicama za izradu procjene rizika od velikih nesreća </w:t>
      </w:r>
      <w:r w:rsidR="000A54A4">
        <w:rPr>
          <w:rFonts w:ascii="Aptos" w:hAnsi="Aptos"/>
          <w:color w:val="000000" w:themeColor="text1"/>
          <w:sz w:val="24"/>
          <w:szCs w:val="24"/>
        </w:rPr>
        <w:t>Vukovarsko-srijemske</w:t>
      </w:r>
      <w:r w:rsidR="0002403E" w:rsidRPr="008D730E">
        <w:rPr>
          <w:rFonts w:ascii="Aptos" w:hAnsi="Aptos"/>
          <w:color w:val="000000" w:themeColor="text1"/>
          <w:sz w:val="24"/>
          <w:szCs w:val="24"/>
        </w:rPr>
        <w:t xml:space="preserve"> županije, Klasa:</w:t>
      </w:r>
      <w:r w:rsidR="000A54A4" w:rsidRPr="000A54A4">
        <w:rPr>
          <w:rFonts w:ascii="Calibri" w:eastAsia="Times New Roman" w:hAnsi="Calibri" w:cs="Times New Roman"/>
          <w:lang w:eastAsia="zh-CN"/>
        </w:rPr>
        <w:t xml:space="preserve"> </w:t>
      </w:r>
      <w:r w:rsidR="000A54A4" w:rsidRPr="000A54A4">
        <w:rPr>
          <w:rFonts w:ascii="Aptos" w:eastAsia="Times New Roman" w:hAnsi="Aptos" w:cs="Times New Roman"/>
          <w:sz w:val="24"/>
          <w:szCs w:val="24"/>
          <w:lang w:eastAsia="zh-CN"/>
        </w:rPr>
        <w:t>810- 03/16-01/07, Ur. broj: 2196/1-01-16-1 od 21. prosinca 2016. godine.</w:t>
      </w:r>
      <w:r w:rsidR="000A54A4">
        <w:rPr>
          <w:rFonts w:ascii="Aptos" w:eastAsia="Times New Roman" w:hAnsi="Aptos" w:cs="Times New Roman"/>
          <w:sz w:val="24"/>
          <w:szCs w:val="24"/>
          <w:lang w:eastAsia="zh-CN"/>
        </w:rPr>
        <w:t xml:space="preserve">, </w:t>
      </w:r>
      <w:r w:rsidRPr="00DB55E6">
        <w:rPr>
          <w:rFonts w:ascii="Aptos" w:hAnsi="Aptos"/>
          <w:sz w:val="24"/>
          <w:szCs w:val="24"/>
        </w:rPr>
        <w:t>te je služila kao Podloga za donošenje Plana djelovanja od prirodnih nepogoda</w:t>
      </w:r>
      <w:r w:rsidR="00BA59A0">
        <w:rPr>
          <w:rFonts w:ascii="Aptos" w:hAnsi="Aptos"/>
          <w:sz w:val="24"/>
          <w:szCs w:val="24"/>
        </w:rPr>
        <w:t>.</w:t>
      </w:r>
    </w:p>
    <w:p w14:paraId="0D47C2BD" w14:textId="77777777" w:rsidR="00104E2E" w:rsidRPr="00DB55E6" w:rsidRDefault="005968EB" w:rsidP="000A461B">
      <w:pPr>
        <w:shd w:val="clear" w:color="auto" w:fill="FFFFFF" w:themeFill="background1"/>
        <w:spacing w:after="240"/>
        <w:jc w:val="both"/>
        <w:rPr>
          <w:rFonts w:ascii="Aptos" w:hAnsi="Aptos" w:cstheme="minorHAnsi"/>
          <w:sz w:val="24"/>
          <w:szCs w:val="24"/>
        </w:rPr>
      </w:pPr>
      <w:r w:rsidRPr="00DB55E6">
        <w:rPr>
          <w:rFonts w:ascii="Aptos" w:hAnsi="Aptos" w:cstheme="minorHAnsi"/>
          <w:sz w:val="24"/>
          <w:szCs w:val="24"/>
        </w:rPr>
        <w:t xml:space="preserve">U skladu sa člancima 8. st. 2 i 3. Pravilnika o smjernicama za izradu procjena rizika od katastrofa i velikih nesreća za područje Republike Hrvatske i jedinica lokalne i područne (regionalne) samouprave (''Narodne novine'' broj 65/16), procjena rizika od velikih nesreća za područja jedinica lokalne samouprave izrađuju se najmanje jednom u tri godine te se njihovo usklađivanje i usvajanje mora provesti do kraja mjeseca ožujka, a županijskih do početka rujna u svakom trogodišnjem ciklusu. </w:t>
      </w:r>
    </w:p>
    <w:p w14:paraId="3D5F6CCB" w14:textId="1A3D1B8B" w:rsidR="00104E2E" w:rsidRPr="00D30770" w:rsidRDefault="005968EB" w:rsidP="00D30770">
      <w:pPr>
        <w:shd w:val="clear" w:color="auto" w:fill="FFFFFF" w:themeFill="background1"/>
        <w:spacing w:after="240"/>
        <w:jc w:val="both"/>
        <w:rPr>
          <w:rFonts w:ascii="Aptos" w:hAnsi="Aptos" w:cstheme="minorHAnsi"/>
          <w:sz w:val="24"/>
          <w:szCs w:val="24"/>
        </w:rPr>
      </w:pPr>
      <w:bookmarkStart w:id="23" w:name="_Hlk176869040"/>
      <w:r w:rsidRPr="00DB55E6">
        <w:rPr>
          <w:rFonts w:ascii="Aptos" w:hAnsi="Aptos" w:cstheme="minorHAnsi"/>
          <w:sz w:val="24"/>
          <w:szCs w:val="24"/>
        </w:rPr>
        <w:t xml:space="preserve">U skladu sa navedenom obvezom, </w:t>
      </w:r>
      <w:r w:rsidR="00BA59A0">
        <w:rPr>
          <w:rFonts w:ascii="Aptos" w:hAnsi="Aptos" w:cstheme="minorHAnsi"/>
          <w:sz w:val="24"/>
          <w:szCs w:val="24"/>
        </w:rPr>
        <w:t>Općina</w:t>
      </w:r>
      <w:r w:rsidRPr="00DB55E6">
        <w:rPr>
          <w:rFonts w:ascii="Aptos" w:hAnsi="Aptos" w:cstheme="minorHAnsi"/>
          <w:sz w:val="24"/>
          <w:szCs w:val="24"/>
        </w:rPr>
        <w:t xml:space="preserve"> je 202</w:t>
      </w:r>
      <w:r w:rsidR="00B446F2">
        <w:rPr>
          <w:rFonts w:ascii="Aptos" w:hAnsi="Aptos" w:cstheme="minorHAnsi"/>
          <w:sz w:val="24"/>
          <w:szCs w:val="24"/>
        </w:rPr>
        <w:t>1</w:t>
      </w:r>
      <w:r w:rsidRPr="00DB55E6">
        <w:rPr>
          <w:rFonts w:ascii="Aptos" w:hAnsi="Aptos" w:cstheme="minorHAnsi"/>
          <w:sz w:val="24"/>
          <w:szCs w:val="24"/>
        </w:rPr>
        <w:t xml:space="preserve">. </w:t>
      </w:r>
      <w:r w:rsidR="00104E2E" w:rsidRPr="00DB55E6">
        <w:rPr>
          <w:rFonts w:ascii="Aptos" w:hAnsi="Aptos" w:cstheme="minorHAnsi"/>
          <w:sz w:val="24"/>
          <w:szCs w:val="24"/>
        </w:rPr>
        <w:t>i 202</w:t>
      </w:r>
      <w:r w:rsidR="00B446F2">
        <w:rPr>
          <w:rFonts w:ascii="Aptos" w:hAnsi="Aptos" w:cstheme="minorHAnsi"/>
          <w:sz w:val="24"/>
          <w:szCs w:val="24"/>
        </w:rPr>
        <w:t>4</w:t>
      </w:r>
      <w:r w:rsidR="00104E2E" w:rsidRPr="00DB55E6">
        <w:rPr>
          <w:rFonts w:ascii="Aptos" w:hAnsi="Aptos" w:cstheme="minorHAnsi"/>
          <w:sz w:val="24"/>
          <w:szCs w:val="24"/>
        </w:rPr>
        <w:t xml:space="preserve">. </w:t>
      </w:r>
      <w:r w:rsidRPr="00DB55E6">
        <w:rPr>
          <w:rFonts w:ascii="Aptos" w:hAnsi="Aptos" w:cstheme="minorHAnsi"/>
          <w:sz w:val="24"/>
          <w:szCs w:val="24"/>
        </w:rPr>
        <w:t>godine pristupi</w:t>
      </w:r>
      <w:r w:rsidR="00BA59A0">
        <w:rPr>
          <w:rFonts w:ascii="Aptos" w:hAnsi="Aptos" w:cstheme="minorHAnsi"/>
          <w:sz w:val="24"/>
          <w:szCs w:val="24"/>
        </w:rPr>
        <w:t>la</w:t>
      </w:r>
      <w:r w:rsidRPr="00DB55E6">
        <w:rPr>
          <w:rFonts w:ascii="Aptos" w:hAnsi="Aptos" w:cstheme="minorHAnsi"/>
          <w:sz w:val="24"/>
          <w:szCs w:val="24"/>
        </w:rPr>
        <w:t xml:space="preserve"> izradi </w:t>
      </w:r>
      <w:r w:rsidR="000A54A4">
        <w:rPr>
          <w:rFonts w:ascii="Aptos" w:hAnsi="Aptos" w:cstheme="minorHAnsi"/>
          <w:sz w:val="24"/>
          <w:szCs w:val="24"/>
        </w:rPr>
        <w:t xml:space="preserve">usklađivanja </w:t>
      </w:r>
      <w:r w:rsidRPr="00DB55E6">
        <w:rPr>
          <w:rFonts w:ascii="Aptos" w:hAnsi="Aptos" w:cstheme="minorHAnsi"/>
          <w:sz w:val="24"/>
          <w:szCs w:val="24"/>
        </w:rPr>
        <w:t>procjen</w:t>
      </w:r>
      <w:r w:rsidR="000A54A4">
        <w:rPr>
          <w:rFonts w:ascii="Aptos" w:hAnsi="Aptos" w:cstheme="minorHAnsi"/>
          <w:sz w:val="24"/>
          <w:szCs w:val="24"/>
        </w:rPr>
        <w:t>e</w:t>
      </w:r>
      <w:r w:rsidRPr="00DB55E6">
        <w:rPr>
          <w:rFonts w:ascii="Aptos" w:hAnsi="Aptos" w:cstheme="minorHAnsi"/>
          <w:sz w:val="24"/>
          <w:szCs w:val="24"/>
        </w:rPr>
        <w:t xml:space="preserve"> rizika od velikih nesreća.</w:t>
      </w:r>
      <w:r w:rsidRPr="00DB55E6">
        <w:rPr>
          <w:rFonts w:ascii="Aptos" w:hAnsi="Aptos"/>
        </w:rPr>
        <w:t xml:space="preserve"> </w:t>
      </w:r>
      <w:r w:rsidRPr="00DB55E6">
        <w:rPr>
          <w:rFonts w:ascii="Aptos" w:hAnsi="Aptos" w:cstheme="minorHAnsi"/>
          <w:sz w:val="24"/>
          <w:szCs w:val="24"/>
        </w:rPr>
        <w:t xml:space="preserve">Vrijednost obrađenih </w:t>
      </w:r>
      <w:r w:rsidR="00965D76" w:rsidRPr="00DB55E6">
        <w:rPr>
          <w:rFonts w:ascii="Aptos" w:hAnsi="Aptos" w:cstheme="minorHAnsi"/>
          <w:sz w:val="24"/>
          <w:szCs w:val="24"/>
        </w:rPr>
        <w:t xml:space="preserve">rizika </w:t>
      </w:r>
      <w:r w:rsidR="00104E2E" w:rsidRPr="00DB55E6">
        <w:rPr>
          <w:rFonts w:ascii="Aptos" w:hAnsi="Aptos" w:cstheme="minorHAnsi"/>
          <w:sz w:val="24"/>
          <w:szCs w:val="24"/>
        </w:rPr>
        <w:t>promijenila</w:t>
      </w:r>
      <w:r w:rsidR="00965D76" w:rsidRPr="00DB55E6">
        <w:rPr>
          <w:rFonts w:ascii="Aptos" w:hAnsi="Aptos" w:cstheme="minorHAnsi"/>
          <w:sz w:val="24"/>
          <w:szCs w:val="24"/>
        </w:rPr>
        <w:t xml:space="preserve"> se, ali svi rizici i dalje se nalaze u razredu tolerantnih rizika.</w:t>
      </w:r>
      <w:bookmarkEnd w:id="23"/>
    </w:p>
    <w:p w14:paraId="4F447E3F" w14:textId="77777777" w:rsidR="00B446F2" w:rsidRDefault="00B446F2" w:rsidP="00965D76">
      <w:pPr>
        <w:pStyle w:val="Opisslike"/>
        <w:jc w:val="center"/>
        <w:rPr>
          <w:rFonts w:ascii="Aptos" w:hAnsi="Aptos"/>
        </w:rPr>
      </w:pPr>
    </w:p>
    <w:p w14:paraId="10248B97" w14:textId="77777777" w:rsidR="00B446F2" w:rsidRDefault="00B446F2" w:rsidP="00965D76">
      <w:pPr>
        <w:pStyle w:val="Opisslike"/>
        <w:jc w:val="center"/>
        <w:rPr>
          <w:rFonts w:ascii="Aptos" w:hAnsi="Aptos"/>
        </w:rPr>
      </w:pPr>
    </w:p>
    <w:p w14:paraId="150FCF04" w14:textId="77777777" w:rsidR="00B446F2" w:rsidRDefault="00B446F2" w:rsidP="00965D76">
      <w:pPr>
        <w:pStyle w:val="Opisslike"/>
        <w:jc w:val="center"/>
        <w:rPr>
          <w:rFonts w:ascii="Aptos" w:hAnsi="Aptos"/>
        </w:rPr>
      </w:pPr>
    </w:p>
    <w:p w14:paraId="0E6720B0" w14:textId="77777777" w:rsidR="00B446F2" w:rsidRDefault="00B446F2" w:rsidP="00965D76">
      <w:pPr>
        <w:pStyle w:val="Opisslike"/>
        <w:jc w:val="center"/>
        <w:rPr>
          <w:rFonts w:ascii="Aptos" w:hAnsi="Aptos"/>
        </w:rPr>
      </w:pPr>
    </w:p>
    <w:p w14:paraId="1850E8D1" w14:textId="77777777" w:rsidR="00B446F2" w:rsidRDefault="00B446F2" w:rsidP="00965D76">
      <w:pPr>
        <w:pStyle w:val="Opisslike"/>
        <w:jc w:val="center"/>
        <w:rPr>
          <w:rFonts w:ascii="Aptos" w:hAnsi="Aptos"/>
        </w:rPr>
      </w:pPr>
    </w:p>
    <w:p w14:paraId="71DF0976" w14:textId="77777777" w:rsidR="00B446F2" w:rsidRDefault="00B446F2" w:rsidP="00965D76">
      <w:pPr>
        <w:pStyle w:val="Opisslike"/>
        <w:jc w:val="center"/>
        <w:rPr>
          <w:rFonts w:ascii="Aptos" w:hAnsi="Aptos"/>
        </w:rPr>
      </w:pPr>
    </w:p>
    <w:p w14:paraId="49A7C2AB" w14:textId="77777777" w:rsidR="00B446F2" w:rsidRDefault="00B446F2" w:rsidP="00965D76">
      <w:pPr>
        <w:pStyle w:val="Opisslike"/>
        <w:jc w:val="center"/>
        <w:rPr>
          <w:rFonts w:ascii="Aptos" w:hAnsi="Aptos"/>
        </w:rPr>
      </w:pPr>
    </w:p>
    <w:p w14:paraId="6DD2A8A9" w14:textId="77777777" w:rsidR="000A54A4" w:rsidRPr="005B0B8B" w:rsidRDefault="000A54A4" w:rsidP="005B0B8B">
      <w:pPr>
        <w:rPr>
          <w:lang w:val="en-US"/>
        </w:rPr>
      </w:pPr>
    </w:p>
    <w:p w14:paraId="02E6926B" w14:textId="77777777" w:rsidR="00F377D0" w:rsidRDefault="00F377D0" w:rsidP="00965D76">
      <w:pPr>
        <w:pStyle w:val="Opisslike"/>
        <w:jc w:val="center"/>
        <w:rPr>
          <w:rFonts w:ascii="Aptos" w:hAnsi="Aptos"/>
        </w:rPr>
      </w:pPr>
      <w:bookmarkStart w:id="24" w:name="_Hlk176855497"/>
    </w:p>
    <w:p w14:paraId="2650C100" w14:textId="77777777" w:rsidR="00F377D0" w:rsidRDefault="00F377D0" w:rsidP="00965D76">
      <w:pPr>
        <w:pStyle w:val="Opisslike"/>
        <w:jc w:val="center"/>
        <w:rPr>
          <w:rFonts w:ascii="Aptos" w:hAnsi="Aptos"/>
        </w:rPr>
      </w:pPr>
    </w:p>
    <w:p w14:paraId="0E4093F5" w14:textId="08DF3FE7" w:rsidR="00D30770" w:rsidRPr="00B446F2" w:rsidRDefault="00965D76" w:rsidP="00B446F2">
      <w:pPr>
        <w:pStyle w:val="Opisslike"/>
        <w:jc w:val="center"/>
        <w:rPr>
          <w:rFonts w:ascii="Aptos" w:hAnsi="Aptos"/>
        </w:rPr>
      </w:pPr>
      <w:r w:rsidRPr="00DB55E6">
        <w:rPr>
          <w:rFonts w:ascii="Aptos" w:hAnsi="Aptos"/>
        </w:rPr>
        <w:t xml:space="preserve">Grafički prikaz </w:t>
      </w:r>
      <w:r w:rsidRPr="00DB55E6">
        <w:rPr>
          <w:rFonts w:ascii="Aptos" w:hAnsi="Aptos"/>
        </w:rPr>
        <w:fldChar w:fldCharType="begin"/>
      </w:r>
      <w:r w:rsidRPr="00DB55E6">
        <w:rPr>
          <w:rFonts w:ascii="Aptos" w:hAnsi="Aptos"/>
        </w:rPr>
        <w:instrText xml:space="preserve"> SEQ Grafički_prikaz \* ARABIC </w:instrText>
      </w:r>
      <w:r w:rsidRPr="00DB55E6">
        <w:rPr>
          <w:rFonts w:ascii="Aptos" w:hAnsi="Aptos"/>
        </w:rPr>
        <w:fldChar w:fldCharType="separate"/>
      </w:r>
      <w:r w:rsidR="00B07404">
        <w:rPr>
          <w:rFonts w:ascii="Aptos" w:hAnsi="Aptos"/>
          <w:noProof/>
        </w:rPr>
        <w:t>2</w:t>
      </w:r>
      <w:r w:rsidRPr="00DB55E6">
        <w:rPr>
          <w:rFonts w:ascii="Aptos" w:hAnsi="Aptos"/>
          <w:noProof/>
        </w:rPr>
        <w:fldChar w:fldCharType="end"/>
      </w:r>
      <w:r w:rsidRPr="00DB55E6">
        <w:rPr>
          <w:rFonts w:ascii="Aptos" w:hAnsi="Aptos"/>
        </w:rPr>
        <w:t>: Matrica rizika sa uspoređenim rizicima 202</w:t>
      </w:r>
      <w:r w:rsidR="00B446F2">
        <w:rPr>
          <w:rFonts w:ascii="Aptos" w:hAnsi="Aptos"/>
        </w:rPr>
        <w:t>1</w:t>
      </w:r>
      <w:r w:rsidRPr="00DB55E6">
        <w:rPr>
          <w:rFonts w:ascii="Aptos" w:hAnsi="Aptos"/>
        </w:rPr>
        <w:t>. godine</w:t>
      </w:r>
      <w:bookmarkEnd w:id="24"/>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02"/>
        <w:gridCol w:w="410"/>
        <w:gridCol w:w="614"/>
        <w:gridCol w:w="1434"/>
        <w:gridCol w:w="1501"/>
        <w:gridCol w:w="1640"/>
        <w:gridCol w:w="1501"/>
        <w:gridCol w:w="1420"/>
      </w:tblGrid>
      <w:tr w:rsidR="00B446F2" w:rsidRPr="00B446F2" w14:paraId="692BCACE" w14:textId="77777777" w:rsidTr="00612D46">
        <w:trPr>
          <w:trHeight w:val="1107"/>
        </w:trPr>
        <w:tc>
          <w:tcPr>
            <w:tcW w:w="573" w:type="pct"/>
            <w:tcBorders>
              <w:top w:val="single" w:sz="6" w:space="0" w:color="auto"/>
              <w:left w:val="single" w:sz="6" w:space="0" w:color="auto"/>
              <w:bottom w:val="single" w:sz="6" w:space="0" w:color="auto"/>
              <w:right w:val="single" w:sz="6" w:space="0" w:color="auto"/>
            </w:tcBorders>
            <w:hideMark/>
          </w:tcPr>
          <w:p w14:paraId="187989DE" w14:textId="77777777" w:rsidR="00B446F2" w:rsidRPr="00B446F2" w:rsidRDefault="00B446F2" w:rsidP="00B446F2">
            <w:pPr>
              <w:spacing w:beforeAutospacing="1" w:after="0" w:afterAutospacing="1" w:line="240" w:lineRule="auto"/>
              <w:textAlignment w:val="baseline"/>
              <w:rPr>
                <w:rFonts w:ascii="Times New Roman" w:eastAsia="Times New Roman" w:hAnsi="Times New Roman" w:cs="Times New Roman"/>
                <w:szCs w:val="20"/>
              </w:rPr>
            </w:pPr>
            <w:r w:rsidRPr="00B446F2">
              <w:rPr>
                <w:rFonts w:ascii="Calibri" w:eastAsia="Times New Roman" w:hAnsi="Calibri" w:cs="Times New Roman"/>
                <w:sz w:val="18"/>
                <w:szCs w:val="18"/>
              </w:rPr>
              <w:t>Katastrofalne </w:t>
            </w:r>
          </w:p>
        </w:tc>
        <w:tc>
          <w:tcPr>
            <w:tcW w:w="213" w:type="pct"/>
            <w:vMerge w:val="restart"/>
            <w:tcBorders>
              <w:top w:val="single" w:sz="6" w:space="0" w:color="auto"/>
              <w:left w:val="single" w:sz="6" w:space="0" w:color="auto"/>
              <w:bottom w:val="nil"/>
              <w:right w:val="single" w:sz="6" w:space="0" w:color="auto"/>
            </w:tcBorders>
            <w:shd w:val="clear" w:color="auto" w:fill="BFBFBF" w:themeFill="background1" w:themeFillShade="BF"/>
            <w:textDirection w:val="btLr"/>
            <w:vAlign w:val="center"/>
            <w:hideMark/>
          </w:tcPr>
          <w:p w14:paraId="09AABEA0" w14:textId="77777777" w:rsidR="00B446F2" w:rsidRPr="00B446F2" w:rsidRDefault="00B446F2" w:rsidP="00B446F2">
            <w:pPr>
              <w:spacing w:beforeAutospacing="1" w:after="0" w:afterAutospacing="1" w:line="240" w:lineRule="auto"/>
              <w:ind w:left="105" w:right="105"/>
              <w:jc w:val="center"/>
              <w:textAlignment w:val="baseline"/>
              <w:rPr>
                <w:rFonts w:ascii="Times New Roman" w:eastAsia="Times New Roman" w:hAnsi="Times New Roman" w:cs="Times New Roman"/>
                <w:szCs w:val="20"/>
              </w:rPr>
            </w:pPr>
            <w:r w:rsidRPr="00B446F2">
              <w:rPr>
                <w:rFonts w:ascii="Calibri" w:eastAsia="Times New Roman" w:hAnsi="Calibri" w:cs="Times New Roman"/>
                <w:i/>
                <w:iCs/>
              </w:rPr>
              <w:t>Posljedice</w:t>
            </w:r>
            <w:r w:rsidRPr="00B446F2">
              <w:rPr>
                <w:rFonts w:ascii="Calibri" w:eastAsia="Times New Roman" w:hAnsi="Calibri" w:cs="Times New Roman"/>
              </w:rPr>
              <w:t> </w:t>
            </w:r>
          </w:p>
        </w:tc>
        <w:tc>
          <w:tcPr>
            <w:tcW w:w="319" w:type="pct"/>
            <w:tcBorders>
              <w:top w:val="single" w:sz="6" w:space="0" w:color="auto"/>
              <w:left w:val="single" w:sz="6" w:space="0" w:color="auto"/>
              <w:bottom w:val="single" w:sz="6" w:space="0" w:color="auto"/>
              <w:right w:val="single" w:sz="6" w:space="0" w:color="auto"/>
            </w:tcBorders>
            <w:hideMark/>
          </w:tcPr>
          <w:p w14:paraId="765FC3B5" w14:textId="77777777" w:rsidR="00B446F2" w:rsidRPr="00B446F2" w:rsidRDefault="00B446F2" w:rsidP="00B446F2">
            <w:pPr>
              <w:spacing w:beforeAutospacing="1" w:after="0" w:afterAutospacing="1" w:line="240" w:lineRule="auto"/>
              <w:jc w:val="center"/>
              <w:textAlignment w:val="baseline"/>
              <w:rPr>
                <w:rFonts w:ascii="Times New Roman" w:eastAsia="Times New Roman" w:hAnsi="Times New Roman" w:cs="Times New Roman"/>
                <w:szCs w:val="20"/>
              </w:rPr>
            </w:pPr>
            <w:r w:rsidRPr="00B446F2">
              <w:rPr>
                <w:rFonts w:ascii="Calibri" w:eastAsia="Times New Roman" w:hAnsi="Calibri" w:cs="Times New Roman"/>
                <w:sz w:val="20"/>
                <w:szCs w:val="20"/>
              </w:rPr>
              <w:t>5</w:t>
            </w:r>
          </w:p>
        </w:tc>
        <w:tc>
          <w:tcPr>
            <w:tcW w:w="745" w:type="pct"/>
            <w:tcBorders>
              <w:top w:val="single" w:sz="6" w:space="0" w:color="auto"/>
              <w:left w:val="single" w:sz="6" w:space="0" w:color="auto"/>
              <w:bottom w:val="single" w:sz="6" w:space="0" w:color="auto"/>
              <w:right w:val="single" w:sz="6" w:space="0" w:color="auto"/>
            </w:tcBorders>
            <w:shd w:val="clear" w:color="auto" w:fill="FFFF00"/>
            <w:hideMark/>
          </w:tcPr>
          <w:p w14:paraId="52E3F0D0" w14:textId="77777777" w:rsidR="00B446F2" w:rsidRPr="00B446F2" w:rsidRDefault="00B446F2" w:rsidP="00B446F2">
            <w:pPr>
              <w:spacing w:beforeAutospacing="1" w:after="0" w:afterAutospacing="1" w:line="240" w:lineRule="auto"/>
              <w:textAlignment w:val="baseline"/>
              <w:rPr>
                <w:rFonts w:ascii="Times New Roman" w:eastAsia="Times New Roman" w:hAnsi="Times New Roman" w:cs="Times New Roman"/>
                <w:szCs w:val="20"/>
              </w:rPr>
            </w:pPr>
            <w:r w:rsidRPr="00B446F2">
              <w:rPr>
                <w:rFonts w:ascii="Calibri" w:eastAsia="Times New Roman" w:hAnsi="Calibri" w:cs="Times New Roman"/>
                <w:sz w:val="28"/>
                <w:szCs w:val="28"/>
              </w:rPr>
              <w:t> </w:t>
            </w:r>
          </w:p>
        </w:tc>
        <w:tc>
          <w:tcPr>
            <w:tcW w:w="780" w:type="pct"/>
            <w:tcBorders>
              <w:top w:val="single" w:sz="6" w:space="0" w:color="auto"/>
              <w:left w:val="single" w:sz="6" w:space="0" w:color="auto"/>
              <w:bottom w:val="single" w:sz="6" w:space="0" w:color="auto"/>
              <w:right w:val="single" w:sz="6" w:space="0" w:color="auto"/>
            </w:tcBorders>
            <w:shd w:val="clear" w:color="auto" w:fill="FFC000"/>
            <w:hideMark/>
          </w:tcPr>
          <w:p w14:paraId="0D9A315C" w14:textId="77777777" w:rsidR="00B446F2" w:rsidRPr="00B446F2" w:rsidRDefault="00B446F2" w:rsidP="00B446F2">
            <w:pPr>
              <w:spacing w:beforeAutospacing="1" w:after="0" w:afterAutospacing="1" w:line="240" w:lineRule="auto"/>
              <w:textAlignment w:val="baseline"/>
              <w:rPr>
                <w:rFonts w:ascii="Times New Roman" w:eastAsia="Times New Roman" w:hAnsi="Times New Roman" w:cs="Times New Roman"/>
                <w:szCs w:val="20"/>
              </w:rPr>
            </w:pPr>
            <w:r w:rsidRPr="00B446F2">
              <w:rPr>
                <w:rFonts w:ascii="Calibri" w:eastAsia="Times New Roman" w:hAnsi="Calibri" w:cs="Times New Roman"/>
                <w:sz w:val="28"/>
                <w:szCs w:val="28"/>
              </w:rPr>
              <w:t> </w:t>
            </w:r>
          </w:p>
        </w:tc>
        <w:tc>
          <w:tcPr>
            <w:tcW w:w="852" w:type="pct"/>
            <w:tcBorders>
              <w:top w:val="single" w:sz="6" w:space="0" w:color="auto"/>
              <w:left w:val="single" w:sz="6" w:space="0" w:color="auto"/>
              <w:bottom w:val="single" w:sz="6" w:space="0" w:color="auto"/>
              <w:right w:val="single" w:sz="6" w:space="0" w:color="auto"/>
            </w:tcBorders>
            <w:shd w:val="clear" w:color="auto" w:fill="FF0000"/>
            <w:hideMark/>
          </w:tcPr>
          <w:p w14:paraId="6F644912" w14:textId="77777777" w:rsidR="00B446F2" w:rsidRPr="00B446F2" w:rsidRDefault="00B446F2" w:rsidP="00B446F2">
            <w:pPr>
              <w:spacing w:beforeAutospacing="1" w:after="0" w:afterAutospacing="1" w:line="240" w:lineRule="auto"/>
              <w:textAlignment w:val="baseline"/>
              <w:rPr>
                <w:rFonts w:ascii="Times New Roman" w:eastAsia="Times New Roman" w:hAnsi="Times New Roman" w:cs="Times New Roman"/>
                <w:sz w:val="16"/>
                <w:szCs w:val="16"/>
              </w:rPr>
            </w:pPr>
            <w:r w:rsidRPr="00B446F2">
              <w:rPr>
                <w:rFonts w:ascii="Calibri" w:eastAsia="Times New Roman" w:hAnsi="Calibri" w:cs="Times New Roman"/>
                <w:sz w:val="28"/>
                <w:szCs w:val="28"/>
              </w:rPr>
              <w:t> </w:t>
            </w:r>
          </w:p>
        </w:tc>
        <w:tc>
          <w:tcPr>
            <w:tcW w:w="780" w:type="pct"/>
            <w:tcBorders>
              <w:top w:val="single" w:sz="6" w:space="0" w:color="auto"/>
              <w:left w:val="single" w:sz="6" w:space="0" w:color="auto"/>
              <w:bottom w:val="single" w:sz="6" w:space="0" w:color="auto"/>
              <w:right w:val="single" w:sz="6" w:space="0" w:color="auto"/>
            </w:tcBorders>
            <w:shd w:val="clear" w:color="auto" w:fill="FF0000"/>
            <w:hideMark/>
          </w:tcPr>
          <w:p w14:paraId="75542FA5" w14:textId="77777777" w:rsidR="00B446F2" w:rsidRPr="00B446F2" w:rsidRDefault="00B446F2" w:rsidP="00B446F2">
            <w:pPr>
              <w:spacing w:beforeAutospacing="1" w:after="0" w:afterAutospacing="1" w:line="240" w:lineRule="auto"/>
              <w:textAlignment w:val="baseline"/>
              <w:rPr>
                <w:rFonts w:ascii="Times New Roman" w:eastAsia="Times New Roman" w:hAnsi="Times New Roman" w:cs="Times New Roman"/>
                <w:szCs w:val="20"/>
              </w:rPr>
            </w:pPr>
            <w:r w:rsidRPr="00B446F2">
              <w:rPr>
                <w:rFonts w:ascii="Calibri" w:eastAsia="Times New Roman" w:hAnsi="Calibri" w:cs="Times New Roman"/>
                <w:sz w:val="28"/>
                <w:szCs w:val="28"/>
              </w:rPr>
              <w:t> </w:t>
            </w:r>
          </w:p>
        </w:tc>
        <w:tc>
          <w:tcPr>
            <w:tcW w:w="738" w:type="pct"/>
            <w:tcBorders>
              <w:top w:val="single" w:sz="6" w:space="0" w:color="auto"/>
              <w:left w:val="single" w:sz="6" w:space="0" w:color="auto"/>
              <w:bottom w:val="single" w:sz="6" w:space="0" w:color="auto"/>
              <w:right w:val="single" w:sz="6" w:space="0" w:color="auto"/>
            </w:tcBorders>
            <w:shd w:val="clear" w:color="auto" w:fill="FF0000"/>
            <w:hideMark/>
          </w:tcPr>
          <w:p w14:paraId="39B4D3BD" w14:textId="77777777" w:rsidR="00B446F2" w:rsidRPr="00B446F2" w:rsidRDefault="00B446F2" w:rsidP="00B446F2">
            <w:pPr>
              <w:spacing w:beforeAutospacing="1" w:after="0" w:afterAutospacing="1" w:line="240" w:lineRule="auto"/>
              <w:textAlignment w:val="baseline"/>
              <w:rPr>
                <w:rFonts w:ascii="Times New Roman" w:eastAsia="Times New Roman" w:hAnsi="Times New Roman" w:cs="Times New Roman"/>
                <w:szCs w:val="20"/>
              </w:rPr>
            </w:pPr>
            <w:r w:rsidRPr="00B446F2">
              <w:rPr>
                <w:rFonts w:ascii="Calibri" w:eastAsia="Times New Roman" w:hAnsi="Calibri" w:cs="Times New Roman"/>
                <w:sz w:val="28"/>
                <w:szCs w:val="28"/>
              </w:rPr>
              <w:t> </w:t>
            </w:r>
          </w:p>
        </w:tc>
      </w:tr>
      <w:tr w:rsidR="00B446F2" w:rsidRPr="00B446F2" w14:paraId="32817888" w14:textId="77777777" w:rsidTr="00612D46">
        <w:trPr>
          <w:trHeight w:val="1123"/>
        </w:trPr>
        <w:tc>
          <w:tcPr>
            <w:tcW w:w="573" w:type="pct"/>
            <w:tcBorders>
              <w:top w:val="single" w:sz="6" w:space="0" w:color="auto"/>
              <w:left w:val="single" w:sz="6" w:space="0" w:color="auto"/>
              <w:bottom w:val="single" w:sz="6" w:space="0" w:color="auto"/>
              <w:right w:val="single" w:sz="6" w:space="0" w:color="auto"/>
            </w:tcBorders>
            <w:hideMark/>
          </w:tcPr>
          <w:p w14:paraId="5010362C" w14:textId="77777777" w:rsidR="00B446F2" w:rsidRPr="00B446F2" w:rsidRDefault="00B446F2" w:rsidP="00B446F2">
            <w:pPr>
              <w:spacing w:beforeAutospacing="1" w:after="0" w:afterAutospacing="1" w:line="240" w:lineRule="auto"/>
              <w:textAlignment w:val="baseline"/>
              <w:rPr>
                <w:rFonts w:ascii="Times New Roman" w:eastAsia="Times New Roman" w:hAnsi="Times New Roman" w:cs="Times New Roman"/>
                <w:szCs w:val="20"/>
              </w:rPr>
            </w:pPr>
            <w:r w:rsidRPr="00B446F2">
              <w:rPr>
                <w:rFonts w:ascii="Calibri" w:eastAsia="Times New Roman" w:hAnsi="Calibri" w:cs="Times New Roman"/>
                <w:sz w:val="18"/>
                <w:szCs w:val="18"/>
              </w:rPr>
              <w:t>Značajne </w:t>
            </w:r>
          </w:p>
        </w:tc>
        <w:tc>
          <w:tcPr>
            <w:tcW w:w="213" w:type="pct"/>
            <w:vMerge/>
            <w:tcBorders>
              <w:top w:val="single" w:sz="6" w:space="0" w:color="auto"/>
              <w:left w:val="single" w:sz="6" w:space="0" w:color="auto"/>
              <w:bottom w:val="nil"/>
              <w:right w:val="single" w:sz="6" w:space="0" w:color="auto"/>
            </w:tcBorders>
            <w:shd w:val="clear" w:color="auto" w:fill="BFBFBF" w:themeFill="background1" w:themeFillShade="BF"/>
            <w:vAlign w:val="center"/>
            <w:hideMark/>
          </w:tcPr>
          <w:p w14:paraId="18FB210F" w14:textId="77777777" w:rsidR="00B446F2" w:rsidRPr="00B446F2" w:rsidRDefault="00B446F2" w:rsidP="00B446F2">
            <w:pPr>
              <w:spacing w:after="0" w:line="240" w:lineRule="auto"/>
              <w:rPr>
                <w:rFonts w:ascii="Times New Roman" w:eastAsia="Times New Roman" w:hAnsi="Times New Roman" w:cs="Times New Roman"/>
                <w:szCs w:val="24"/>
              </w:rPr>
            </w:pPr>
          </w:p>
        </w:tc>
        <w:tc>
          <w:tcPr>
            <w:tcW w:w="319" w:type="pct"/>
            <w:tcBorders>
              <w:top w:val="single" w:sz="6" w:space="0" w:color="auto"/>
              <w:left w:val="single" w:sz="6" w:space="0" w:color="auto"/>
              <w:bottom w:val="single" w:sz="6" w:space="0" w:color="auto"/>
              <w:right w:val="single" w:sz="6" w:space="0" w:color="auto"/>
            </w:tcBorders>
            <w:hideMark/>
          </w:tcPr>
          <w:p w14:paraId="75300594" w14:textId="77777777" w:rsidR="00B446F2" w:rsidRPr="00B446F2" w:rsidRDefault="00B446F2" w:rsidP="00B446F2">
            <w:pPr>
              <w:spacing w:beforeAutospacing="1" w:after="0" w:afterAutospacing="1" w:line="240" w:lineRule="auto"/>
              <w:jc w:val="center"/>
              <w:textAlignment w:val="baseline"/>
              <w:rPr>
                <w:rFonts w:ascii="Times New Roman" w:eastAsia="Times New Roman" w:hAnsi="Times New Roman" w:cs="Times New Roman"/>
                <w:szCs w:val="20"/>
              </w:rPr>
            </w:pPr>
            <w:r w:rsidRPr="00B446F2">
              <w:rPr>
                <w:rFonts w:ascii="Calibri" w:eastAsia="Times New Roman" w:hAnsi="Calibri" w:cs="Times New Roman"/>
                <w:sz w:val="20"/>
                <w:szCs w:val="20"/>
              </w:rPr>
              <w:t>4</w:t>
            </w:r>
          </w:p>
        </w:tc>
        <w:tc>
          <w:tcPr>
            <w:tcW w:w="745" w:type="pct"/>
            <w:tcBorders>
              <w:top w:val="single" w:sz="6" w:space="0" w:color="auto"/>
              <w:left w:val="single" w:sz="6" w:space="0" w:color="auto"/>
              <w:bottom w:val="single" w:sz="6" w:space="0" w:color="auto"/>
              <w:right w:val="single" w:sz="6" w:space="0" w:color="auto"/>
            </w:tcBorders>
            <w:shd w:val="clear" w:color="auto" w:fill="FFFF00"/>
            <w:hideMark/>
          </w:tcPr>
          <w:p w14:paraId="4E52E365" w14:textId="77777777" w:rsidR="00B446F2" w:rsidRPr="00B446F2" w:rsidRDefault="00B446F2" w:rsidP="00B446F2">
            <w:pPr>
              <w:spacing w:beforeAutospacing="1" w:after="0" w:afterAutospacing="1" w:line="240" w:lineRule="auto"/>
              <w:textAlignment w:val="baseline"/>
              <w:rPr>
                <w:rFonts w:ascii="Calibri" w:eastAsia="Times New Roman" w:hAnsi="Calibri" w:cs="Times New Roman"/>
                <w:b/>
                <w:bCs/>
                <w:sz w:val="18"/>
                <w:szCs w:val="18"/>
              </w:rPr>
            </w:pPr>
            <w:r w:rsidRPr="00B446F2">
              <w:rPr>
                <w:rFonts w:ascii="Calibri" w:eastAsia="Times New Roman" w:hAnsi="Calibri" w:cs="Times New Roman"/>
                <w:b/>
                <w:bCs/>
                <w:sz w:val="18"/>
                <w:szCs w:val="18"/>
              </w:rPr>
              <w:t>X Potres</w:t>
            </w:r>
          </w:p>
          <w:p w14:paraId="5CEA716E" w14:textId="77777777" w:rsidR="00B446F2" w:rsidRPr="00B446F2" w:rsidRDefault="00B446F2" w:rsidP="00B446F2">
            <w:pPr>
              <w:spacing w:beforeAutospacing="1" w:after="0" w:afterAutospacing="1" w:line="240" w:lineRule="auto"/>
              <w:textAlignment w:val="baseline"/>
              <w:rPr>
                <w:rFonts w:ascii="Times New Roman" w:eastAsia="Times New Roman" w:hAnsi="Times New Roman" w:cs="Times New Roman"/>
                <w:sz w:val="18"/>
                <w:szCs w:val="18"/>
              </w:rPr>
            </w:pPr>
          </w:p>
        </w:tc>
        <w:tc>
          <w:tcPr>
            <w:tcW w:w="780" w:type="pct"/>
            <w:tcBorders>
              <w:top w:val="single" w:sz="6" w:space="0" w:color="auto"/>
              <w:left w:val="single" w:sz="6" w:space="0" w:color="auto"/>
              <w:bottom w:val="single" w:sz="6" w:space="0" w:color="auto"/>
              <w:right w:val="single" w:sz="6" w:space="0" w:color="auto"/>
            </w:tcBorders>
            <w:shd w:val="clear" w:color="auto" w:fill="FFC000"/>
            <w:vAlign w:val="center"/>
            <w:hideMark/>
          </w:tcPr>
          <w:p w14:paraId="290E7DB3" w14:textId="77777777" w:rsidR="00B446F2" w:rsidRPr="00B446F2" w:rsidRDefault="00B446F2" w:rsidP="00B446F2">
            <w:pPr>
              <w:spacing w:beforeAutospacing="1" w:after="0" w:afterAutospacing="1" w:line="240" w:lineRule="auto"/>
              <w:jc w:val="center"/>
              <w:textAlignment w:val="baseline"/>
              <w:rPr>
                <w:rFonts w:ascii="Times New Roman" w:eastAsia="Times New Roman" w:hAnsi="Times New Roman" w:cs="Times New Roman"/>
                <w:b/>
                <w:sz w:val="18"/>
                <w:szCs w:val="18"/>
              </w:rPr>
            </w:pPr>
          </w:p>
        </w:tc>
        <w:tc>
          <w:tcPr>
            <w:tcW w:w="852" w:type="pct"/>
            <w:tcBorders>
              <w:top w:val="single" w:sz="6" w:space="0" w:color="auto"/>
              <w:left w:val="single" w:sz="6" w:space="0" w:color="auto"/>
              <w:bottom w:val="single" w:sz="6" w:space="0" w:color="auto"/>
              <w:right w:val="single" w:sz="6" w:space="0" w:color="auto"/>
            </w:tcBorders>
            <w:shd w:val="clear" w:color="auto" w:fill="FF0000"/>
            <w:vAlign w:val="center"/>
            <w:hideMark/>
          </w:tcPr>
          <w:p w14:paraId="2BF915B8" w14:textId="77777777" w:rsidR="00B446F2" w:rsidRPr="00B446F2" w:rsidRDefault="00B446F2" w:rsidP="00B446F2">
            <w:pPr>
              <w:spacing w:after="0" w:line="240" w:lineRule="auto"/>
              <w:jc w:val="center"/>
              <w:rPr>
                <w:rFonts w:ascii="Times New Roman" w:eastAsia="Times New Roman" w:hAnsi="Times New Roman" w:cs="Times New Roman"/>
              </w:rPr>
            </w:pPr>
          </w:p>
        </w:tc>
        <w:tc>
          <w:tcPr>
            <w:tcW w:w="780" w:type="pct"/>
            <w:tcBorders>
              <w:top w:val="single" w:sz="6" w:space="0" w:color="auto"/>
              <w:left w:val="single" w:sz="6" w:space="0" w:color="auto"/>
              <w:bottom w:val="single" w:sz="6" w:space="0" w:color="auto"/>
              <w:right w:val="single" w:sz="6" w:space="0" w:color="auto"/>
            </w:tcBorders>
            <w:shd w:val="clear" w:color="auto" w:fill="FF0000"/>
            <w:hideMark/>
          </w:tcPr>
          <w:p w14:paraId="0DC2F795" w14:textId="77777777" w:rsidR="00B446F2" w:rsidRPr="00B446F2" w:rsidRDefault="00B446F2" w:rsidP="00B446F2">
            <w:pPr>
              <w:spacing w:beforeAutospacing="1" w:after="0" w:afterAutospacing="1" w:line="240" w:lineRule="auto"/>
              <w:textAlignment w:val="baseline"/>
              <w:rPr>
                <w:rFonts w:ascii="Times New Roman" w:eastAsia="Times New Roman" w:hAnsi="Times New Roman" w:cs="Times New Roman"/>
                <w:szCs w:val="20"/>
              </w:rPr>
            </w:pPr>
            <w:r w:rsidRPr="00B446F2">
              <w:rPr>
                <w:rFonts w:ascii="Calibri" w:eastAsia="Times New Roman" w:hAnsi="Calibri" w:cs="Times New Roman"/>
                <w:sz w:val="28"/>
                <w:szCs w:val="28"/>
              </w:rPr>
              <w:t> </w:t>
            </w:r>
          </w:p>
        </w:tc>
        <w:tc>
          <w:tcPr>
            <w:tcW w:w="738" w:type="pct"/>
            <w:tcBorders>
              <w:top w:val="single" w:sz="6" w:space="0" w:color="auto"/>
              <w:left w:val="single" w:sz="6" w:space="0" w:color="auto"/>
              <w:bottom w:val="single" w:sz="6" w:space="0" w:color="auto"/>
              <w:right w:val="single" w:sz="6" w:space="0" w:color="auto"/>
            </w:tcBorders>
            <w:shd w:val="clear" w:color="auto" w:fill="FF0000"/>
            <w:hideMark/>
          </w:tcPr>
          <w:p w14:paraId="0BA0CA67" w14:textId="77777777" w:rsidR="00B446F2" w:rsidRPr="00B446F2" w:rsidRDefault="00B446F2" w:rsidP="00B446F2">
            <w:pPr>
              <w:spacing w:beforeAutospacing="1" w:after="0" w:afterAutospacing="1" w:line="240" w:lineRule="auto"/>
              <w:textAlignment w:val="baseline"/>
              <w:rPr>
                <w:rFonts w:ascii="Times New Roman" w:eastAsia="Times New Roman" w:hAnsi="Times New Roman" w:cs="Times New Roman"/>
                <w:szCs w:val="20"/>
              </w:rPr>
            </w:pPr>
            <w:r w:rsidRPr="00B446F2">
              <w:rPr>
                <w:rFonts w:ascii="Calibri" w:eastAsia="Times New Roman" w:hAnsi="Calibri" w:cs="Times New Roman"/>
                <w:sz w:val="28"/>
                <w:szCs w:val="28"/>
              </w:rPr>
              <w:t> </w:t>
            </w:r>
          </w:p>
        </w:tc>
      </w:tr>
      <w:tr w:rsidR="00B446F2" w:rsidRPr="00B446F2" w14:paraId="1B2D0E1A" w14:textId="77777777" w:rsidTr="00612D46">
        <w:trPr>
          <w:trHeight w:val="1239"/>
        </w:trPr>
        <w:tc>
          <w:tcPr>
            <w:tcW w:w="573" w:type="pct"/>
            <w:tcBorders>
              <w:top w:val="single" w:sz="6" w:space="0" w:color="auto"/>
              <w:left w:val="single" w:sz="6" w:space="0" w:color="auto"/>
              <w:bottom w:val="single" w:sz="6" w:space="0" w:color="auto"/>
              <w:right w:val="single" w:sz="6" w:space="0" w:color="auto"/>
            </w:tcBorders>
            <w:hideMark/>
          </w:tcPr>
          <w:p w14:paraId="2BF9CC34" w14:textId="77777777" w:rsidR="00B446F2" w:rsidRPr="00B446F2" w:rsidRDefault="00B446F2" w:rsidP="00B446F2">
            <w:pPr>
              <w:spacing w:beforeAutospacing="1" w:after="0" w:afterAutospacing="1" w:line="240" w:lineRule="auto"/>
              <w:textAlignment w:val="baseline"/>
              <w:rPr>
                <w:rFonts w:ascii="Times New Roman" w:eastAsia="Times New Roman" w:hAnsi="Times New Roman" w:cs="Times New Roman"/>
                <w:szCs w:val="20"/>
              </w:rPr>
            </w:pPr>
            <w:r w:rsidRPr="00B446F2">
              <w:rPr>
                <w:rFonts w:ascii="Calibri" w:eastAsia="Times New Roman" w:hAnsi="Calibri" w:cs="Times New Roman"/>
                <w:sz w:val="18"/>
                <w:szCs w:val="18"/>
              </w:rPr>
              <w:t>Umjerene </w:t>
            </w:r>
          </w:p>
        </w:tc>
        <w:tc>
          <w:tcPr>
            <w:tcW w:w="213" w:type="pct"/>
            <w:vMerge/>
            <w:tcBorders>
              <w:top w:val="single" w:sz="6" w:space="0" w:color="auto"/>
              <w:left w:val="single" w:sz="6" w:space="0" w:color="auto"/>
              <w:bottom w:val="nil"/>
              <w:right w:val="single" w:sz="6" w:space="0" w:color="auto"/>
            </w:tcBorders>
            <w:shd w:val="clear" w:color="auto" w:fill="BFBFBF" w:themeFill="background1" w:themeFillShade="BF"/>
            <w:vAlign w:val="center"/>
            <w:hideMark/>
          </w:tcPr>
          <w:p w14:paraId="291BB5B8" w14:textId="77777777" w:rsidR="00B446F2" w:rsidRPr="00B446F2" w:rsidRDefault="00B446F2" w:rsidP="00B446F2">
            <w:pPr>
              <w:spacing w:after="0" w:line="240" w:lineRule="auto"/>
              <w:rPr>
                <w:rFonts w:ascii="Times New Roman" w:eastAsia="Times New Roman" w:hAnsi="Times New Roman" w:cs="Times New Roman"/>
                <w:szCs w:val="24"/>
              </w:rPr>
            </w:pPr>
          </w:p>
        </w:tc>
        <w:tc>
          <w:tcPr>
            <w:tcW w:w="319" w:type="pct"/>
            <w:tcBorders>
              <w:top w:val="single" w:sz="6" w:space="0" w:color="auto"/>
              <w:left w:val="single" w:sz="6" w:space="0" w:color="auto"/>
              <w:bottom w:val="single" w:sz="6" w:space="0" w:color="auto"/>
              <w:right w:val="single" w:sz="6" w:space="0" w:color="auto"/>
            </w:tcBorders>
            <w:hideMark/>
          </w:tcPr>
          <w:p w14:paraId="27170A9E" w14:textId="77777777" w:rsidR="00B446F2" w:rsidRPr="00B446F2" w:rsidRDefault="00B446F2" w:rsidP="00B446F2">
            <w:pPr>
              <w:spacing w:beforeAutospacing="1" w:after="0" w:afterAutospacing="1" w:line="240" w:lineRule="auto"/>
              <w:jc w:val="center"/>
              <w:textAlignment w:val="baseline"/>
              <w:rPr>
                <w:rFonts w:ascii="Times New Roman" w:eastAsia="Times New Roman" w:hAnsi="Times New Roman" w:cs="Times New Roman"/>
                <w:szCs w:val="20"/>
              </w:rPr>
            </w:pPr>
            <w:r w:rsidRPr="00B446F2">
              <w:rPr>
                <w:rFonts w:ascii="Calibri" w:eastAsia="Times New Roman" w:hAnsi="Calibri" w:cs="Times New Roman"/>
                <w:sz w:val="20"/>
                <w:szCs w:val="20"/>
              </w:rPr>
              <w:t>3</w:t>
            </w:r>
          </w:p>
        </w:tc>
        <w:tc>
          <w:tcPr>
            <w:tcW w:w="745" w:type="pct"/>
            <w:tcBorders>
              <w:top w:val="single" w:sz="6" w:space="0" w:color="auto"/>
              <w:left w:val="single" w:sz="6" w:space="0" w:color="auto"/>
              <w:bottom w:val="single" w:sz="6" w:space="0" w:color="auto"/>
              <w:right w:val="single" w:sz="6" w:space="0" w:color="auto"/>
            </w:tcBorders>
            <w:shd w:val="clear" w:color="auto" w:fill="FFFF00"/>
          </w:tcPr>
          <w:p w14:paraId="39FF20C5" w14:textId="77777777" w:rsidR="00B446F2" w:rsidRPr="00B446F2" w:rsidRDefault="00B446F2" w:rsidP="00B446F2">
            <w:pPr>
              <w:spacing w:beforeAutospacing="1" w:after="0" w:afterAutospacing="1" w:line="240" w:lineRule="auto"/>
              <w:jc w:val="center"/>
              <w:textAlignment w:val="baseline"/>
              <w:rPr>
                <w:rFonts w:ascii="Times New Roman" w:eastAsia="Times New Roman" w:hAnsi="Times New Roman" w:cs="Times New Roman"/>
                <w:sz w:val="16"/>
                <w:szCs w:val="16"/>
              </w:rPr>
            </w:pPr>
            <w:r w:rsidRPr="00B446F2">
              <w:rPr>
                <w:rFonts w:ascii="Calibri" w:eastAsia="Times New Roman" w:hAnsi="Calibri" w:cs="Times New Roman"/>
                <w:b/>
                <w:sz w:val="18"/>
                <w:szCs w:val="18"/>
              </w:rPr>
              <w:t>X  Nesreće s opasnim tvarima ; cestovni promet</w:t>
            </w:r>
          </w:p>
        </w:tc>
        <w:tc>
          <w:tcPr>
            <w:tcW w:w="780" w:type="pct"/>
            <w:tcBorders>
              <w:top w:val="single" w:sz="6" w:space="0" w:color="auto"/>
              <w:left w:val="single" w:sz="6" w:space="0" w:color="auto"/>
              <w:bottom w:val="single" w:sz="6" w:space="0" w:color="auto"/>
              <w:right w:val="single" w:sz="6" w:space="0" w:color="auto"/>
            </w:tcBorders>
            <w:shd w:val="clear" w:color="auto" w:fill="FFC000"/>
          </w:tcPr>
          <w:p w14:paraId="0B990973" w14:textId="77777777" w:rsidR="00B446F2" w:rsidRPr="00B446F2" w:rsidRDefault="00B446F2" w:rsidP="00B446F2">
            <w:pPr>
              <w:spacing w:beforeAutospacing="1" w:after="0" w:afterAutospacing="1" w:line="240" w:lineRule="auto"/>
              <w:textAlignment w:val="baseline"/>
              <w:rPr>
                <w:rFonts w:ascii="Times New Roman" w:eastAsia="Times New Roman" w:hAnsi="Times New Roman" w:cs="Times New Roman"/>
                <w:szCs w:val="20"/>
              </w:rPr>
            </w:pPr>
          </w:p>
        </w:tc>
        <w:tc>
          <w:tcPr>
            <w:tcW w:w="852" w:type="pct"/>
            <w:tcBorders>
              <w:top w:val="single" w:sz="6" w:space="0" w:color="auto"/>
              <w:left w:val="single" w:sz="6" w:space="0" w:color="auto"/>
              <w:bottom w:val="single" w:sz="6" w:space="0" w:color="auto"/>
              <w:right w:val="single" w:sz="6" w:space="0" w:color="auto"/>
            </w:tcBorders>
            <w:shd w:val="clear" w:color="auto" w:fill="FFC000"/>
            <w:vAlign w:val="center"/>
            <w:hideMark/>
          </w:tcPr>
          <w:p w14:paraId="090C3921" w14:textId="77777777" w:rsidR="00B446F2" w:rsidRPr="00B446F2" w:rsidRDefault="00B446F2" w:rsidP="00B446F2">
            <w:pPr>
              <w:spacing w:beforeAutospacing="1" w:after="0" w:afterAutospacing="1" w:line="240" w:lineRule="auto"/>
              <w:textAlignment w:val="baseline"/>
              <w:rPr>
                <w:rFonts w:ascii="Times New Roman" w:eastAsia="Times New Roman" w:hAnsi="Times New Roman" w:cs="Times New Roman"/>
                <w:sz w:val="16"/>
                <w:szCs w:val="16"/>
              </w:rPr>
            </w:pPr>
            <w:r w:rsidRPr="00B446F2">
              <w:rPr>
                <w:rFonts w:ascii="Calibri" w:eastAsia="Times New Roman" w:hAnsi="Calibri" w:cs="Times New Roman"/>
                <w:b/>
                <w:sz w:val="18"/>
                <w:szCs w:val="18"/>
              </w:rPr>
              <w:t>X Olujni vjetar s tučom</w:t>
            </w:r>
          </w:p>
        </w:tc>
        <w:tc>
          <w:tcPr>
            <w:tcW w:w="780" w:type="pct"/>
            <w:tcBorders>
              <w:top w:val="single" w:sz="6" w:space="0" w:color="auto"/>
              <w:left w:val="single" w:sz="6" w:space="0" w:color="auto"/>
              <w:bottom w:val="single" w:sz="6" w:space="0" w:color="auto"/>
              <w:right w:val="single" w:sz="6" w:space="0" w:color="auto"/>
            </w:tcBorders>
            <w:shd w:val="clear" w:color="auto" w:fill="FFC000"/>
            <w:hideMark/>
          </w:tcPr>
          <w:p w14:paraId="34F84AE1" w14:textId="77777777" w:rsidR="00B446F2" w:rsidRPr="00B446F2" w:rsidRDefault="00B446F2" w:rsidP="00B446F2">
            <w:pPr>
              <w:spacing w:beforeAutospacing="1" w:after="0" w:afterAutospacing="1" w:line="240" w:lineRule="auto"/>
              <w:textAlignment w:val="baseline"/>
              <w:rPr>
                <w:rFonts w:ascii="Times New Roman" w:eastAsia="Times New Roman" w:hAnsi="Times New Roman" w:cs="Times New Roman"/>
                <w:szCs w:val="20"/>
              </w:rPr>
            </w:pPr>
            <w:r w:rsidRPr="00B446F2">
              <w:rPr>
                <w:rFonts w:ascii="Calibri" w:eastAsia="Times New Roman" w:hAnsi="Calibri" w:cs="Times New Roman"/>
                <w:sz w:val="28"/>
                <w:szCs w:val="28"/>
              </w:rPr>
              <w:t> </w:t>
            </w:r>
          </w:p>
        </w:tc>
        <w:tc>
          <w:tcPr>
            <w:tcW w:w="738" w:type="pct"/>
            <w:tcBorders>
              <w:top w:val="single" w:sz="6" w:space="0" w:color="auto"/>
              <w:left w:val="single" w:sz="6" w:space="0" w:color="auto"/>
              <w:bottom w:val="single" w:sz="6" w:space="0" w:color="auto"/>
              <w:right w:val="single" w:sz="6" w:space="0" w:color="auto"/>
            </w:tcBorders>
            <w:shd w:val="clear" w:color="auto" w:fill="FFC000"/>
            <w:vAlign w:val="center"/>
            <w:hideMark/>
          </w:tcPr>
          <w:p w14:paraId="345D73CE" w14:textId="77777777" w:rsidR="00B446F2" w:rsidRPr="00B446F2" w:rsidRDefault="00B446F2" w:rsidP="00B446F2">
            <w:pPr>
              <w:spacing w:beforeAutospacing="1" w:after="0" w:afterAutospacing="1" w:line="240" w:lineRule="auto"/>
              <w:jc w:val="center"/>
              <w:textAlignment w:val="baseline"/>
              <w:rPr>
                <w:rFonts w:ascii="Calibri" w:eastAsia="Times New Roman" w:hAnsi="Calibri" w:cs="Times New Roman"/>
                <w:b/>
                <w:sz w:val="18"/>
                <w:szCs w:val="18"/>
              </w:rPr>
            </w:pPr>
            <w:r w:rsidRPr="00B446F2">
              <w:rPr>
                <w:rFonts w:ascii="Calibri" w:eastAsia="Times New Roman" w:hAnsi="Calibri" w:cs="Times New Roman"/>
                <w:b/>
                <w:sz w:val="18"/>
                <w:szCs w:val="18"/>
              </w:rPr>
              <w:t>X Toplinski val</w:t>
            </w:r>
          </w:p>
          <w:p w14:paraId="0030660E" w14:textId="77777777" w:rsidR="00B446F2" w:rsidRPr="00B446F2" w:rsidRDefault="00B446F2" w:rsidP="00B446F2">
            <w:pPr>
              <w:spacing w:beforeAutospacing="1" w:after="0" w:afterAutospacing="1" w:line="240" w:lineRule="auto"/>
              <w:jc w:val="center"/>
              <w:textAlignment w:val="baseline"/>
              <w:rPr>
                <w:rFonts w:ascii="Calibri" w:eastAsia="Times New Roman" w:hAnsi="Calibri" w:cs="Times New Roman"/>
                <w:b/>
                <w:bCs/>
                <w:sz w:val="18"/>
                <w:szCs w:val="18"/>
              </w:rPr>
            </w:pPr>
            <w:r w:rsidRPr="00B446F2">
              <w:rPr>
                <w:rFonts w:ascii="Calibri" w:eastAsia="Times New Roman" w:hAnsi="Calibri" w:cs="Times New Roman"/>
                <w:sz w:val="28"/>
                <w:szCs w:val="28"/>
              </w:rPr>
              <w:t xml:space="preserve">x </w:t>
            </w:r>
            <w:r w:rsidRPr="00B446F2">
              <w:rPr>
                <w:rFonts w:ascii="Calibri" w:eastAsia="Times New Roman" w:hAnsi="Calibri" w:cs="Times New Roman"/>
                <w:b/>
                <w:sz w:val="18"/>
                <w:szCs w:val="18"/>
              </w:rPr>
              <w:t>Epidemija i pandemija</w:t>
            </w:r>
          </w:p>
          <w:p w14:paraId="5BC7CDBF" w14:textId="77777777" w:rsidR="00B446F2" w:rsidRPr="00B446F2" w:rsidRDefault="00B446F2" w:rsidP="00B446F2">
            <w:pPr>
              <w:spacing w:beforeAutospacing="1" w:after="0" w:afterAutospacing="1" w:line="240" w:lineRule="auto"/>
              <w:jc w:val="center"/>
              <w:textAlignment w:val="baseline"/>
              <w:rPr>
                <w:rFonts w:ascii="Times New Roman" w:eastAsia="Times New Roman" w:hAnsi="Times New Roman" w:cs="Times New Roman"/>
                <w:sz w:val="18"/>
                <w:szCs w:val="18"/>
              </w:rPr>
            </w:pPr>
          </w:p>
        </w:tc>
      </w:tr>
      <w:tr w:rsidR="00B446F2" w:rsidRPr="00B446F2" w14:paraId="5D12D470" w14:textId="77777777" w:rsidTr="00612D46">
        <w:trPr>
          <w:trHeight w:val="1257"/>
        </w:trPr>
        <w:tc>
          <w:tcPr>
            <w:tcW w:w="573" w:type="pct"/>
            <w:tcBorders>
              <w:top w:val="single" w:sz="6" w:space="0" w:color="auto"/>
              <w:left w:val="single" w:sz="6" w:space="0" w:color="auto"/>
              <w:bottom w:val="single" w:sz="6" w:space="0" w:color="auto"/>
              <w:right w:val="single" w:sz="6" w:space="0" w:color="auto"/>
            </w:tcBorders>
            <w:hideMark/>
          </w:tcPr>
          <w:p w14:paraId="2A82CB05" w14:textId="77777777" w:rsidR="00B446F2" w:rsidRPr="00B446F2" w:rsidRDefault="00B446F2" w:rsidP="00B446F2">
            <w:pPr>
              <w:spacing w:beforeAutospacing="1" w:after="0" w:afterAutospacing="1" w:line="240" w:lineRule="auto"/>
              <w:textAlignment w:val="baseline"/>
              <w:rPr>
                <w:rFonts w:ascii="Times New Roman" w:eastAsia="Times New Roman" w:hAnsi="Times New Roman" w:cs="Times New Roman"/>
                <w:szCs w:val="20"/>
              </w:rPr>
            </w:pPr>
            <w:r w:rsidRPr="00B446F2">
              <w:rPr>
                <w:rFonts w:ascii="Calibri" w:eastAsia="Times New Roman" w:hAnsi="Calibri" w:cs="Times New Roman"/>
                <w:sz w:val="18"/>
                <w:szCs w:val="18"/>
              </w:rPr>
              <w:t>Malene </w:t>
            </w:r>
          </w:p>
        </w:tc>
        <w:tc>
          <w:tcPr>
            <w:tcW w:w="213" w:type="pct"/>
            <w:vMerge/>
            <w:tcBorders>
              <w:top w:val="single" w:sz="6" w:space="0" w:color="auto"/>
              <w:left w:val="single" w:sz="6" w:space="0" w:color="auto"/>
              <w:bottom w:val="nil"/>
              <w:right w:val="single" w:sz="6" w:space="0" w:color="auto"/>
            </w:tcBorders>
            <w:shd w:val="clear" w:color="auto" w:fill="BFBFBF" w:themeFill="background1" w:themeFillShade="BF"/>
            <w:vAlign w:val="center"/>
            <w:hideMark/>
          </w:tcPr>
          <w:p w14:paraId="76B354E8" w14:textId="77777777" w:rsidR="00B446F2" w:rsidRPr="00B446F2" w:rsidRDefault="00B446F2" w:rsidP="00B446F2">
            <w:pPr>
              <w:spacing w:after="0" w:line="240" w:lineRule="auto"/>
              <w:rPr>
                <w:rFonts w:ascii="Times New Roman" w:eastAsia="Times New Roman" w:hAnsi="Times New Roman" w:cs="Times New Roman"/>
                <w:szCs w:val="24"/>
              </w:rPr>
            </w:pPr>
          </w:p>
        </w:tc>
        <w:tc>
          <w:tcPr>
            <w:tcW w:w="319" w:type="pct"/>
            <w:tcBorders>
              <w:top w:val="single" w:sz="6" w:space="0" w:color="auto"/>
              <w:left w:val="single" w:sz="6" w:space="0" w:color="auto"/>
              <w:bottom w:val="single" w:sz="6" w:space="0" w:color="auto"/>
              <w:right w:val="single" w:sz="6" w:space="0" w:color="auto"/>
            </w:tcBorders>
            <w:hideMark/>
          </w:tcPr>
          <w:p w14:paraId="58CD3D2B" w14:textId="77777777" w:rsidR="00B446F2" w:rsidRPr="00B446F2" w:rsidRDefault="00B446F2" w:rsidP="00B446F2">
            <w:pPr>
              <w:spacing w:beforeAutospacing="1" w:after="0" w:afterAutospacing="1" w:line="240" w:lineRule="auto"/>
              <w:jc w:val="center"/>
              <w:textAlignment w:val="baseline"/>
              <w:rPr>
                <w:rFonts w:ascii="Times New Roman" w:eastAsia="Times New Roman" w:hAnsi="Times New Roman" w:cs="Times New Roman"/>
                <w:szCs w:val="20"/>
              </w:rPr>
            </w:pPr>
            <w:r w:rsidRPr="00B446F2">
              <w:rPr>
                <w:rFonts w:ascii="Calibri" w:eastAsia="Times New Roman" w:hAnsi="Calibri" w:cs="Times New Roman"/>
                <w:sz w:val="20"/>
                <w:szCs w:val="20"/>
              </w:rPr>
              <w:t>2</w:t>
            </w:r>
          </w:p>
        </w:tc>
        <w:tc>
          <w:tcPr>
            <w:tcW w:w="745" w:type="pct"/>
            <w:tcBorders>
              <w:top w:val="single" w:sz="6" w:space="0" w:color="auto"/>
              <w:left w:val="single" w:sz="6" w:space="0" w:color="auto"/>
              <w:bottom w:val="single" w:sz="6" w:space="0" w:color="auto"/>
              <w:right w:val="single" w:sz="6" w:space="0" w:color="auto"/>
            </w:tcBorders>
            <w:shd w:val="clear" w:color="auto" w:fill="00B050"/>
            <w:hideMark/>
          </w:tcPr>
          <w:p w14:paraId="54B0823F" w14:textId="77777777" w:rsidR="00B446F2" w:rsidRPr="00B446F2" w:rsidRDefault="00B446F2" w:rsidP="00B446F2">
            <w:pPr>
              <w:spacing w:beforeAutospacing="1" w:after="0" w:afterAutospacing="1" w:line="240" w:lineRule="auto"/>
              <w:textAlignment w:val="baseline"/>
              <w:rPr>
                <w:rFonts w:ascii="Times New Roman" w:eastAsia="Times New Roman" w:hAnsi="Times New Roman" w:cs="Times New Roman"/>
                <w:szCs w:val="20"/>
              </w:rPr>
            </w:pPr>
            <w:r w:rsidRPr="00B446F2">
              <w:rPr>
                <w:rFonts w:ascii="Calibri" w:eastAsia="Times New Roman" w:hAnsi="Calibri" w:cs="Times New Roman"/>
                <w:sz w:val="28"/>
                <w:szCs w:val="28"/>
              </w:rPr>
              <w:t> </w:t>
            </w:r>
          </w:p>
        </w:tc>
        <w:tc>
          <w:tcPr>
            <w:tcW w:w="780" w:type="pct"/>
            <w:tcBorders>
              <w:top w:val="single" w:sz="6" w:space="0" w:color="auto"/>
              <w:left w:val="single" w:sz="6" w:space="0" w:color="auto"/>
              <w:bottom w:val="single" w:sz="6" w:space="0" w:color="auto"/>
              <w:right w:val="single" w:sz="6" w:space="0" w:color="auto"/>
            </w:tcBorders>
            <w:shd w:val="clear" w:color="auto" w:fill="FFFF00"/>
            <w:hideMark/>
          </w:tcPr>
          <w:p w14:paraId="12818CBF" w14:textId="77777777" w:rsidR="00B446F2" w:rsidRPr="00B446F2" w:rsidRDefault="00B446F2" w:rsidP="00B446F2">
            <w:pPr>
              <w:spacing w:beforeAutospacing="1" w:after="0" w:afterAutospacing="1" w:line="240" w:lineRule="auto"/>
              <w:textAlignment w:val="baseline"/>
              <w:rPr>
                <w:rFonts w:ascii="Times New Roman" w:eastAsia="Times New Roman" w:hAnsi="Times New Roman" w:cs="Times New Roman"/>
                <w:szCs w:val="20"/>
              </w:rPr>
            </w:pPr>
            <w:r w:rsidRPr="00B446F2">
              <w:rPr>
                <w:rFonts w:ascii="Calibri" w:eastAsia="Times New Roman" w:hAnsi="Calibri" w:cs="Times New Roman"/>
                <w:sz w:val="28"/>
                <w:szCs w:val="28"/>
              </w:rPr>
              <w:t> </w:t>
            </w:r>
          </w:p>
        </w:tc>
        <w:tc>
          <w:tcPr>
            <w:tcW w:w="852" w:type="pct"/>
            <w:tcBorders>
              <w:top w:val="single" w:sz="6" w:space="0" w:color="auto"/>
              <w:left w:val="single" w:sz="6" w:space="0" w:color="auto"/>
              <w:bottom w:val="single" w:sz="6" w:space="0" w:color="auto"/>
              <w:right w:val="single" w:sz="6" w:space="0" w:color="auto"/>
            </w:tcBorders>
            <w:shd w:val="clear" w:color="auto" w:fill="FFFF00"/>
            <w:hideMark/>
          </w:tcPr>
          <w:p w14:paraId="0F013768" w14:textId="77777777" w:rsidR="00B446F2" w:rsidRPr="00B446F2" w:rsidRDefault="00B446F2" w:rsidP="00B446F2">
            <w:pPr>
              <w:spacing w:beforeAutospacing="1" w:after="0" w:afterAutospacing="1" w:line="240" w:lineRule="auto"/>
              <w:textAlignment w:val="baseline"/>
              <w:rPr>
                <w:rFonts w:ascii="Calibri" w:eastAsia="Times New Roman" w:hAnsi="Calibri" w:cs="Times New Roman"/>
                <w:b/>
                <w:sz w:val="18"/>
                <w:szCs w:val="18"/>
              </w:rPr>
            </w:pPr>
            <w:r w:rsidRPr="00B446F2">
              <w:rPr>
                <w:rFonts w:ascii="Calibri" w:eastAsia="Times New Roman" w:hAnsi="Calibri" w:cs="Times New Roman"/>
                <w:sz w:val="28"/>
                <w:szCs w:val="28"/>
              </w:rPr>
              <w:t> </w:t>
            </w:r>
            <w:r w:rsidRPr="00B446F2">
              <w:rPr>
                <w:rFonts w:ascii="Calibri" w:eastAsia="Times New Roman" w:hAnsi="Calibri" w:cs="Times New Roman"/>
                <w:b/>
                <w:sz w:val="18"/>
                <w:szCs w:val="18"/>
              </w:rPr>
              <w:t>X Suša</w:t>
            </w:r>
          </w:p>
          <w:p w14:paraId="3CB75737" w14:textId="77777777" w:rsidR="00B446F2" w:rsidRPr="00B446F2" w:rsidRDefault="00B446F2" w:rsidP="00B446F2">
            <w:pPr>
              <w:spacing w:beforeAutospacing="1" w:after="0" w:afterAutospacing="1" w:line="240" w:lineRule="auto"/>
              <w:textAlignment w:val="baseline"/>
              <w:rPr>
                <w:rFonts w:ascii="Calibri" w:eastAsia="Times New Roman" w:hAnsi="Calibri" w:cs="Times New Roman"/>
                <w:b/>
                <w:sz w:val="18"/>
                <w:szCs w:val="18"/>
              </w:rPr>
            </w:pPr>
            <w:r w:rsidRPr="00B446F2">
              <w:rPr>
                <w:rFonts w:ascii="Calibri" w:eastAsia="Times New Roman" w:hAnsi="Calibri" w:cs="Times New Roman"/>
                <w:b/>
                <w:sz w:val="18"/>
                <w:szCs w:val="18"/>
              </w:rPr>
              <w:t>X Mraz</w:t>
            </w:r>
          </w:p>
          <w:p w14:paraId="6099A8ED" w14:textId="77777777" w:rsidR="00B446F2" w:rsidRPr="00B446F2" w:rsidRDefault="00B446F2" w:rsidP="00B446F2">
            <w:pPr>
              <w:spacing w:beforeAutospacing="1" w:after="0" w:afterAutospacing="1" w:line="240" w:lineRule="auto"/>
              <w:jc w:val="center"/>
              <w:textAlignment w:val="baseline"/>
              <w:rPr>
                <w:rFonts w:ascii="Times New Roman" w:eastAsia="Times New Roman" w:hAnsi="Times New Roman" w:cs="Times New Roman"/>
                <w:szCs w:val="20"/>
              </w:rPr>
            </w:pPr>
            <w:r w:rsidRPr="00B446F2">
              <w:rPr>
                <w:rFonts w:ascii="Calibri" w:eastAsia="Times New Roman" w:hAnsi="Calibri" w:cs="Times New Roman"/>
                <w:b/>
                <w:sz w:val="18"/>
                <w:szCs w:val="18"/>
              </w:rPr>
              <w:t>X Poplave izazvane izlijevanjem kopnenih vodenih tijela</w:t>
            </w:r>
          </w:p>
        </w:tc>
        <w:tc>
          <w:tcPr>
            <w:tcW w:w="780" w:type="pct"/>
            <w:tcBorders>
              <w:top w:val="single" w:sz="6" w:space="0" w:color="auto"/>
              <w:left w:val="single" w:sz="6" w:space="0" w:color="auto"/>
              <w:bottom w:val="single" w:sz="6" w:space="0" w:color="auto"/>
              <w:right w:val="single" w:sz="6" w:space="0" w:color="auto"/>
            </w:tcBorders>
            <w:shd w:val="clear" w:color="auto" w:fill="FFFF00"/>
            <w:hideMark/>
          </w:tcPr>
          <w:p w14:paraId="01F28509" w14:textId="77777777" w:rsidR="00B446F2" w:rsidRPr="00B446F2" w:rsidRDefault="00B446F2" w:rsidP="00B446F2">
            <w:pPr>
              <w:spacing w:beforeAutospacing="1" w:after="0" w:afterAutospacing="1" w:line="240" w:lineRule="auto"/>
              <w:textAlignment w:val="baseline"/>
              <w:rPr>
                <w:rFonts w:ascii="Times New Roman" w:eastAsia="Times New Roman" w:hAnsi="Times New Roman" w:cs="Times New Roman"/>
                <w:szCs w:val="20"/>
              </w:rPr>
            </w:pPr>
            <w:r w:rsidRPr="00B446F2">
              <w:rPr>
                <w:rFonts w:ascii="Calibri" w:eastAsia="Times New Roman" w:hAnsi="Calibri" w:cs="Times New Roman"/>
                <w:sz w:val="28"/>
                <w:szCs w:val="28"/>
              </w:rPr>
              <w:t> </w:t>
            </w:r>
          </w:p>
        </w:tc>
        <w:tc>
          <w:tcPr>
            <w:tcW w:w="738" w:type="pct"/>
            <w:tcBorders>
              <w:top w:val="single" w:sz="6" w:space="0" w:color="auto"/>
              <w:left w:val="single" w:sz="6" w:space="0" w:color="auto"/>
              <w:bottom w:val="single" w:sz="6" w:space="0" w:color="auto"/>
              <w:right w:val="single" w:sz="6" w:space="0" w:color="auto"/>
            </w:tcBorders>
            <w:shd w:val="clear" w:color="auto" w:fill="FFFF00"/>
            <w:hideMark/>
          </w:tcPr>
          <w:p w14:paraId="4FE66430" w14:textId="77777777" w:rsidR="00B446F2" w:rsidRPr="00B446F2" w:rsidRDefault="00B446F2" w:rsidP="00B446F2">
            <w:pPr>
              <w:spacing w:beforeAutospacing="1" w:after="0" w:afterAutospacing="1" w:line="240" w:lineRule="auto"/>
              <w:textAlignment w:val="baseline"/>
              <w:rPr>
                <w:rFonts w:ascii="Calibri" w:eastAsia="Times New Roman" w:hAnsi="Calibri" w:cs="Times New Roman"/>
                <w:b/>
                <w:bCs/>
                <w:szCs w:val="20"/>
              </w:rPr>
            </w:pPr>
            <w:r w:rsidRPr="00B446F2">
              <w:rPr>
                <w:rFonts w:ascii="Calibri" w:eastAsia="Times New Roman" w:hAnsi="Calibri" w:cs="Times New Roman"/>
                <w:sz w:val="16"/>
                <w:szCs w:val="16"/>
              </w:rPr>
              <w:t> </w:t>
            </w:r>
          </w:p>
          <w:p w14:paraId="549E6EF0" w14:textId="77777777" w:rsidR="00B446F2" w:rsidRPr="00B446F2" w:rsidRDefault="00B446F2" w:rsidP="00B446F2">
            <w:pPr>
              <w:spacing w:beforeAutospacing="1" w:after="0" w:afterAutospacing="1" w:line="240" w:lineRule="auto"/>
              <w:textAlignment w:val="baseline"/>
              <w:rPr>
                <w:rFonts w:ascii="Times New Roman" w:eastAsia="Times New Roman" w:hAnsi="Times New Roman" w:cs="Times New Roman"/>
                <w:szCs w:val="20"/>
              </w:rPr>
            </w:pPr>
          </w:p>
        </w:tc>
      </w:tr>
      <w:tr w:rsidR="00B446F2" w:rsidRPr="00B446F2" w14:paraId="4340DF84" w14:textId="77777777" w:rsidTr="00612D46">
        <w:trPr>
          <w:trHeight w:val="1431"/>
        </w:trPr>
        <w:tc>
          <w:tcPr>
            <w:tcW w:w="573" w:type="pct"/>
            <w:tcBorders>
              <w:top w:val="single" w:sz="6" w:space="0" w:color="auto"/>
              <w:left w:val="single" w:sz="6" w:space="0" w:color="auto"/>
              <w:bottom w:val="single" w:sz="6" w:space="0" w:color="auto"/>
              <w:right w:val="single" w:sz="6" w:space="0" w:color="auto"/>
            </w:tcBorders>
            <w:hideMark/>
          </w:tcPr>
          <w:p w14:paraId="366CB211" w14:textId="77777777" w:rsidR="00B446F2" w:rsidRPr="00B446F2" w:rsidRDefault="00B446F2" w:rsidP="00B446F2">
            <w:pPr>
              <w:spacing w:beforeAutospacing="1" w:after="0" w:afterAutospacing="1" w:line="240" w:lineRule="auto"/>
              <w:textAlignment w:val="baseline"/>
              <w:rPr>
                <w:rFonts w:ascii="Times New Roman" w:eastAsia="Times New Roman" w:hAnsi="Times New Roman" w:cs="Times New Roman"/>
                <w:szCs w:val="20"/>
              </w:rPr>
            </w:pPr>
            <w:r w:rsidRPr="00B446F2">
              <w:rPr>
                <w:rFonts w:ascii="Calibri" w:eastAsia="Times New Roman" w:hAnsi="Calibri" w:cs="Times New Roman"/>
                <w:sz w:val="18"/>
                <w:szCs w:val="18"/>
              </w:rPr>
              <w:t>Neznatne </w:t>
            </w:r>
          </w:p>
        </w:tc>
        <w:tc>
          <w:tcPr>
            <w:tcW w:w="213" w:type="pct"/>
            <w:vMerge/>
            <w:tcBorders>
              <w:top w:val="single" w:sz="6" w:space="0" w:color="auto"/>
              <w:left w:val="single" w:sz="6" w:space="0" w:color="auto"/>
              <w:bottom w:val="nil"/>
              <w:right w:val="single" w:sz="6" w:space="0" w:color="auto"/>
            </w:tcBorders>
            <w:shd w:val="clear" w:color="auto" w:fill="BFBFBF" w:themeFill="background1" w:themeFillShade="BF"/>
            <w:vAlign w:val="center"/>
            <w:hideMark/>
          </w:tcPr>
          <w:p w14:paraId="02F806CD" w14:textId="77777777" w:rsidR="00B446F2" w:rsidRPr="00B446F2" w:rsidRDefault="00B446F2" w:rsidP="00B446F2">
            <w:pPr>
              <w:spacing w:after="0" w:line="240" w:lineRule="auto"/>
              <w:rPr>
                <w:rFonts w:ascii="Times New Roman" w:eastAsia="Times New Roman" w:hAnsi="Times New Roman" w:cs="Times New Roman"/>
                <w:szCs w:val="24"/>
              </w:rPr>
            </w:pPr>
          </w:p>
        </w:tc>
        <w:tc>
          <w:tcPr>
            <w:tcW w:w="319" w:type="pct"/>
            <w:tcBorders>
              <w:top w:val="single" w:sz="6" w:space="0" w:color="auto"/>
              <w:left w:val="single" w:sz="6" w:space="0" w:color="auto"/>
              <w:bottom w:val="single" w:sz="6" w:space="0" w:color="auto"/>
              <w:right w:val="single" w:sz="6" w:space="0" w:color="auto"/>
            </w:tcBorders>
            <w:hideMark/>
          </w:tcPr>
          <w:p w14:paraId="0029AB09" w14:textId="77777777" w:rsidR="00B446F2" w:rsidRPr="00B446F2" w:rsidRDefault="00B446F2" w:rsidP="00B446F2">
            <w:pPr>
              <w:spacing w:beforeAutospacing="1" w:after="0" w:afterAutospacing="1" w:line="240" w:lineRule="auto"/>
              <w:jc w:val="center"/>
              <w:textAlignment w:val="baseline"/>
              <w:rPr>
                <w:rFonts w:ascii="Times New Roman" w:eastAsia="Times New Roman" w:hAnsi="Times New Roman" w:cs="Times New Roman"/>
                <w:szCs w:val="20"/>
              </w:rPr>
            </w:pPr>
            <w:r w:rsidRPr="00B446F2">
              <w:rPr>
                <w:rFonts w:ascii="Calibri" w:eastAsia="Times New Roman" w:hAnsi="Calibri" w:cs="Times New Roman"/>
                <w:sz w:val="20"/>
                <w:szCs w:val="20"/>
              </w:rPr>
              <w:t>1</w:t>
            </w:r>
          </w:p>
        </w:tc>
        <w:tc>
          <w:tcPr>
            <w:tcW w:w="745" w:type="pct"/>
            <w:tcBorders>
              <w:top w:val="single" w:sz="6" w:space="0" w:color="auto"/>
              <w:left w:val="single" w:sz="6" w:space="0" w:color="auto"/>
              <w:bottom w:val="single" w:sz="6" w:space="0" w:color="auto"/>
              <w:right w:val="single" w:sz="6" w:space="0" w:color="auto"/>
            </w:tcBorders>
            <w:shd w:val="clear" w:color="auto" w:fill="00B050"/>
            <w:hideMark/>
          </w:tcPr>
          <w:p w14:paraId="59933377" w14:textId="77777777" w:rsidR="00B446F2" w:rsidRPr="00B446F2" w:rsidRDefault="00B446F2" w:rsidP="00B446F2">
            <w:pPr>
              <w:spacing w:beforeAutospacing="1" w:after="0" w:afterAutospacing="1" w:line="240" w:lineRule="auto"/>
              <w:textAlignment w:val="baseline"/>
              <w:rPr>
                <w:rFonts w:ascii="Times New Roman" w:eastAsia="Times New Roman" w:hAnsi="Times New Roman" w:cs="Times New Roman"/>
                <w:szCs w:val="20"/>
              </w:rPr>
            </w:pPr>
            <w:r w:rsidRPr="00B446F2">
              <w:rPr>
                <w:rFonts w:ascii="Calibri" w:eastAsia="Times New Roman" w:hAnsi="Calibri" w:cs="Times New Roman"/>
                <w:sz w:val="28"/>
                <w:szCs w:val="28"/>
              </w:rPr>
              <w:t> </w:t>
            </w:r>
          </w:p>
        </w:tc>
        <w:tc>
          <w:tcPr>
            <w:tcW w:w="780" w:type="pct"/>
            <w:tcBorders>
              <w:top w:val="single" w:sz="6" w:space="0" w:color="auto"/>
              <w:left w:val="single" w:sz="6" w:space="0" w:color="auto"/>
              <w:bottom w:val="single" w:sz="6" w:space="0" w:color="auto"/>
              <w:right w:val="single" w:sz="6" w:space="0" w:color="auto"/>
            </w:tcBorders>
            <w:shd w:val="clear" w:color="auto" w:fill="00B050"/>
            <w:hideMark/>
          </w:tcPr>
          <w:p w14:paraId="7F2A39BB" w14:textId="77777777" w:rsidR="00B446F2" w:rsidRPr="00B446F2" w:rsidRDefault="00B446F2" w:rsidP="00B446F2">
            <w:pPr>
              <w:spacing w:beforeAutospacing="1" w:after="0" w:afterAutospacing="1" w:line="240" w:lineRule="auto"/>
              <w:textAlignment w:val="baseline"/>
              <w:rPr>
                <w:rFonts w:ascii="Calibri" w:eastAsia="Times New Roman" w:hAnsi="Calibri" w:cs="Times New Roman"/>
                <w:b/>
                <w:bCs/>
                <w:szCs w:val="20"/>
              </w:rPr>
            </w:pPr>
            <w:r w:rsidRPr="00B446F2">
              <w:rPr>
                <w:rFonts w:ascii="Calibri" w:eastAsia="Times New Roman" w:hAnsi="Calibri" w:cs="Times New Roman"/>
                <w:sz w:val="28"/>
                <w:szCs w:val="28"/>
              </w:rPr>
              <w:t> </w:t>
            </w:r>
            <w:r w:rsidRPr="00B446F2">
              <w:rPr>
                <w:rFonts w:ascii="Calibri" w:eastAsia="Times New Roman" w:hAnsi="Calibri" w:cs="Times New Roman"/>
                <w:sz w:val="16"/>
                <w:szCs w:val="16"/>
              </w:rPr>
              <w:t> </w:t>
            </w:r>
          </w:p>
          <w:p w14:paraId="11F5C541" w14:textId="77777777" w:rsidR="00B446F2" w:rsidRPr="00B446F2" w:rsidRDefault="00B446F2" w:rsidP="00B446F2">
            <w:pPr>
              <w:spacing w:beforeAutospacing="1" w:after="0" w:afterAutospacing="1" w:line="240" w:lineRule="auto"/>
              <w:textAlignment w:val="baseline"/>
              <w:rPr>
                <w:rFonts w:ascii="Times New Roman" w:eastAsia="Times New Roman" w:hAnsi="Times New Roman" w:cs="Times New Roman"/>
                <w:szCs w:val="20"/>
              </w:rPr>
            </w:pPr>
          </w:p>
        </w:tc>
        <w:tc>
          <w:tcPr>
            <w:tcW w:w="852" w:type="pct"/>
            <w:tcBorders>
              <w:top w:val="single" w:sz="6" w:space="0" w:color="auto"/>
              <w:left w:val="single" w:sz="6" w:space="0" w:color="auto"/>
              <w:bottom w:val="single" w:sz="6" w:space="0" w:color="auto"/>
              <w:right w:val="single" w:sz="6" w:space="0" w:color="auto"/>
            </w:tcBorders>
            <w:shd w:val="clear" w:color="auto" w:fill="00B050"/>
            <w:hideMark/>
          </w:tcPr>
          <w:p w14:paraId="1C9D0E14" w14:textId="77777777" w:rsidR="00B446F2" w:rsidRPr="00B446F2" w:rsidRDefault="00B446F2" w:rsidP="00B446F2">
            <w:pPr>
              <w:spacing w:after="0" w:line="240" w:lineRule="auto"/>
              <w:rPr>
                <w:rFonts w:eastAsia="Times New Roman" w:cs="Times New Roman"/>
                <w:b/>
                <w:bCs/>
                <w:sz w:val="24"/>
                <w:szCs w:val="24"/>
                <w:lang w:eastAsia="en-US"/>
              </w:rPr>
            </w:pPr>
            <w:r w:rsidRPr="00B446F2">
              <w:rPr>
                <w:rFonts w:eastAsia="Times New Roman" w:cs="Times New Roman"/>
                <w:sz w:val="20"/>
                <w:szCs w:val="20"/>
                <w:lang w:eastAsia="en-US"/>
              </w:rPr>
              <w:t> </w:t>
            </w:r>
          </w:p>
          <w:p w14:paraId="5031E956" w14:textId="77777777" w:rsidR="00B446F2" w:rsidRPr="00B446F2" w:rsidRDefault="00B446F2" w:rsidP="00B446F2">
            <w:pPr>
              <w:spacing w:after="0" w:line="240" w:lineRule="auto"/>
              <w:rPr>
                <w:rFonts w:ascii="Times New Roman" w:eastAsia="Times New Roman" w:hAnsi="Times New Roman" w:cs="Times New Roman"/>
              </w:rPr>
            </w:pPr>
          </w:p>
        </w:tc>
        <w:tc>
          <w:tcPr>
            <w:tcW w:w="780" w:type="pct"/>
            <w:tcBorders>
              <w:top w:val="single" w:sz="6" w:space="0" w:color="auto"/>
              <w:left w:val="single" w:sz="6" w:space="0" w:color="auto"/>
              <w:bottom w:val="single" w:sz="6" w:space="0" w:color="auto"/>
              <w:right w:val="single" w:sz="6" w:space="0" w:color="auto"/>
            </w:tcBorders>
            <w:shd w:val="clear" w:color="auto" w:fill="00B050"/>
            <w:hideMark/>
          </w:tcPr>
          <w:p w14:paraId="25D15A71" w14:textId="77777777" w:rsidR="00B446F2" w:rsidRPr="00B446F2" w:rsidRDefault="00B446F2" w:rsidP="00B446F2">
            <w:pPr>
              <w:spacing w:beforeAutospacing="1" w:after="0" w:afterAutospacing="1" w:line="240" w:lineRule="auto"/>
              <w:textAlignment w:val="baseline"/>
              <w:rPr>
                <w:rFonts w:ascii="Times New Roman" w:eastAsia="Times New Roman" w:hAnsi="Times New Roman" w:cs="Times New Roman"/>
                <w:szCs w:val="20"/>
              </w:rPr>
            </w:pPr>
            <w:r w:rsidRPr="00B446F2">
              <w:rPr>
                <w:rFonts w:ascii="Calibri" w:eastAsia="Times New Roman" w:hAnsi="Calibri" w:cs="Times New Roman"/>
                <w:sz w:val="28"/>
                <w:szCs w:val="28"/>
              </w:rPr>
              <w:t> </w:t>
            </w:r>
          </w:p>
        </w:tc>
        <w:tc>
          <w:tcPr>
            <w:tcW w:w="738" w:type="pct"/>
            <w:tcBorders>
              <w:top w:val="single" w:sz="6" w:space="0" w:color="auto"/>
              <w:left w:val="single" w:sz="6" w:space="0" w:color="auto"/>
              <w:bottom w:val="single" w:sz="6" w:space="0" w:color="auto"/>
              <w:right w:val="single" w:sz="6" w:space="0" w:color="auto"/>
            </w:tcBorders>
            <w:shd w:val="clear" w:color="auto" w:fill="00B050"/>
            <w:hideMark/>
          </w:tcPr>
          <w:p w14:paraId="6B875E7D" w14:textId="77777777" w:rsidR="00B446F2" w:rsidRPr="00B446F2" w:rsidRDefault="00B446F2" w:rsidP="00B446F2">
            <w:pPr>
              <w:spacing w:beforeAutospacing="1" w:after="0" w:afterAutospacing="1" w:line="240" w:lineRule="auto"/>
              <w:textAlignment w:val="baseline"/>
              <w:rPr>
                <w:rFonts w:ascii="Times New Roman" w:eastAsia="Times New Roman" w:hAnsi="Times New Roman" w:cs="Times New Roman"/>
                <w:szCs w:val="20"/>
              </w:rPr>
            </w:pPr>
            <w:r w:rsidRPr="00B446F2">
              <w:rPr>
                <w:rFonts w:ascii="Calibri" w:eastAsia="Times New Roman" w:hAnsi="Calibri" w:cs="Times New Roman"/>
                <w:sz w:val="28"/>
                <w:szCs w:val="28"/>
              </w:rPr>
              <w:t> </w:t>
            </w:r>
          </w:p>
        </w:tc>
      </w:tr>
      <w:tr w:rsidR="00B446F2" w:rsidRPr="00B446F2" w14:paraId="13933ED3" w14:textId="77777777" w:rsidTr="00612D46">
        <w:trPr>
          <w:trHeight w:val="405"/>
        </w:trPr>
        <w:tc>
          <w:tcPr>
            <w:tcW w:w="573" w:type="pct"/>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ACB9968" w14:textId="77777777" w:rsidR="00B446F2" w:rsidRPr="00B446F2" w:rsidRDefault="00B446F2" w:rsidP="00B446F2">
            <w:pPr>
              <w:spacing w:beforeAutospacing="1" w:after="0" w:afterAutospacing="1" w:line="240" w:lineRule="auto"/>
              <w:textAlignment w:val="baseline"/>
              <w:rPr>
                <w:rFonts w:ascii="Times New Roman" w:eastAsia="Times New Roman" w:hAnsi="Times New Roman" w:cs="Times New Roman"/>
                <w:szCs w:val="20"/>
              </w:rPr>
            </w:pPr>
            <w:r w:rsidRPr="00B446F2">
              <w:rPr>
                <w:rFonts w:ascii="Calibri" w:eastAsia="Times New Roman" w:hAnsi="Calibri" w:cs="Times New Roman"/>
                <w:b/>
                <w:bCs/>
                <w:i/>
                <w:iCs/>
                <w:sz w:val="28"/>
                <w:szCs w:val="28"/>
              </w:rPr>
              <w:t>Rizik</w:t>
            </w:r>
            <w:r w:rsidRPr="00B446F2">
              <w:rPr>
                <w:rFonts w:ascii="Calibri" w:eastAsia="Times New Roman" w:hAnsi="Calibri" w:cs="Times New Roman"/>
                <w:sz w:val="28"/>
                <w:szCs w:val="28"/>
              </w:rPr>
              <w:t> </w:t>
            </w:r>
          </w:p>
        </w:tc>
        <w:tc>
          <w:tcPr>
            <w:tcW w:w="213" w:type="pct"/>
            <w:vMerge/>
            <w:tcBorders>
              <w:top w:val="single" w:sz="6" w:space="0" w:color="auto"/>
              <w:left w:val="single" w:sz="6" w:space="0" w:color="auto"/>
              <w:bottom w:val="nil"/>
              <w:right w:val="single" w:sz="6" w:space="0" w:color="auto"/>
            </w:tcBorders>
            <w:shd w:val="clear" w:color="auto" w:fill="BFBFBF" w:themeFill="background1" w:themeFillShade="BF"/>
            <w:vAlign w:val="center"/>
            <w:hideMark/>
          </w:tcPr>
          <w:p w14:paraId="5FC8E513" w14:textId="77777777" w:rsidR="00B446F2" w:rsidRPr="00B446F2" w:rsidRDefault="00B446F2" w:rsidP="00B446F2">
            <w:pPr>
              <w:spacing w:after="0" w:line="240" w:lineRule="auto"/>
              <w:rPr>
                <w:rFonts w:ascii="Times New Roman" w:eastAsia="Times New Roman" w:hAnsi="Times New Roman" w:cs="Times New Roman"/>
                <w:szCs w:val="24"/>
              </w:rPr>
            </w:pPr>
          </w:p>
        </w:tc>
        <w:tc>
          <w:tcPr>
            <w:tcW w:w="319" w:type="pct"/>
            <w:tcBorders>
              <w:top w:val="single" w:sz="6" w:space="0" w:color="auto"/>
              <w:left w:val="single" w:sz="6" w:space="0" w:color="auto"/>
              <w:bottom w:val="single" w:sz="6" w:space="0" w:color="auto"/>
              <w:right w:val="single" w:sz="6" w:space="0" w:color="auto"/>
            </w:tcBorders>
            <w:hideMark/>
          </w:tcPr>
          <w:p w14:paraId="3908EFE1" w14:textId="77777777" w:rsidR="00B446F2" w:rsidRPr="00B446F2" w:rsidRDefault="00B446F2" w:rsidP="00B446F2">
            <w:pPr>
              <w:spacing w:beforeAutospacing="1" w:after="0" w:afterAutospacing="1" w:line="240" w:lineRule="auto"/>
              <w:textAlignment w:val="baseline"/>
              <w:rPr>
                <w:rFonts w:ascii="Times New Roman" w:eastAsia="Times New Roman" w:hAnsi="Times New Roman" w:cs="Times New Roman"/>
                <w:szCs w:val="20"/>
              </w:rPr>
            </w:pPr>
            <w:r w:rsidRPr="00B446F2">
              <w:rPr>
                <w:rFonts w:ascii="Calibri" w:eastAsia="Times New Roman" w:hAnsi="Calibri" w:cs="Times New Roman"/>
                <w:sz w:val="28"/>
                <w:szCs w:val="28"/>
              </w:rPr>
              <w:t> </w:t>
            </w:r>
          </w:p>
        </w:tc>
        <w:tc>
          <w:tcPr>
            <w:tcW w:w="745" w:type="pct"/>
            <w:tcBorders>
              <w:top w:val="single" w:sz="6" w:space="0" w:color="auto"/>
              <w:left w:val="single" w:sz="6" w:space="0" w:color="auto"/>
              <w:bottom w:val="single" w:sz="6" w:space="0" w:color="auto"/>
              <w:right w:val="single" w:sz="6" w:space="0" w:color="auto"/>
            </w:tcBorders>
            <w:hideMark/>
          </w:tcPr>
          <w:p w14:paraId="26E76CBF" w14:textId="77777777" w:rsidR="00B446F2" w:rsidRPr="00B446F2" w:rsidRDefault="00B446F2" w:rsidP="00B446F2">
            <w:pPr>
              <w:spacing w:beforeAutospacing="1" w:after="0" w:afterAutospacing="1" w:line="240" w:lineRule="auto"/>
              <w:jc w:val="center"/>
              <w:textAlignment w:val="baseline"/>
              <w:rPr>
                <w:rFonts w:ascii="Times New Roman" w:eastAsia="Times New Roman" w:hAnsi="Times New Roman" w:cs="Times New Roman"/>
                <w:szCs w:val="20"/>
              </w:rPr>
            </w:pPr>
            <w:r w:rsidRPr="00B446F2">
              <w:rPr>
                <w:rFonts w:ascii="Calibri" w:eastAsia="Times New Roman" w:hAnsi="Calibri" w:cs="Times New Roman"/>
                <w:sz w:val="20"/>
                <w:szCs w:val="20"/>
              </w:rPr>
              <w:t>1</w:t>
            </w:r>
          </w:p>
        </w:tc>
        <w:tc>
          <w:tcPr>
            <w:tcW w:w="780" w:type="pct"/>
            <w:tcBorders>
              <w:top w:val="single" w:sz="6" w:space="0" w:color="auto"/>
              <w:left w:val="single" w:sz="6" w:space="0" w:color="auto"/>
              <w:bottom w:val="single" w:sz="6" w:space="0" w:color="auto"/>
              <w:right w:val="single" w:sz="6" w:space="0" w:color="auto"/>
            </w:tcBorders>
            <w:hideMark/>
          </w:tcPr>
          <w:p w14:paraId="1743A558" w14:textId="77777777" w:rsidR="00B446F2" w:rsidRPr="00B446F2" w:rsidRDefault="00B446F2" w:rsidP="00B446F2">
            <w:pPr>
              <w:spacing w:beforeAutospacing="1" w:after="0" w:afterAutospacing="1" w:line="240" w:lineRule="auto"/>
              <w:jc w:val="center"/>
              <w:textAlignment w:val="baseline"/>
              <w:rPr>
                <w:rFonts w:ascii="Times New Roman" w:eastAsia="Times New Roman" w:hAnsi="Times New Roman" w:cs="Times New Roman"/>
                <w:szCs w:val="20"/>
              </w:rPr>
            </w:pPr>
            <w:r w:rsidRPr="00B446F2">
              <w:rPr>
                <w:rFonts w:ascii="Calibri" w:eastAsia="Times New Roman" w:hAnsi="Calibri" w:cs="Times New Roman"/>
                <w:sz w:val="20"/>
                <w:szCs w:val="20"/>
              </w:rPr>
              <w:t>2</w:t>
            </w:r>
          </w:p>
        </w:tc>
        <w:tc>
          <w:tcPr>
            <w:tcW w:w="852" w:type="pct"/>
            <w:tcBorders>
              <w:top w:val="single" w:sz="6" w:space="0" w:color="auto"/>
              <w:left w:val="single" w:sz="6" w:space="0" w:color="auto"/>
              <w:bottom w:val="single" w:sz="6" w:space="0" w:color="auto"/>
              <w:right w:val="single" w:sz="6" w:space="0" w:color="auto"/>
            </w:tcBorders>
            <w:hideMark/>
          </w:tcPr>
          <w:p w14:paraId="192ADF29" w14:textId="77777777" w:rsidR="00B446F2" w:rsidRPr="00B446F2" w:rsidRDefault="00B446F2" w:rsidP="00B446F2">
            <w:pPr>
              <w:spacing w:beforeAutospacing="1" w:after="0" w:afterAutospacing="1" w:line="240" w:lineRule="auto"/>
              <w:jc w:val="center"/>
              <w:textAlignment w:val="baseline"/>
              <w:rPr>
                <w:rFonts w:ascii="Times New Roman" w:eastAsia="Times New Roman" w:hAnsi="Times New Roman" w:cs="Times New Roman"/>
                <w:szCs w:val="20"/>
              </w:rPr>
            </w:pPr>
            <w:r w:rsidRPr="00B446F2">
              <w:rPr>
                <w:rFonts w:ascii="Calibri" w:eastAsia="Times New Roman" w:hAnsi="Calibri" w:cs="Times New Roman"/>
                <w:sz w:val="20"/>
                <w:szCs w:val="20"/>
              </w:rPr>
              <w:t>3</w:t>
            </w:r>
          </w:p>
        </w:tc>
        <w:tc>
          <w:tcPr>
            <w:tcW w:w="780" w:type="pct"/>
            <w:tcBorders>
              <w:top w:val="single" w:sz="6" w:space="0" w:color="auto"/>
              <w:left w:val="single" w:sz="6" w:space="0" w:color="auto"/>
              <w:bottom w:val="single" w:sz="6" w:space="0" w:color="auto"/>
              <w:right w:val="single" w:sz="6" w:space="0" w:color="auto"/>
            </w:tcBorders>
            <w:hideMark/>
          </w:tcPr>
          <w:p w14:paraId="1CBFF898" w14:textId="77777777" w:rsidR="00B446F2" w:rsidRPr="00B446F2" w:rsidRDefault="00B446F2" w:rsidP="00B446F2">
            <w:pPr>
              <w:spacing w:beforeAutospacing="1" w:after="0" w:afterAutospacing="1" w:line="240" w:lineRule="auto"/>
              <w:jc w:val="center"/>
              <w:textAlignment w:val="baseline"/>
              <w:rPr>
                <w:rFonts w:ascii="Times New Roman" w:eastAsia="Times New Roman" w:hAnsi="Times New Roman" w:cs="Times New Roman"/>
                <w:szCs w:val="20"/>
              </w:rPr>
            </w:pPr>
            <w:r w:rsidRPr="00B446F2">
              <w:rPr>
                <w:rFonts w:ascii="Calibri" w:eastAsia="Times New Roman" w:hAnsi="Calibri" w:cs="Times New Roman"/>
                <w:sz w:val="20"/>
                <w:szCs w:val="20"/>
              </w:rPr>
              <w:t>4</w:t>
            </w:r>
          </w:p>
        </w:tc>
        <w:tc>
          <w:tcPr>
            <w:tcW w:w="738" w:type="pct"/>
            <w:tcBorders>
              <w:top w:val="single" w:sz="6" w:space="0" w:color="auto"/>
              <w:left w:val="single" w:sz="6" w:space="0" w:color="auto"/>
              <w:bottom w:val="single" w:sz="6" w:space="0" w:color="auto"/>
              <w:right w:val="single" w:sz="6" w:space="0" w:color="auto"/>
            </w:tcBorders>
            <w:hideMark/>
          </w:tcPr>
          <w:p w14:paraId="0BB0AAC0" w14:textId="77777777" w:rsidR="00B446F2" w:rsidRPr="00B446F2" w:rsidRDefault="00B446F2" w:rsidP="00B446F2">
            <w:pPr>
              <w:spacing w:beforeAutospacing="1" w:after="0" w:afterAutospacing="1" w:line="240" w:lineRule="auto"/>
              <w:jc w:val="center"/>
              <w:textAlignment w:val="baseline"/>
              <w:rPr>
                <w:rFonts w:ascii="Times New Roman" w:eastAsia="Times New Roman" w:hAnsi="Times New Roman" w:cs="Times New Roman"/>
                <w:szCs w:val="20"/>
              </w:rPr>
            </w:pPr>
            <w:r w:rsidRPr="00B446F2">
              <w:rPr>
                <w:rFonts w:ascii="Calibri" w:eastAsia="Times New Roman" w:hAnsi="Calibri" w:cs="Times New Roman"/>
                <w:sz w:val="20"/>
                <w:szCs w:val="20"/>
              </w:rPr>
              <w:t>5</w:t>
            </w:r>
          </w:p>
        </w:tc>
      </w:tr>
      <w:tr w:rsidR="00B446F2" w:rsidRPr="00B446F2" w14:paraId="656FBD77" w14:textId="77777777" w:rsidTr="00612D46">
        <w:trPr>
          <w:trHeight w:val="268"/>
        </w:trPr>
        <w:tc>
          <w:tcPr>
            <w:tcW w:w="573" w:type="pct"/>
            <w:vMerge/>
            <w:tcBorders>
              <w:top w:val="single" w:sz="6" w:space="0" w:color="auto"/>
              <w:left w:val="single" w:sz="6" w:space="0" w:color="auto"/>
              <w:bottom w:val="single" w:sz="6" w:space="0" w:color="auto"/>
              <w:right w:val="single" w:sz="6" w:space="0" w:color="auto"/>
            </w:tcBorders>
            <w:vAlign w:val="center"/>
            <w:hideMark/>
          </w:tcPr>
          <w:p w14:paraId="12DDEB8A" w14:textId="77777777" w:rsidR="00B446F2" w:rsidRPr="00B446F2" w:rsidRDefault="00B446F2" w:rsidP="00B446F2">
            <w:pPr>
              <w:spacing w:after="0" w:line="240" w:lineRule="auto"/>
              <w:rPr>
                <w:rFonts w:ascii="Times New Roman" w:eastAsia="Times New Roman" w:hAnsi="Times New Roman" w:cs="Times New Roman"/>
                <w:szCs w:val="24"/>
              </w:rPr>
            </w:pPr>
          </w:p>
        </w:tc>
        <w:tc>
          <w:tcPr>
            <w:tcW w:w="4427" w:type="pct"/>
            <w:gridSpan w:val="7"/>
            <w:tcBorders>
              <w:top w:val="nil"/>
              <w:left w:val="single" w:sz="6" w:space="0" w:color="auto"/>
              <w:bottom w:val="single" w:sz="6" w:space="0" w:color="auto"/>
              <w:right w:val="single" w:sz="6" w:space="0" w:color="auto"/>
            </w:tcBorders>
            <w:shd w:val="clear" w:color="auto" w:fill="BFBFBF" w:themeFill="background1" w:themeFillShade="BF"/>
            <w:hideMark/>
          </w:tcPr>
          <w:p w14:paraId="66A1BA2A" w14:textId="77777777" w:rsidR="00B446F2" w:rsidRPr="00B446F2" w:rsidRDefault="00B446F2" w:rsidP="00B446F2">
            <w:pPr>
              <w:spacing w:beforeAutospacing="1" w:after="0" w:afterAutospacing="1" w:line="240" w:lineRule="auto"/>
              <w:jc w:val="center"/>
              <w:textAlignment w:val="baseline"/>
              <w:rPr>
                <w:rFonts w:ascii="Times New Roman" w:eastAsia="Times New Roman" w:hAnsi="Times New Roman" w:cs="Times New Roman"/>
                <w:szCs w:val="20"/>
              </w:rPr>
            </w:pPr>
            <w:r w:rsidRPr="00B446F2">
              <w:rPr>
                <w:rFonts w:ascii="Calibri" w:eastAsia="Times New Roman" w:hAnsi="Calibri" w:cs="Times New Roman"/>
                <w:i/>
                <w:iCs/>
              </w:rPr>
              <w:t>Vjerojatnost</w:t>
            </w:r>
            <w:r w:rsidRPr="00B446F2">
              <w:rPr>
                <w:rFonts w:ascii="Calibri" w:eastAsia="Times New Roman" w:hAnsi="Calibri" w:cs="Times New Roman"/>
              </w:rPr>
              <w:t> </w:t>
            </w:r>
          </w:p>
        </w:tc>
      </w:tr>
      <w:tr w:rsidR="00B446F2" w:rsidRPr="00B446F2" w14:paraId="41534FF6" w14:textId="77777777" w:rsidTr="00612D46">
        <w:trPr>
          <w:trHeight w:val="315"/>
        </w:trPr>
        <w:tc>
          <w:tcPr>
            <w:tcW w:w="573" w:type="pct"/>
            <w:tcBorders>
              <w:top w:val="single" w:sz="6" w:space="0" w:color="auto"/>
              <w:left w:val="single" w:sz="6" w:space="0" w:color="auto"/>
              <w:bottom w:val="single" w:sz="6" w:space="0" w:color="auto"/>
              <w:right w:val="single" w:sz="6" w:space="0" w:color="auto"/>
            </w:tcBorders>
            <w:shd w:val="clear" w:color="auto" w:fill="FF0000"/>
            <w:hideMark/>
          </w:tcPr>
          <w:p w14:paraId="0AC460C4" w14:textId="77777777" w:rsidR="00B446F2" w:rsidRPr="00B446F2" w:rsidRDefault="00B446F2" w:rsidP="00B446F2">
            <w:pPr>
              <w:spacing w:beforeAutospacing="1" w:after="0" w:afterAutospacing="1" w:line="240" w:lineRule="auto"/>
              <w:textAlignment w:val="baseline"/>
              <w:rPr>
                <w:rFonts w:ascii="Times New Roman" w:eastAsia="Times New Roman" w:hAnsi="Times New Roman" w:cs="Times New Roman"/>
                <w:szCs w:val="20"/>
              </w:rPr>
            </w:pPr>
            <w:r w:rsidRPr="00B446F2">
              <w:rPr>
                <w:rFonts w:ascii="Calibri" w:eastAsia="Times New Roman" w:hAnsi="Calibri" w:cs="Times New Roman"/>
                <w:sz w:val="20"/>
                <w:szCs w:val="20"/>
              </w:rPr>
              <w:t>Vrlo visok  </w:t>
            </w:r>
          </w:p>
        </w:tc>
        <w:tc>
          <w:tcPr>
            <w:tcW w:w="532" w:type="pct"/>
            <w:gridSpan w:val="2"/>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AC0ED36" w14:textId="77777777" w:rsidR="00B446F2" w:rsidRPr="00B446F2" w:rsidRDefault="00B446F2" w:rsidP="00B446F2">
            <w:pPr>
              <w:spacing w:beforeAutospacing="1" w:after="0" w:afterAutospacing="1" w:line="240" w:lineRule="auto"/>
              <w:textAlignment w:val="baseline"/>
              <w:rPr>
                <w:rFonts w:ascii="Times New Roman" w:eastAsia="Times New Roman" w:hAnsi="Times New Roman" w:cs="Times New Roman"/>
                <w:szCs w:val="20"/>
              </w:rPr>
            </w:pPr>
            <w:r w:rsidRPr="00B446F2">
              <w:rPr>
                <w:rFonts w:ascii="Calibri" w:eastAsia="Times New Roman" w:hAnsi="Calibri" w:cs="Times New Roman"/>
                <w:sz w:val="28"/>
                <w:szCs w:val="28"/>
              </w:rPr>
              <w:t> </w:t>
            </w:r>
          </w:p>
        </w:tc>
        <w:tc>
          <w:tcPr>
            <w:tcW w:w="745" w:type="pct"/>
            <w:vMerge w:val="restart"/>
            <w:tcBorders>
              <w:top w:val="single" w:sz="6" w:space="0" w:color="auto"/>
              <w:left w:val="single" w:sz="6" w:space="0" w:color="auto"/>
              <w:bottom w:val="single" w:sz="6" w:space="0" w:color="auto"/>
              <w:right w:val="single" w:sz="6" w:space="0" w:color="auto"/>
            </w:tcBorders>
            <w:hideMark/>
          </w:tcPr>
          <w:p w14:paraId="4658F853" w14:textId="77777777" w:rsidR="00B446F2" w:rsidRPr="00B446F2" w:rsidRDefault="00B446F2" w:rsidP="00B446F2">
            <w:pPr>
              <w:spacing w:beforeAutospacing="1" w:after="0" w:afterAutospacing="1" w:line="240" w:lineRule="auto"/>
              <w:ind w:left="105" w:right="105"/>
              <w:jc w:val="center"/>
              <w:textAlignment w:val="baseline"/>
              <w:rPr>
                <w:rFonts w:ascii="Times New Roman" w:eastAsia="Times New Roman" w:hAnsi="Times New Roman" w:cs="Times New Roman"/>
                <w:szCs w:val="20"/>
              </w:rPr>
            </w:pPr>
            <w:r w:rsidRPr="00B446F2">
              <w:rPr>
                <w:rFonts w:ascii="Calibri" w:eastAsia="Times New Roman" w:hAnsi="Calibri" w:cs="Times New Roman"/>
                <w:sz w:val="18"/>
                <w:szCs w:val="18"/>
              </w:rPr>
              <w:t>Iznimno mala </w:t>
            </w:r>
          </w:p>
        </w:tc>
        <w:tc>
          <w:tcPr>
            <w:tcW w:w="780" w:type="pct"/>
            <w:vMerge w:val="restart"/>
            <w:tcBorders>
              <w:top w:val="single" w:sz="6" w:space="0" w:color="auto"/>
              <w:left w:val="single" w:sz="6" w:space="0" w:color="auto"/>
              <w:bottom w:val="single" w:sz="6" w:space="0" w:color="auto"/>
              <w:right w:val="single" w:sz="6" w:space="0" w:color="auto"/>
            </w:tcBorders>
            <w:hideMark/>
          </w:tcPr>
          <w:p w14:paraId="5E3B5B79" w14:textId="77777777" w:rsidR="00B446F2" w:rsidRPr="00B446F2" w:rsidRDefault="00B446F2" w:rsidP="00B446F2">
            <w:pPr>
              <w:spacing w:beforeAutospacing="1" w:after="0" w:afterAutospacing="1" w:line="240" w:lineRule="auto"/>
              <w:ind w:left="105" w:right="105"/>
              <w:jc w:val="center"/>
              <w:textAlignment w:val="baseline"/>
              <w:rPr>
                <w:rFonts w:ascii="Times New Roman" w:eastAsia="Times New Roman" w:hAnsi="Times New Roman" w:cs="Times New Roman"/>
                <w:szCs w:val="20"/>
              </w:rPr>
            </w:pPr>
            <w:r w:rsidRPr="00B446F2">
              <w:rPr>
                <w:rFonts w:ascii="Calibri" w:eastAsia="Times New Roman" w:hAnsi="Calibri" w:cs="Times New Roman"/>
                <w:sz w:val="18"/>
                <w:szCs w:val="18"/>
              </w:rPr>
              <w:t>Mala </w:t>
            </w:r>
          </w:p>
        </w:tc>
        <w:tc>
          <w:tcPr>
            <w:tcW w:w="852" w:type="pct"/>
            <w:vMerge w:val="restart"/>
            <w:tcBorders>
              <w:top w:val="single" w:sz="6" w:space="0" w:color="auto"/>
              <w:left w:val="single" w:sz="6" w:space="0" w:color="auto"/>
              <w:bottom w:val="single" w:sz="6" w:space="0" w:color="auto"/>
              <w:right w:val="single" w:sz="6" w:space="0" w:color="auto"/>
            </w:tcBorders>
            <w:hideMark/>
          </w:tcPr>
          <w:p w14:paraId="26310A33" w14:textId="77777777" w:rsidR="00B446F2" w:rsidRPr="00B446F2" w:rsidRDefault="00B446F2" w:rsidP="00B446F2">
            <w:pPr>
              <w:spacing w:beforeAutospacing="1" w:after="0" w:afterAutospacing="1" w:line="240" w:lineRule="auto"/>
              <w:ind w:left="105" w:right="105"/>
              <w:jc w:val="center"/>
              <w:textAlignment w:val="baseline"/>
              <w:rPr>
                <w:rFonts w:ascii="Times New Roman" w:eastAsia="Times New Roman" w:hAnsi="Times New Roman" w:cs="Times New Roman"/>
                <w:szCs w:val="20"/>
              </w:rPr>
            </w:pPr>
            <w:r w:rsidRPr="00B446F2">
              <w:rPr>
                <w:rFonts w:ascii="Calibri" w:eastAsia="Times New Roman" w:hAnsi="Calibri" w:cs="Times New Roman"/>
                <w:sz w:val="18"/>
                <w:szCs w:val="18"/>
              </w:rPr>
              <w:t>Umjerena  </w:t>
            </w:r>
          </w:p>
        </w:tc>
        <w:tc>
          <w:tcPr>
            <w:tcW w:w="780" w:type="pct"/>
            <w:vMerge w:val="restart"/>
            <w:tcBorders>
              <w:top w:val="single" w:sz="6" w:space="0" w:color="auto"/>
              <w:left w:val="single" w:sz="6" w:space="0" w:color="auto"/>
              <w:bottom w:val="single" w:sz="6" w:space="0" w:color="auto"/>
              <w:right w:val="single" w:sz="6" w:space="0" w:color="auto"/>
            </w:tcBorders>
            <w:hideMark/>
          </w:tcPr>
          <w:p w14:paraId="426106D1" w14:textId="77777777" w:rsidR="00B446F2" w:rsidRPr="00B446F2" w:rsidRDefault="00B446F2" w:rsidP="00B446F2">
            <w:pPr>
              <w:spacing w:beforeAutospacing="1" w:after="0" w:afterAutospacing="1" w:line="240" w:lineRule="auto"/>
              <w:ind w:left="105" w:right="105"/>
              <w:jc w:val="center"/>
              <w:textAlignment w:val="baseline"/>
              <w:rPr>
                <w:rFonts w:ascii="Times New Roman" w:eastAsia="Times New Roman" w:hAnsi="Times New Roman" w:cs="Times New Roman"/>
                <w:szCs w:val="20"/>
              </w:rPr>
            </w:pPr>
            <w:r w:rsidRPr="00B446F2">
              <w:rPr>
                <w:rFonts w:ascii="Calibri" w:eastAsia="Times New Roman" w:hAnsi="Calibri" w:cs="Times New Roman"/>
                <w:sz w:val="18"/>
                <w:szCs w:val="18"/>
              </w:rPr>
              <w:t>Velika </w:t>
            </w:r>
          </w:p>
        </w:tc>
        <w:tc>
          <w:tcPr>
            <w:tcW w:w="738" w:type="pct"/>
            <w:vMerge w:val="restart"/>
            <w:tcBorders>
              <w:top w:val="single" w:sz="6" w:space="0" w:color="auto"/>
              <w:left w:val="single" w:sz="6" w:space="0" w:color="auto"/>
              <w:bottom w:val="single" w:sz="6" w:space="0" w:color="auto"/>
              <w:right w:val="single" w:sz="6" w:space="0" w:color="auto"/>
            </w:tcBorders>
            <w:hideMark/>
          </w:tcPr>
          <w:p w14:paraId="1F4F53EC" w14:textId="77777777" w:rsidR="00B446F2" w:rsidRPr="00B446F2" w:rsidRDefault="00B446F2" w:rsidP="00B446F2">
            <w:pPr>
              <w:spacing w:beforeAutospacing="1" w:after="0" w:afterAutospacing="1" w:line="240" w:lineRule="auto"/>
              <w:ind w:left="105" w:right="105"/>
              <w:jc w:val="center"/>
              <w:textAlignment w:val="baseline"/>
              <w:rPr>
                <w:rFonts w:ascii="Times New Roman" w:eastAsia="Times New Roman" w:hAnsi="Times New Roman" w:cs="Times New Roman"/>
                <w:szCs w:val="20"/>
              </w:rPr>
            </w:pPr>
            <w:r w:rsidRPr="00B446F2">
              <w:rPr>
                <w:rFonts w:ascii="Calibri" w:eastAsia="Times New Roman" w:hAnsi="Calibri" w:cs="Times New Roman"/>
                <w:sz w:val="18"/>
                <w:szCs w:val="18"/>
              </w:rPr>
              <w:t>Iznimno velika </w:t>
            </w:r>
          </w:p>
        </w:tc>
      </w:tr>
      <w:tr w:rsidR="00B446F2" w:rsidRPr="00B446F2" w14:paraId="7A9D3C4B" w14:textId="77777777" w:rsidTr="00612D46">
        <w:trPr>
          <w:trHeight w:val="315"/>
        </w:trPr>
        <w:tc>
          <w:tcPr>
            <w:tcW w:w="573" w:type="pct"/>
            <w:tcBorders>
              <w:top w:val="single" w:sz="6" w:space="0" w:color="auto"/>
              <w:left w:val="single" w:sz="6" w:space="0" w:color="auto"/>
              <w:bottom w:val="single" w:sz="6" w:space="0" w:color="auto"/>
              <w:right w:val="single" w:sz="6" w:space="0" w:color="auto"/>
            </w:tcBorders>
            <w:shd w:val="clear" w:color="auto" w:fill="FFC000"/>
            <w:hideMark/>
          </w:tcPr>
          <w:p w14:paraId="342F784B" w14:textId="77777777" w:rsidR="00B446F2" w:rsidRPr="00B446F2" w:rsidRDefault="00B446F2" w:rsidP="00B446F2">
            <w:pPr>
              <w:spacing w:beforeAutospacing="1" w:after="0" w:afterAutospacing="1" w:line="240" w:lineRule="auto"/>
              <w:textAlignment w:val="baseline"/>
              <w:rPr>
                <w:rFonts w:ascii="Times New Roman" w:eastAsia="Times New Roman" w:hAnsi="Times New Roman" w:cs="Times New Roman"/>
                <w:szCs w:val="20"/>
              </w:rPr>
            </w:pPr>
            <w:r w:rsidRPr="00B446F2">
              <w:rPr>
                <w:rFonts w:ascii="Calibri" w:eastAsia="Times New Roman" w:hAnsi="Calibri" w:cs="Times New Roman"/>
                <w:sz w:val="20"/>
                <w:szCs w:val="20"/>
              </w:rPr>
              <w:t>Visok  </w:t>
            </w:r>
          </w:p>
        </w:tc>
        <w:tc>
          <w:tcPr>
            <w:tcW w:w="532" w:type="pct"/>
            <w:gridSpan w:val="2"/>
            <w:vMerge/>
            <w:tcBorders>
              <w:top w:val="single" w:sz="6" w:space="0" w:color="auto"/>
              <w:left w:val="single" w:sz="6" w:space="0" w:color="auto"/>
              <w:bottom w:val="single" w:sz="6" w:space="0" w:color="auto"/>
              <w:right w:val="single" w:sz="6" w:space="0" w:color="auto"/>
            </w:tcBorders>
            <w:vAlign w:val="center"/>
            <w:hideMark/>
          </w:tcPr>
          <w:p w14:paraId="1C26AC9D" w14:textId="77777777" w:rsidR="00B446F2" w:rsidRPr="00B446F2" w:rsidRDefault="00B446F2" w:rsidP="00B446F2">
            <w:pPr>
              <w:spacing w:after="0" w:line="240" w:lineRule="auto"/>
              <w:rPr>
                <w:rFonts w:ascii="Times New Roman" w:eastAsia="Times New Roman" w:hAnsi="Times New Roman" w:cs="Times New Roman"/>
                <w:szCs w:val="24"/>
              </w:rPr>
            </w:pPr>
          </w:p>
        </w:tc>
        <w:tc>
          <w:tcPr>
            <w:tcW w:w="745" w:type="pct"/>
            <w:vMerge/>
            <w:tcBorders>
              <w:top w:val="single" w:sz="6" w:space="0" w:color="auto"/>
              <w:left w:val="single" w:sz="6" w:space="0" w:color="auto"/>
              <w:bottom w:val="single" w:sz="6" w:space="0" w:color="auto"/>
              <w:right w:val="single" w:sz="6" w:space="0" w:color="auto"/>
            </w:tcBorders>
            <w:vAlign w:val="center"/>
            <w:hideMark/>
          </w:tcPr>
          <w:p w14:paraId="12B8D4EF" w14:textId="77777777" w:rsidR="00B446F2" w:rsidRPr="00B446F2" w:rsidRDefault="00B446F2" w:rsidP="00B446F2">
            <w:pPr>
              <w:spacing w:after="0" w:line="240" w:lineRule="auto"/>
              <w:rPr>
                <w:rFonts w:ascii="Times New Roman" w:eastAsia="Times New Roman" w:hAnsi="Times New Roman" w:cs="Times New Roman"/>
                <w:szCs w:val="24"/>
              </w:rPr>
            </w:pPr>
          </w:p>
        </w:tc>
        <w:tc>
          <w:tcPr>
            <w:tcW w:w="780" w:type="pct"/>
            <w:vMerge/>
            <w:tcBorders>
              <w:top w:val="single" w:sz="6" w:space="0" w:color="auto"/>
              <w:left w:val="single" w:sz="6" w:space="0" w:color="auto"/>
              <w:bottom w:val="single" w:sz="6" w:space="0" w:color="auto"/>
              <w:right w:val="single" w:sz="6" w:space="0" w:color="auto"/>
            </w:tcBorders>
            <w:vAlign w:val="center"/>
            <w:hideMark/>
          </w:tcPr>
          <w:p w14:paraId="57CD9CC1" w14:textId="77777777" w:rsidR="00B446F2" w:rsidRPr="00B446F2" w:rsidRDefault="00B446F2" w:rsidP="00B446F2">
            <w:pPr>
              <w:spacing w:after="0" w:line="240" w:lineRule="auto"/>
              <w:rPr>
                <w:rFonts w:ascii="Times New Roman" w:eastAsia="Times New Roman" w:hAnsi="Times New Roman" w:cs="Times New Roman"/>
                <w:szCs w:val="24"/>
              </w:rPr>
            </w:pPr>
          </w:p>
        </w:tc>
        <w:tc>
          <w:tcPr>
            <w:tcW w:w="852" w:type="pct"/>
            <w:vMerge/>
            <w:tcBorders>
              <w:top w:val="single" w:sz="6" w:space="0" w:color="auto"/>
              <w:left w:val="single" w:sz="6" w:space="0" w:color="auto"/>
              <w:bottom w:val="single" w:sz="6" w:space="0" w:color="auto"/>
              <w:right w:val="single" w:sz="6" w:space="0" w:color="auto"/>
            </w:tcBorders>
            <w:vAlign w:val="center"/>
            <w:hideMark/>
          </w:tcPr>
          <w:p w14:paraId="06038058" w14:textId="77777777" w:rsidR="00B446F2" w:rsidRPr="00B446F2" w:rsidRDefault="00B446F2" w:rsidP="00B446F2">
            <w:pPr>
              <w:spacing w:after="0" w:line="240" w:lineRule="auto"/>
              <w:rPr>
                <w:rFonts w:ascii="Times New Roman" w:eastAsia="Times New Roman" w:hAnsi="Times New Roman" w:cs="Times New Roman"/>
                <w:szCs w:val="24"/>
              </w:rPr>
            </w:pPr>
          </w:p>
        </w:tc>
        <w:tc>
          <w:tcPr>
            <w:tcW w:w="780" w:type="pct"/>
            <w:vMerge/>
            <w:tcBorders>
              <w:top w:val="single" w:sz="6" w:space="0" w:color="auto"/>
              <w:left w:val="single" w:sz="6" w:space="0" w:color="auto"/>
              <w:bottom w:val="single" w:sz="6" w:space="0" w:color="auto"/>
              <w:right w:val="single" w:sz="6" w:space="0" w:color="auto"/>
            </w:tcBorders>
            <w:vAlign w:val="center"/>
            <w:hideMark/>
          </w:tcPr>
          <w:p w14:paraId="4F5F567B" w14:textId="77777777" w:rsidR="00B446F2" w:rsidRPr="00B446F2" w:rsidRDefault="00B446F2" w:rsidP="00B446F2">
            <w:pPr>
              <w:spacing w:after="0" w:line="240" w:lineRule="auto"/>
              <w:rPr>
                <w:rFonts w:ascii="Times New Roman" w:eastAsia="Times New Roman" w:hAnsi="Times New Roman" w:cs="Times New Roman"/>
                <w:szCs w:val="24"/>
              </w:rPr>
            </w:pPr>
          </w:p>
        </w:tc>
        <w:tc>
          <w:tcPr>
            <w:tcW w:w="738" w:type="pct"/>
            <w:vMerge/>
            <w:tcBorders>
              <w:top w:val="single" w:sz="6" w:space="0" w:color="auto"/>
              <w:left w:val="single" w:sz="6" w:space="0" w:color="auto"/>
              <w:bottom w:val="single" w:sz="6" w:space="0" w:color="auto"/>
              <w:right w:val="single" w:sz="6" w:space="0" w:color="auto"/>
            </w:tcBorders>
            <w:vAlign w:val="center"/>
            <w:hideMark/>
          </w:tcPr>
          <w:p w14:paraId="17859476" w14:textId="77777777" w:rsidR="00B446F2" w:rsidRPr="00B446F2" w:rsidRDefault="00B446F2" w:rsidP="00B446F2">
            <w:pPr>
              <w:spacing w:after="0" w:line="240" w:lineRule="auto"/>
              <w:rPr>
                <w:rFonts w:ascii="Times New Roman" w:eastAsia="Times New Roman" w:hAnsi="Times New Roman" w:cs="Times New Roman"/>
                <w:szCs w:val="24"/>
              </w:rPr>
            </w:pPr>
          </w:p>
        </w:tc>
      </w:tr>
      <w:tr w:rsidR="00B446F2" w:rsidRPr="00B446F2" w14:paraId="041403E7" w14:textId="77777777" w:rsidTr="00612D46">
        <w:trPr>
          <w:trHeight w:val="315"/>
        </w:trPr>
        <w:tc>
          <w:tcPr>
            <w:tcW w:w="573" w:type="pct"/>
            <w:tcBorders>
              <w:top w:val="single" w:sz="6" w:space="0" w:color="auto"/>
              <w:left w:val="single" w:sz="6" w:space="0" w:color="auto"/>
              <w:bottom w:val="single" w:sz="6" w:space="0" w:color="auto"/>
              <w:right w:val="single" w:sz="6" w:space="0" w:color="auto"/>
            </w:tcBorders>
            <w:shd w:val="clear" w:color="auto" w:fill="FFFF00"/>
            <w:hideMark/>
          </w:tcPr>
          <w:p w14:paraId="7D1F09BF" w14:textId="77777777" w:rsidR="00B446F2" w:rsidRPr="00B446F2" w:rsidRDefault="00B446F2" w:rsidP="00B446F2">
            <w:pPr>
              <w:spacing w:beforeAutospacing="1" w:after="0" w:afterAutospacing="1" w:line="240" w:lineRule="auto"/>
              <w:textAlignment w:val="baseline"/>
              <w:rPr>
                <w:rFonts w:ascii="Times New Roman" w:eastAsia="Times New Roman" w:hAnsi="Times New Roman" w:cs="Times New Roman"/>
                <w:szCs w:val="20"/>
              </w:rPr>
            </w:pPr>
            <w:r w:rsidRPr="00B446F2">
              <w:rPr>
                <w:rFonts w:ascii="Calibri" w:eastAsia="Times New Roman" w:hAnsi="Calibri" w:cs="Times New Roman"/>
                <w:sz w:val="20"/>
                <w:szCs w:val="20"/>
              </w:rPr>
              <w:t>Umjeren </w:t>
            </w:r>
          </w:p>
        </w:tc>
        <w:tc>
          <w:tcPr>
            <w:tcW w:w="532" w:type="pct"/>
            <w:gridSpan w:val="2"/>
            <w:vMerge/>
            <w:tcBorders>
              <w:top w:val="single" w:sz="6" w:space="0" w:color="auto"/>
              <w:left w:val="single" w:sz="6" w:space="0" w:color="auto"/>
              <w:bottom w:val="single" w:sz="6" w:space="0" w:color="auto"/>
              <w:right w:val="single" w:sz="6" w:space="0" w:color="auto"/>
            </w:tcBorders>
            <w:vAlign w:val="center"/>
            <w:hideMark/>
          </w:tcPr>
          <w:p w14:paraId="2AC5D202" w14:textId="77777777" w:rsidR="00B446F2" w:rsidRPr="00B446F2" w:rsidRDefault="00B446F2" w:rsidP="00B446F2">
            <w:pPr>
              <w:spacing w:after="0" w:line="240" w:lineRule="auto"/>
              <w:rPr>
                <w:rFonts w:ascii="Times New Roman" w:eastAsia="Times New Roman" w:hAnsi="Times New Roman" w:cs="Times New Roman"/>
                <w:szCs w:val="24"/>
              </w:rPr>
            </w:pPr>
          </w:p>
        </w:tc>
        <w:tc>
          <w:tcPr>
            <w:tcW w:w="745" w:type="pct"/>
            <w:vMerge/>
            <w:tcBorders>
              <w:top w:val="single" w:sz="6" w:space="0" w:color="auto"/>
              <w:left w:val="single" w:sz="6" w:space="0" w:color="auto"/>
              <w:bottom w:val="single" w:sz="6" w:space="0" w:color="auto"/>
              <w:right w:val="single" w:sz="6" w:space="0" w:color="auto"/>
            </w:tcBorders>
            <w:vAlign w:val="center"/>
            <w:hideMark/>
          </w:tcPr>
          <w:p w14:paraId="021666AE" w14:textId="77777777" w:rsidR="00B446F2" w:rsidRPr="00B446F2" w:rsidRDefault="00B446F2" w:rsidP="00B446F2">
            <w:pPr>
              <w:spacing w:after="0" w:line="240" w:lineRule="auto"/>
              <w:rPr>
                <w:rFonts w:ascii="Times New Roman" w:eastAsia="Times New Roman" w:hAnsi="Times New Roman" w:cs="Times New Roman"/>
                <w:szCs w:val="24"/>
              </w:rPr>
            </w:pPr>
          </w:p>
        </w:tc>
        <w:tc>
          <w:tcPr>
            <w:tcW w:w="780" w:type="pct"/>
            <w:vMerge/>
            <w:tcBorders>
              <w:top w:val="single" w:sz="6" w:space="0" w:color="auto"/>
              <w:left w:val="single" w:sz="6" w:space="0" w:color="auto"/>
              <w:bottom w:val="single" w:sz="6" w:space="0" w:color="auto"/>
              <w:right w:val="single" w:sz="6" w:space="0" w:color="auto"/>
            </w:tcBorders>
            <w:vAlign w:val="center"/>
            <w:hideMark/>
          </w:tcPr>
          <w:p w14:paraId="306DCD6B" w14:textId="77777777" w:rsidR="00B446F2" w:rsidRPr="00B446F2" w:rsidRDefault="00B446F2" w:rsidP="00B446F2">
            <w:pPr>
              <w:spacing w:after="0" w:line="240" w:lineRule="auto"/>
              <w:rPr>
                <w:rFonts w:ascii="Times New Roman" w:eastAsia="Times New Roman" w:hAnsi="Times New Roman" w:cs="Times New Roman"/>
                <w:szCs w:val="24"/>
              </w:rPr>
            </w:pPr>
          </w:p>
        </w:tc>
        <w:tc>
          <w:tcPr>
            <w:tcW w:w="852" w:type="pct"/>
            <w:vMerge/>
            <w:tcBorders>
              <w:top w:val="single" w:sz="6" w:space="0" w:color="auto"/>
              <w:left w:val="single" w:sz="6" w:space="0" w:color="auto"/>
              <w:bottom w:val="single" w:sz="6" w:space="0" w:color="auto"/>
              <w:right w:val="single" w:sz="6" w:space="0" w:color="auto"/>
            </w:tcBorders>
            <w:vAlign w:val="center"/>
            <w:hideMark/>
          </w:tcPr>
          <w:p w14:paraId="7F6E6227" w14:textId="77777777" w:rsidR="00B446F2" w:rsidRPr="00B446F2" w:rsidRDefault="00B446F2" w:rsidP="00B446F2">
            <w:pPr>
              <w:spacing w:after="0" w:line="240" w:lineRule="auto"/>
              <w:rPr>
                <w:rFonts w:ascii="Times New Roman" w:eastAsia="Times New Roman" w:hAnsi="Times New Roman" w:cs="Times New Roman"/>
                <w:szCs w:val="24"/>
              </w:rPr>
            </w:pPr>
          </w:p>
        </w:tc>
        <w:tc>
          <w:tcPr>
            <w:tcW w:w="780" w:type="pct"/>
            <w:vMerge/>
            <w:tcBorders>
              <w:top w:val="single" w:sz="6" w:space="0" w:color="auto"/>
              <w:left w:val="single" w:sz="6" w:space="0" w:color="auto"/>
              <w:bottom w:val="single" w:sz="6" w:space="0" w:color="auto"/>
              <w:right w:val="single" w:sz="6" w:space="0" w:color="auto"/>
            </w:tcBorders>
            <w:vAlign w:val="center"/>
            <w:hideMark/>
          </w:tcPr>
          <w:p w14:paraId="48B872AB" w14:textId="77777777" w:rsidR="00B446F2" w:rsidRPr="00B446F2" w:rsidRDefault="00B446F2" w:rsidP="00B446F2">
            <w:pPr>
              <w:spacing w:after="0" w:line="240" w:lineRule="auto"/>
              <w:rPr>
                <w:rFonts w:ascii="Times New Roman" w:eastAsia="Times New Roman" w:hAnsi="Times New Roman" w:cs="Times New Roman"/>
                <w:szCs w:val="24"/>
              </w:rPr>
            </w:pPr>
          </w:p>
        </w:tc>
        <w:tc>
          <w:tcPr>
            <w:tcW w:w="738" w:type="pct"/>
            <w:vMerge/>
            <w:tcBorders>
              <w:top w:val="single" w:sz="6" w:space="0" w:color="auto"/>
              <w:left w:val="single" w:sz="6" w:space="0" w:color="auto"/>
              <w:bottom w:val="single" w:sz="6" w:space="0" w:color="auto"/>
              <w:right w:val="single" w:sz="6" w:space="0" w:color="auto"/>
            </w:tcBorders>
            <w:vAlign w:val="center"/>
            <w:hideMark/>
          </w:tcPr>
          <w:p w14:paraId="6713F7BD" w14:textId="77777777" w:rsidR="00B446F2" w:rsidRPr="00B446F2" w:rsidRDefault="00B446F2" w:rsidP="00B446F2">
            <w:pPr>
              <w:spacing w:after="0" w:line="240" w:lineRule="auto"/>
              <w:rPr>
                <w:rFonts w:ascii="Times New Roman" w:eastAsia="Times New Roman" w:hAnsi="Times New Roman" w:cs="Times New Roman"/>
                <w:szCs w:val="24"/>
              </w:rPr>
            </w:pPr>
          </w:p>
        </w:tc>
      </w:tr>
      <w:tr w:rsidR="00B446F2" w:rsidRPr="00B446F2" w14:paraId="4531FB31" w14:textId="77777777" w:rsidTr="00612D46">
        <w:trPr>
          <w:trHeight w:val="273"/>
        </w:trPr>
        <w:tc>
          <w:tcPr>
            <w:tcW w:w="573" w:type="pct"/>
            <w:tcBorders>
              <w:top w:val="single" w:sz="6" w:space="0" w:color="auto"/>
              <w:left w:val="single" w:sz="6" w:space="0" w:color="auto"/>
              <w:bottom w:val="single" w:sz="6" w:space="0" w:color="auto"/>
              <w:right w:val="single" w:sz="6" w:space="0" w:color="auto"/>
            </w:tcBorders>
            <w:shd w:val="clear" w:color="auto" w:fill="00B050"/>
            <w:hideMark/>
          </w:tcPr>
          <w:p w14:paraId="0EE65A29" w14:textId="77777777" w:rsidR="00B446F2" w:rsidRPr="00B446F2" w:rsidRDefault="00B446F2" w:rsidP="00B446F2">
            <w:pPr>
              <w:spacing w:beforeAutospacing="1" w:after="0" w:afterAutospacing="1" w:line="240" w:lineRule="auto"/>
              <w:textAlignment w:val="baseline"/>
              <w:rPr>
                <w:rFonts w:ascii="Times New Roman" w:eastAsia="Times New Roman" w:hAnsi="Times New Roman" w:cs="Times New Roman"/>
                <w:szCs w:val="20"/>
              </w:rPr>
            </w:pPr>
            <w:r w:rsidRPr="00B446F2">
              <w:rPr>
                <w:rFonts w:ascii="Calibri" w:eastAsia="Times New Roman" w:hAnsi="Calibri" w:cs="Times New Roman"/>
                <w:sz w:val="20"/>
                <w:szCs w:val="20"/>
              </w:rPr>
              <w:t>Nizak </w:t>
            </w:r>
          </w:p>
        </w:tc>
        <w:tc>
          <w:tcPr>
            <w:tcW w:w="532" w:type="pct"/>
            <w:gridSpan w:val="2"/>
            <w:vMerge/>
            <w:tcBorders>
              <w:top w:val="single" w:sz="6" w:space="0" w:color="auto"/>
              <w:left w:val="single" w:sz="6" w:space="0" w:color="auto"/>
              <w:bottom w:val="single" w:sz="6" w:space="0" w:color="auto"/>
              <w:right w:val="single" w:sz="6" w:space="0" w:color="auto"/>
            </w:tcBorders>
            <w:vAlign w:val="center"/>
            <w:hideMark/>
          </w:tcPr>
          <w:p w14:paraId="361D94F0" w14:textId="77777777" w:rsidR="00B446F2" w:rsidRPr="00B446F2" w:rsidRDefault="00B446F2" w:rsidP="00B446F2">
            <w:pPr>
              <w:spacing w:after="0" w:line="240" w:lineRule="auto"/>
              <w:rPr>
                <w:rFonts w:ascii="Times New Roman" w:eastAsia="Times New Roman" w:hAnsi="Times New Roman" w:cs="Times New Roman"/>
                <w:szCs w:val="24"/>
              </w:rPr>
            </w:pPr>
          </w:p>
        </w:tc>
        <w:tc>
          <w:tcPr>
            <w:tcW w:w="745" w:type="pct"/>
            <w:vMerge/>
            <w:tcBorders>
              <w:top w:val="single" w:sz="6" w:space="0" w:color="auto"/>
              <w:left w:val="single" w:sz="6" w:space="0" w:color="auto"/>
              <w:bottom w:val="single" w:sz="6" w:space="0" w:color="auto"/>
              <w:right w:val="single" w:sz="6" w:space="0" w:color="auto"/>
            </w:tcBorders>
            <w:vAlign w:val="center"/>
            <w:hideMark/>
          </w:tcPr>
          <w:p w14:paraId="27E77DF3" w14:textId="77777777" w:rsidR="00B446F2" w:rsidRPr="00B446F2" w:rsidRDefault="00B446F2" w:rsidP="00B446F2">
            <w:pPr>
              <w:spacing w:after="0" w:line="240" w:lineRule="auto"/>
              <w:rPr>
                <w:rFonts w:ascii="Times New Roman" w:eastAsia="Times New Roman" w:hAnsi="Times New Roman" w:cs="Times New Roman"/>
                <w:szCs w:val="24"/>
              </w:rPr>
            </w:pPr>
          </w:p>
        </w:tc>
        <w:tc>
          <w:tcPr>
            <w:tcW w:w="780" w:type="pct"/>
            <w:vMerge/>
            <w:tcBorders>
              <w:top w:val="single" w:sz="6" w:space="0" w:color="auto"/>
              <w:left w:val="single" w:sz="6" w:space="0" w:color="auto"/>
              <w:bottom w:val="single" w:sz="6" w:space="0" w:color="auto"/>
              <w:right w:val="single" w:sz="6" w:space="0" w:color="auto"/>
            </w:tcBorders>
            <w:vAlign w:val="center"/>
            <w:hideMark/>
          </w:tcPr>
          <w:p w14:paraId="76D7A70B" w14:textId="77777777" w:rsidR="00B446F2" w:rsidRPr="00B446F2" w:rsidRDefault="00B446F2" w:rsidP="00B446F2">
            <w:pPr>
              <w:spacing w:after="0" w:line="240" w:lineRule="auto"/>
              <w:rPr>
                <w:rFonts w:ascii="Times New Roman" w:eastAsia="Times New Roman" w:hAnsi="Times New Roman" w:cs="Times New Roman"/>
                <w:szCs w:val="24"/>
              </w:rPr>
            </w:pPr>
          </w:p>
        </w:tc>
        <w:tc>
          <w:tcPr>
            <w:tcW w:w="852" w:type="pct"/>
            <w:vMerge/>
            <w:tcBorders>
              <w:top w:val="single" w:sz="6" w:space="0" w:color="auto"/>
              <w:left w:val="single" w:sz="6" w:space="0" w:color="auto"/>
              <w:bottom w:val="single" w:sz="6" w:space="0" w:color="auto"/>
              <w:right w:val="single" w:sz="6" w:space="0" w:color="auto"/>
            </w:tcBorders>
            <w:vAlign w:val="center"/>
            <w:hideMark/>
          </w:tcPr>
          <w:p w14:paraId="4A30540C" w14:textId="77777777" w:rsidR="00B446F2" w:rsidRPr="00B446F2" w:rsidRDefault="00B446F2" w:rsidP="00B446F2">
            <w:pPr>
              <w:spacing w:after="0" w:line="240" w:lineRule="auto"/>
              <w:rPr>
                <w:rFonts w:ascii="Times New Roman" w:eastAsia="Times New Roman" w:hAnsi="Times New Roman" w:cs="Times New Roman"/>
                <w:szCs w:val="24"/>
              </w:rPr>
            </w:pPr>
          </w:p>
        </w:tc>
        <w:tc>
          <w:tcPr>
            <w:tcW w:w="780" w:type="pct"/>
            <w:vMerge/>
            <w:tcBorders>
              <w:top w:val="single" w:sz="6" w:space="0" w:color="auto"/>
              <w:left w:val="single" w:sz="6" w:space="0" w:color="auto"/>
              <w:bottom w:val="single" w:sz="6" w:space="0" w:color="auto"/>
              <w:right w:val="single" w:sz="6" w:space="0" w:color="auto"/>
            </w:tcBorders>
            <w:vAlign w:val="center"/>
            <w:hideMark/>
          </w:tcPr>
          <w:p w14:paraId="3B151E5C" w14:textId="77777777" w:rsidR="00B446F2" w:rsidRPr="00B446F2" w:rsidRDefault="00B446F2" w:rsidP="00B446F2">
            <w:pPr>
              <w:spacing w:after="0" w:line="240" w:lineRule="auto"/>
              <w:rPr>
                <w:rFonts w:ascii="Times New Roman" w:eastAsia="Times New Roman" w:hAnsi="Times New Roman" w:cs="Times New Roman"/>
                <w:szCs w:val="24"/>
              </w:rPr>
            </w:pPr>
          </w:p>
        </w:tc>
        <w:tc>
          <w:tcPr>
            <w:tcW w:w="738" w:type="pct"/>
            <w:vMerge/>
            <w:tcBorders>
              <w:top w:val="single" w:sz="6" w:space="0" w:color="auto"/>
              <w:left w:val="single" w:sz="6" w:space="0" w:color="auto"/>
              <w:bottom w:val="single" w:sz="6" w:space="0" w:color="auto"/>
              <w:right w:val="single" w:sz="6" w:space="0" w:color="auto"/>
            </w:tcBorders>
            <w:vAlign w:val="center"/>
            <w:hideMark/>
          </w:tcPr>
          <w:p w14:paraId="343A8CA2" w14:textId="77777777" w:rsidR="00B446F2" w:rsidRPr="00B446F2" w:rsidRDefault="00B446F2" w:rsidP="00B446F2">
            <w:pPr>
              <w:spacing w:after="0" w:line="240" w:lineRule="auto"/>
              <w:rPr>
                <w:rFonts w:ascii="Times New Roman" w:eastAsia="Times New Roman" w:hAnsi="Times New Roman" w:cs="Times New Roman"/>
                <w:szCs w:val="24"/>
              </w:rPr>
            </w:pPr>
          </w:p>
        </w:tc>
      </w:tr>
    </w:tbl>
    <w:p w14:paraId="2CEBB623" w14:textId="2FE0AEDF" w:rsidR="00B446F2" w:rsidRDefault="00B446F2" w:rsidP="00B446F2">
      <w:pPr>
        <w:pStyle w:val="Opisslike"/>
        <w:jc w:val="center"/>
        <w:rPr>
          <w:rFonts w:ascii="Aptos" w:hAnsi="Aptos"/>
          <w:lang w:val="en-US"/>
        </w:rPr>
      </w:pPr>
      <w:r>
        <w:rPr>
          <w:rFonts w:ascii="Aptos" w:hAnsi="Aptos"/>
          <w:lang w:val="en-US"/>
        </w:rPr>
        <w:t>I</w:t>
      </w:r>
      <w:r w:rsidRPr="00DB55E6">
        <w:rPr>
          <w:rFonts w:ascii="Aptos" w:hAnsi="Aptos"/>
          <w:lang w:val="en-US"/>
        </w:rPr>
        <w:t>zvor: Procjena rizika od velikih nesreća, 202</w:t>
      </w:r>
      <w:r>
        <w:rPr>
          <w:rFonts w:ascii="Aptos" w:hAnsi="Aptos"/>
          <w:lang w:val="en-US"/>
        </w:rPr>
        <w:t>1</w:t>
      </w:r>
      <w:r w:rsidRPr="00DB55E6">
        <w:rPr>
          <w:rFonts w:ascii="Aptos" w:hAnsi="Aptos"/>
          <w:lang w:val="en-US"/>
        </w:rPr>
        <w:t xml:space="preserve">. </w:t>
      </w:r>
      <w:r>
        <w:rPr>
          <w:rFonts w:ascii="Aptos" w:hAnsi="Aptos"/>
          <w:lang w:val="en-US"/>
        </w:rPr>
        <w:t>godina</w:t>
      </w:r>
    </w:p>
    <w:p w14:paraId="6F4722D8" w14:textId="77777777" w:rsidR="00D15F06" w:rsidRDefault="00D15F06" w:rsidP="00D15F06">
      <w:pPr>
        <w:rPr>
          <w:lang w:val="en-US"/>
        </w:rPr>
      </w:pPr>
    </w:p>
    <w:p w14:paraId="1988A41B" w14:textId="77777777" w:rsidR="00A11AEE" w:rsidRDefault="00A11AEE" w:rsidP="00D15F06">
      <w:pPr>
        <w:rPr>
          <w:lang w:val="en-US"/>
        </w:rPr>
      </w:pPr>
    </w:p>
    <w:p w14:paraId="01C2E3F7" w14:textId="77777777" w:rsidR="00F377D0" w:rsidRDefault="00F377D0" w:rsidP="00D15F06">
      <w:pPr>
        <w:rPr>
          <w:lang w:val="en-US"/>
        </w:rPr>
      </w:pPr>
    </w:p>
    <w:p w14:paraId="7EE94D6A" w14:textId="77777777" w:rsidR="00F377D0" w:rsidRDefault="00F377D0" w:rsidP="00D15F06">
      <w:pPr>
        <w:rPr>
          <w:lang w:val="en-US"/>
        </w:rPr>
      </w:pPr>
    </w:p>
    <w:p w14:paraId="1460E50E" w14:textId="77777777" w:rsidR="00F377D0" w:rsidRDefault="00F377D0" w:rsidP="00D15F06">
      <w:pPr>
        <w:rPr>
          <w:lang w:val="en-US"/>
        </w:rPr>
      </w:pPr>
    </w:p>
    <w:p w14:paraId="09C382E3" w14:textId="77777777" w:rsidR="00F377D0" w:rsidRDefault="00F377D0" w:rsidP="00D15F06">
      <w:pPr>
        <w:rPr>
          <w:lang w:val="en-US"/>
        </w:rPr>
      </w:pPr>
    </w:p>
    <w:p w14:paraId="7FB6BB99" w14:textId="77777777" w:rsidR="00A11AEE" w:rsidRDefault="00A11AEE" w:rsidP="00D15F06">
      <w:pPr>
        <w:rPr>
          <w:lang w:val="en-US"/>
        </w:rPr>
      </w:pPr>
    </w:p>
    <w:p w14:paraId="0DC3D6A6" w14:textId="77777777" w:rsidR="00F377D0" w:rsidRPr="00D15F06" w:rsidRDefault="00F377D0" w:rsidP="00D15F06">
      <w:pPr>
        <w:rPr>
          <w:lang w:val="en-US"/>
        </w:rPr>
      </w:pPr>
    </w:p>
    <w:p w14:paraId="7A1A07A9" w14:textId="1E3B8530" w:rsidR="00104E2E" w:rsidRPr="00DB55E6" w:rsidRDefault="00B5095E" w:rsidP="00104E2E">
      <w:pPr>
        <w:pStyle w:val="Opisslike"/>
        <w:jc w:val="center"/>
        <w:rPr>
          <w:rFonts w:ascii="Aptos" w:hAnsi="Aptos" w:cstheme="minorHAnsi"/>
          <w:sz w:val="24"/>
          <w:szCs w:val="24"/>
        </w:rPr>
      </w:pPr>
      <w:r w:rsidRPr="00DB55E6">
        <w:rPr>
          <w:rFonts w:ascii="Aptos" w:hAnsi="Aptos"/>
        </w:rPr>
        <w:t>G</w:t>
      </w:r>
      <w:r w:rsidR="00104E2E" w:rsidRPr="00DB55E6">
        <w:rPr>
          <w:rFonts w:ascii="Aptos" w:hAnsi="Aptos"/>
        </w:rPr>
        <w:t xml:space="preserve">rafički prikaz </w:t>
      </w:r>
      <w:r w:rsidR="00104E2E" w:rsidRPr="00DB55E6">
        <w:rPr>
          <w:rFonts w:ascii="Aptos" w:hAnsi="Aptos"/>
        </w:rPr>
        <w:fldChar w:fldCharType="begin"/>
      </w:r>
      <w:r w:rsidR="00104E2E" w:rsidRPr="00DB55E6">
        <w:rPr>
          <w:rFonts w:ascii="Aptos" w:hAnsi="Aptos"/>
        </w:rPr>
        <w:instrText xml:space="preserve"> SEQ Grafički_prikaz \* ARABIC </w:instrText>
      </w:r>
      <w:r w:rsidR="00104E2E" w:rsidRPr="00DB55E6">
        <w:rPr>
          <w:rFonts w:ascii="Aptos" w:hAnsi="Aptos"/>
        </w:rPr>
        <w:fldChar w:fldCharType="separate"/>
      </w:r>
      <w:r w:rsidR="00B07404">
        <w:rPr>
          <w:rFonts w:ascii="Aptos" w:hAnsi="Aptos"/>
          <w:noProof/>
        </w:rPr>
        <w:t>3</w:t>
      </w:r>
      <w:r w:rsidR="00104E2E" w:rsidRPr="00DB55E6">
        <w:rPr>
          <w:rFonts w:ascii="Aptos" w:hAnsi="Aptos"/>
          <w:noProof/>
        </w:rPr>
        <w:fldChar w:fldCharType="end"/>
      </w:r>
      <w:r w:rsidR="00104E2E" w:rsidRPr="00DB55E6">
        <w:rPr>
          <w:rFonts w:ascii="Aptos" w:hAnsi="Aptos"/>
        </w:rPr>
        <w:t>: Matrica rizika sa uspoređenim rizicima 202</w:t>
      </w:r>
      <w:r w:rsidR="00B446F2">
        <w:rPr>
          <w:rFonts w:ascii="Aptos" w:hAnsi="Aptos"/>
        </w:rPr>
        <w:t>4</w:t>
      </w:r>
      <w:r w:rsidR="00104E2E" w:rsidRPr="00DB55E6">
        <w:rPr>
          <w:rFonts w:ascii="Aptos" w:hAnsi="Aptos"/>
        </w:rPr>
        <w:t>. godine</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02"/>
        <w:gridCol w:w="410"/>
        <w:gridCol w:w="614"/>
        <w:gridCol w:w="1434"/>
        <w:gridCol w:w="1501"/>
        <w:gridCol w:w="1640"/>
        <w:gridCol w:w="1501"/>
        <w:gridCol w:w="1420"/>
      </w:tblGrid>
      <w:tr w:rsidR="00B446F2" w:rsidRPr="00B446F2" w14:paraId="0798B557" w14:textId="77777777" w:rsidTr="00612D46">
        <w:trPr>
          <w:trHeight w:val="1107"/>
        </w:trPr>
        <w:tc>
          <w:tcPr>
            <w:tcW w:w="573" w:type="pct"/>
            <w:tcBorders>
              <w:top w:val="single" w:sz="6" w:space="0" w:color="auto"/>
              <w:left w:val="single" w:sz="6" w:space="0" w:color="auto"/>
              <w:bottom w:val="single" w:sz="6" w:space="0" w:color="auto"/>
              <w:right w:val="single" w:sz="6" w:space="0" w:color="auto"/>
            </w:tcBorders>
            <w:hideMark/>
          </w:tcPr>
          <w:p w14:paraId="71283FD1" w14:textId="77777777" w:rsidR="00B446F2" w:rsidRPr="00B446F2" w:rsidRDefault="00B446F2" w:rsidP="00B446F2">
            <w:pPr>
              <w:spacing w:beforeAutospacing="1" w:after="0" w:afterAutospacing="1" w:line="240" w:lineRule="auto"/>
              <w:textAlignment w:val="baseline"/>
              <w:rPr>
                <w:rFonts w:ascii="Times New Roman" w:eastAsia="Times New Roman" w:hAnsi="Times New Roman" w:cs="Times New Roman"/>
                <w:szCs w:val="20"/>
              </w:rPr>
            </w:pPr>
            <w:r w:rsidRPr="00B446F2">
              <w:rPr>
                <w:rFonts w:ascii="Calibri" w:eastAsia="Times New Roman" w:hAnsi="Calibri" w:cs="Times New Roman"/>
                <w:sz w:val="18"/>
                <w:szCs w:val="18"/>
              </w:rPr>
              <w:t>Katastrofalne </w:t>
            </w:r>
          </w:p>
        </w:tc>
        <w:tc>
          <w:tcPr>
            <w:tcW w:w="213" w:type="pct"/>
            <w:vMerge w:val="restart"/>
            <w:tcBorders>
              <w:top w:val="single" w:sz="6" w:space="0" w:color="auto"/>
              <w:left w:val="single" w:sz="6" w:space="0" w:color="auto"/>
              <w:bottom w:val="nil"/>
              <w:right w:val="single" w:sz="6" w:space="0" w:color="auto"/>
            </w:tcBorders>
            <w:shd w:val="clear" w:color="auto" w:fill="BFBFBF" w:themeFill="background1" w:themeFillShade="BF"/>
            <w:textDirection w:val="btLr"/>
            <w:vAlign w:val="center"/>
            <w:hideMark/>
          </w:tcPr>
          <w:p w14:paraId="30251FC6" w14:textId="77777777" w:rsidR="00B446F2" w:rsidRPr="00B446F2" w:rsidRDefault="00B446F2" w:rsidP="00B446F2">
            <w:pPr>
              <w:spacing w:beforeAutospacing="1" w:after="0" w:afterAutospacing="1" w:line="240" w:lineRule="auto"/>
              <w:ind w:left="105" w:right="105"/>
              <w:jc w:val="center"/>
              <w:textAlignment w:val="baseline"/>
              <w:rPr>
                <w:rFonts w:ascii="Times New Roman" w:eastAsia="Times New Roman" w:hAnsi="Times New Roman" w:cs="Times New Roman"/>
                <w:szCs w:val="20"/>
              </w:rPr>
            </w:pPr>
            <w:r w:rsidRPr="00B446F2">
              <w:rPr>
                <w:rFonts w:ascii="Calibri" w:eastAsia="Times New Roman" w:hAnsi="Calibri" w:cs="Times New Roman"/>
                <w:i/>
                <w:iCs/>
              </w:rPr>
              <w:t>Posljedice</w:t>
            </w:r>
            <w:r w:rsidRPr="00B446F2">
              <w:rPr>
                <w:rFonts w:ascii="Calibri" w:eastAsia="Times New Roman" w:hAnsi="Calibri" w:cs="Times New Roman"/>
              </w:rPr>
              <w:t> </w:t>
            </w:r>
          </w:p>
        </w:tc>
        <w:tc>
          <w:tcPr>
            <w:tcW w:w="319" w:type="pct"/>
            <w:tcBorders>
              <w:top w:val="single" w:sz="6" w:space="0" w:color="auto"/>
              <w:left w:val="single" w:sz="6" w:space="0" w:color="auto"/>
              <w:bottom w:val="single" w:sz="6" w:space="0" w:color="auto"/>
              <w:right w:val="single" w:sz="6" w:space="0" w:color="auto"/>
            </w:tcBorders>
            <w:hideMark/>
          </w:tcPr>
          <w:p w14:paraId="1B40C9AC" w14:textId="77777777" w:rsidR="00B446F2" w:rsidRPr="00B446F2" w:rsidRDefault="00B446F2" w:rsidP="00B446F2">
            <w:pPr>
              <w:spacing w:beforeAutospacing="1" w:after="0" w:afterAutospacing="1" w:line="240" w:lineRule="auto"/>
              <w:jc w:val="center"/>
              <w:textAlignment w:val="baseline"/>
              <w:rPr>
                <w:rFonts w:ascii="Times New Roman" w:eastAsia="Times New Roman" w:hAnsi="Times New Roman" w:cs="Times New Roman"/>
                <w:szCs w:val="20"/>
              </w:rPr>
            </w:pPr>
            <w:r w:rsidRPr="00B446F2">
              <w:rPr>
                <w:rFonts w:ascii="Calibri" w:eastAsia="Times New Roman" w:hAnsi="Calibri" w:cs="Times New Roman"/>
                <w:sz w:val="20"/>
                <w:szCs w:val="20"/>
              </w:rPr>
              <w:t>5</w:t>
            </w:r>
          </w:p>
        </w:tc>
        <w:tc>
          <w:tcPr>
            <w:tcW w:w="745" w:type="pct"/>
            <w:tcBorders>
              <w:top w:val="single" w:sz="6" w:space="0" w:color="auto"/>
              <w:left w:val="single" w:sz="6" w:space="0" w:color="auto"/>
              <w:bottom w:val="single" w:sz="6" w:space="0" w:color="auto"/>
              <w:right w:val="single" w:sz="6" w:space="0" w:color="auto"/>
            </w:tcBorders>
            <w:shd w:val="clear" w:color="auto" w:fill="FFFF00"/>
            <w:hideMark/>
          </w:tcPr>
          <w:p w14:paraId="1F857DB0" w14:textId="77777777" w:rsidR="00B446F2" w:rsidRPr="00B446F2" w:rsidRDefault="00B446F2" w:rsidP="00B446F2">
            <w:pPr>
              <w:spacing w:beforeAutospacing="1" w:after="0" w:afterAutospacing="1" w:line="240" w:lineRule="auto"/>
              <w:textAlignment w:val="baseline"/>
              <w:rPr>
                <w:rFonts w:ascii="Times New Roman" w:eastAsia="Times New Roman" w:hAnsi="Times New Roman" w:cs="Times New Roman"/>
                <w:szCs w:val="20"/>
              </w:rPr>
            </w:pPr>
            <w:r w:rsidRPr="00B446F2">
              <w:rPr>
                <w:rFonts w:ascii="Calibri" w:eastAsia="Times New Roman" w:hAnsi="Calibri" w:cs="Times New Roman"/>
                <w:sz w:val="28"/>
                <w:szCs w:val="28"/>
              </w:rPr>
              <w:t> </w:t>
            </w:r>
          </w:p>
        </w:tc>
        <w:tc>
          <w:tcPr>
            <w:tcW w:w="780" w:type="pct"/>
            <w:tcBorders>
              <w:top w:val="single" w:sz="6" w:space="0" w:color="auto"/>
              <w:left w:val="single" w:sz="6" w:space="0" w:color="auto"/>
              <w:bottom w:val="single" w:sz="6" w:space="0" w:color="auto"/>
              <w:right w:val="single" w:sz="6" w:space="0" w:color="auto"/>
            </w:tcBorders>
            <w:shd w:val="clear" w:color="auto" w:fill="FFC000"/>
            <w:hideMark/>
          </w:tcPr>
          <w:p w14:paraId="5F33973C" w14:textId="77777777" w:rsidR="00B446F2" w:rsidRPr="00B446F2" w:rsidRDefault="00B446F2" w:rsidP="00B446F2">
            <w:pPr>
              <w:spacing w:beforeAutospacing="1" w:after="0" w:afterAutospacing="1" w:line="240" w:lineRule="auto"/>
              <w:textAlignment w:val="baseline"/>
              <w:rPr>
                <w:rFonts w:ascii="Times New Roman" w:eastAsia="Times New Roman" w:hAnsi="Times New Roman" w:cs="Times New Roman"/>
                <w:szCs w:val="20"/>
              </w:rPr>
            </w:pPr>
            <w:r w:rsidRPr="00B446F2">
              <w:rPr>
                <w:rFonts w:ascii="Calibri" w:eastAsia="Times New Roman" w:hAnsi="Calibri" w:cs="Times New Roman"/>
                <w:sz w:val="28"/>
                <w:szCs w:val="28"/>
              </w:rPr>
              <w:t> </w:t>
            </w:r>
          </w:p>
        </w:tc>
        <w:tc>
          <w:tcPr>
            <w:tcW w:w="852" w:type="pct"/>
            <w:tcBorders>
              <w:top w:val="single" w:sz="6" w:space="0" w:color="auto"/>
              <w:left w:val="single" w:sz="6" w:space="0" w:color="auto"/>
              <w:bottom w:val="single" w:sz="6" w:space="0" w:color="auto"/>
              <w:right w:val="single" w:sz="6" w:space="0" w:color="auto"/>
            </w:tcBorders>
            <w:shd w:val="clear" w:color="auto" w:fill="FF0000"/>
            <w:hideMark/>
          </w:tcPr>
          <w:p w14:paraId="593DD1E1" w14:textId="77777777" w:rsidR="00B446F2" w:rsidRPr="00B446F2" w:rsidRDefault="00B446F2" w:rsidP="00B446F2">
            <w:pPr>
              <w:spacing w:beforeAutospacing="1" w:after="0" w:afterAutospacing="1" w:line="240" w:lineRule="auto"/>
              <w:textAlignment w:val="baseline"/>
              <w:rPr>
                <w:rFonts w:ascii="Times New Roman" w:eastAsia="Times New Roman" w:hAnsi="Times New Roman" w:cs="Times New Roman"/>
                <w:sz w:val="16"/>
                <w:szCs w:val="16"/>
              </w:rPr>
            </w:pPr>
            <w:r w:rsidRPr="00B446F2">
              <w:rPr>
                <w:rFonts w:ascii="Calibri" w:eastAsia="Times New Roman" w:hAnsi="Calibri" w:cs="Times New Roman"/>
                <w:sz w:val="28"/>
                <w:szCs w:val="28"/>
              </w:rPr>
              <w:t> </w:t>
            </w:r>
          </w:p>
        </w:tc>
        <w:tc>
          <w:tcPr>
            <w:tcW w:w="780" w:type="pct"/>
            <w:tcBorders>
              <w:top w:val="single" w:sz="6" w:space="0" w:color="auto"/>
              <w:left w:val="single" w:sz="6" w:space="0" w:color="auto"/>
              <w:bottom w:val="single" w:sz="6" w:space="0" w:color="auto"/>
              <w:right w:val="single" w:sz="6" w:space="0" w:color="auto"/>
            </w:tcBorders>
            <w:shd w:val="clear" w:color="auto" w:fill="FF0000"/>
            <w:hideMark/>
          </w:tcPr>
          <w:p w14:paraId="33A992F5" w14:textId="77777777" w:rsidR="00B446F2" w:rsidRPr="00B446F2" w:rsidRDefault="00B446F2" w:rsidP="00B446F2">
            <w:pPr>
              <w:spacing w:beforeAutospacing="1" w:after="0" w:afterAutospacing="1" w:line="240" w:lineRule="auto"/>
              <w:textAlignment w:val="baseline"/>
              <w:rPr>
                <w:rFonts w:ascii="Times New Roman" w:eastAsia="Times New Roman" w:hAnsi="Times New Roman" w:cs="Times New Roman"/>
                <w:szCs w:val="20"/>
              </w:rPr>
            </w:pPr>
            <w:r w:rsidRPr="00B446F2">
              <w:rPr>
                <w:rFonts w:ascii="Calibri" w:eastAsia="Times New Roman" w:hAnsi="Calibri" w:cs="Times New Roman"/>
                <w:sz w:val="28"/>
                <w:szCs w:val="28"/>
              </w:rPr>
              <w:t> </w:t>
            </w:r>
          </w:p>
        </w:tc>
        <w:tc>
          <w:tcPr>
            <w:tcW w:w="738" w:type="pct"/>
            <w:tcBorders>
              <w:top w:val="single" w:sz="6" w:space="0" w:color="auto"/>
              <w:left w:val="single" w:sz="6" w:space="0" w:color="auto"/>
              <w:bottom w:val="single" w:sz="6" w:space="0" w:color="auto"/>
              <w:right w:val="single" w:sz="6" w:space="0" w:color="auto"/>
            </w:tcBorders>
            <w:shd w:val="clear" w:color="auto" w:fill="FF0000"/>
            <w:hideMark/>
          </w:tcPr>
          <w:p w14:paraId="0B77A244" w14:textId="77777777" w:rsidR="00B446F2" w:rsidRPr="00B446F2" w:rsidRDefault="00B446F2" w:rsidP="00B446F2">
            <w:pPr>
              <w:spacing w:beforeAutospacing="1" w:after="0" w:afterAutospacing="1" w:line="240" w:lineRule="auto"/>
              <w:textAlignment w:val="baseline"/>
              <w:rPr>
                <w:rFonts w:ascii="Times New Roman" w:eastAsia="Times New Roman" w:hAnsi="Times New Roman" w:cs="Times New Roman"/>
                <w:szCs w:val="20"/>
              </w:rPr>
            </w:pPr>
            <w:r w:rsidRPr="00B446F2">
              <w:rPr>
                <w:rFonts w:ascii="Calibri" w:eastAsia="Times New Roman" w:hAnsi="Calibri" w:cs="Times New Roman"/>
                <w:sz w:val="28"/>
                <w:szCs w:val="28"/>
              </w:rPr>
              <w:t> </w:t>
            </w:r>
          </w:p>
        </w:tc>
      </w:tr>
      <w:tr w:rsidR="00B446F2" w:rsidRPr="00B446F2" w14:paraId="3276CEDA" w14:textId="77777777" w:rsidTr="00612D46">
        <w:trPr>
          <w:trHeight w:val="1123"/>
        </w:trPr>
        <w:tc>
          <w:tcPr>
            <w:tcW w:w="573" w:type="pct"/>
            <w:tcBorders>
              <w:top w:val="single" w:sz="6" w:space="0" w:color="auto"/>
              <w:left w:val="single" w:sz="6" w:space="0" w:color="auto"/>
              <w:bottom w:val="single" w:sz="6" w:space="0" w:color="auto"/>
              <w:right w:val="single" w:sz="6" w:space="0" w:color="auto"/>
            </w:tcBorders>
            <w:hideMark/>
          </w:tcPr>
          <w:p w14:paraId="08718BA6" w14:textId="77777777" w:rsidR="00B446F2" w:rsidRPr="00B446F2" w:rsidRDefault="00B446F2" w:rsidP="00B446F2">
            <w:pPr>
              <w:spacing w:beforeAutospacing="1" w:after="0" w:afterAutospacing="1" w:line="240" w:lineRule="auto"/>
              <w:textAlignment w:val="baseline"/>
              <w:rPr>
                <w:rFonts w:ascii="Times New Roman" w:eastAsia="Times New Roman" w:hAnsi="Times New Roman" w:cs="Times New Roman"/>
                <w:szCs w:val="20"/>
              </w:rPr>
            </w:pPr>
            <w:r w:rsidRPr="00B446F2">
              <w:rPr>
                <w:rFonts w:ascii="Calibri" w:eastAsia="Times New Roman" w:hAnsi="Calibri" w:cs="Times New Roman"/>
                <w:sz w:val="18"/>
                <w:szCs w:val="18"/>
              </w:rPr>
              <w:t>Značajne </w:t>
            </w:r>
          </w:p>
        </w:tc>
        <w:tc>
          <w:tcPr>
            <w:tcW w:w="213" w:type="pct"/>
            <w:vMerge/>
            <w:tcBorders>
              <w:top w:val="single" w:sz="6" w:space="0" w:color="auto"/>
              <w:left w:val="single" w:sz="6" w:space="0" w:color="auto"/>
              <w:bottom w:val="nil"/>
              <w:right w:val="single" w:sz="6" w:space="0" w:color="auto"/>
            </w:tcBorders>
            <w:shd w:val="clear" w:color="auto" w:fill="BFBFBF" w:themeFill="background1" w:themeFillShade="BF"/>
            <w:vAlign w:val="center"/>
            <w:hideMark/>
          </w:tcPr>
          <w:p w14:paraId="070705E6" w14:textId="77777777" w:rsidR="00B446F2" w:rsidRPr="00B446F2" w:rsidRDefault="00B446F2" w:rsidP="00B446F2">
            <w:pPr>
              <w:spacing w:after="0" w:line="240" w:lineRule="auto"/>
              <w:rPr>
                <w:rFonts w:ascii="Times New Roman" w:eastAsia="Times New Roman" w:hAnsi="Times New Roman" w:cs="Times New Roman"/>
                <w:szCs w:val="24"/>
              </w:rPr>
            </w:pPr>
          </w:p>
        </w:tc>
        <w:tc>
          <w:tcPr>
            <w:tcW w:w="319" w:type="pct"/>
            <w:tcBorders>
              <w:top w:val="single" w:sz="6" w:space="0" w:color="auto"/>
              <w:left w:val="single" w:sz="6" w:space="0" w:color="auto"/>
              <w:bottom w:val="single" w:sz="6" w:space="0" w:color="auto"/>
              <w:right w:val="single" w:sz="6" w:space="0" w:color="auto"/>
            </w:tcBorders>
            <w:hideMark/>
          </w:tcPr>
          <w:p w14:paraId="3379EA93" w14:textId="77777777" w:rsidR="00B446F2" w:rsidRPr="00B446F2" w:rsidRDefault="00B446F2" w:rsidP="00B446F2">
            <w:pPr>
              <w:spacing w:beforeAutospacing="1" w:after="0" w:afterAutospacing="1" w:line="240" w:lineRule="auto"/>
              <w:jc w:val="center"/>
              <w:textAlignment w:val="baseline"/>
              <w:rPr>
                <w:rFonts w:ascii="Times New Roman" w:eastAsia="Times New Roman" w:hAnsi="Times New Roman" w:cs="Times New Roman"/>
                <w:szCs w:val="20"/>
              </w:rPr>
            </w:pPr>
            <w:r w:rsidRPr="00B446F2">
              <w:rPr>
                <w:rFonts w:ascii="Calibri" w:eastAsia="Times New Roman" w:hAnsi="Calibri" w:cs="Times New Roman"/>
                <w:sz w:val="20"/>
                <w:szCs w:val="20"/>
              </w:rPr>
              <w:t>4</w:t>
            </w:r>
          </w:p>
        </w:tc>
        <w:tc>
          <w:tcPr>
            <w:tcW w:w="745" w:type="pct"/>
            <w:tcBorders>
              <w:top w:val="single" w:sz="6" w:space="0" w:color="auto"/>
              <w:left w:val="single" w:sz="6" w:space="0" w:color="auto"/>
              <w:bottom w:val="single" w:sz="6" w:space="0" w:color="auto"/>
              <w:right w:val="single" w:sz="6" w:space="0" w:color="auto"/>
            </w:tcBorders>
            <w:shd w:val="clear" w:color="auto" w:fill="FFFF00"/>
            <w:hideMark/>
          </w:tcPr>
          <w:p w14:paraId="6728CEB5" w14:textId="77777777" w:rsidR="00B446F2" w:rsidRPr="00B446F2" w:rsidRDefault="00B446F2" w:rsidP="00B446F2">
            <w:pPr>
              <w:spacing w:beforeAutospacing="1" w:after="0" w:afterAutospacing="1" w:line="240" w:lineRule="auto"/>
              <w:textAlignment w:val="baseline"/>
              <w:rPr>
                <w:rFonts w:ascii="Calibri" w:eastAsia="Times New Roman" w:hAnsi="Calibri" w:cs="Times New Roman"/>
                <w:b/>
                <w:bCs/>
                <w:sz w:val="18"/>
                <w:szCs w:val="18"/>
              </w:rPr>
            </w:pPr>
            <w:r w:rsidRPr="00B446F2">
              <w:rPr>
                <w:rFonts w:ascii="Calibri" w:eastAsia="Times New Roman" w:hAnsi="Calibri" w:cs="Times New Roman"/>
                <w:b/>
                <w:bCs/>
                <w:sz w:val="18"/>
                <w:szCs w:val="18"/>
              </w:rPr>
              <w:t>X Potres</w:t>
            </w:r>
          </w:p>
          <w:p w14:paraId="238EF6A2" w14:textId="77777777" w:rsidR="00B446F2" w:rsidRPr="00B446F2" w:rsidRDefault="00B446F2" w:rsidP="00B446F2">
            <w:pPr>
              <w:spacing w:beforeAutospacing="1" w:after="0" w:afterAutospacing="1" w:line="240" w:lineRule="auto"/>
              <w:textAlignment w:val="baseline"/>
              <w:rPr>
                <w:rFonts w:ascii="Times New Roman" w:eastAsia="Times New Roman" w:hAnsi="Times New Roman" w:cs="Times New Roman"/>
                <w:sz w:val="18"/>
                <w:szCs w:val="18"/>
              </w:rPr>
            </w:pPr>
          </w:p>
        </w:tc>
        <w:tc>
          <w:tcPr>
            <w:tcW w:w="780" w:type="pct"/>
            <w:tcBorders>
              <w:top w:val="single" w:sz="6" w:space="0" w:color="auto"/>
              <w:left w:val="single" w:sz="6" w:space="0" w:color="auto"/>
              <w:bottom w:val="single" w:sz="6" w:space="0" w:color="auto"/>
              <w:right w:val="single" w:sz="6" w:space="0" w:color="auto"/>
            </w:tcBorders>
            <w:shd w:val="clear" w:color="auto" w:fill="FFC000"/>
            <w:vAlign w:val="center"/>
            <w:hideMark/>
          </w:tcPr>
          <w:p w14:paraId="3E986883" w14:textId="77777777" w:rsidR="00B446F2" w:rsidRPr="00B446F2" w:rsidRDefault="00B446F2" w:rsidP="00B446F2">
            <w:pPr>
              <w:spacing w:beforeAutospacing="1" w:after="0" w:afterAutospacing="1" w:line="240" w:lineRule="auto"/>
              <w:jc w:val="center"/>
              <w:textAlignment w:val="baseline"/>
              <w:rPr>
                <w:rFonts w:ascii="Times New Roman" w:eastAsia="Times New Roman" w:hAnsi="Times New Roman" w:cs="Times New Roman"/>
                <w:b/>
                <w:sz w:val="18"/>
                <w:szCs w:val="18"/>
              </w:rPr>
            </w:pPr>
          </w:p>
        </w:tc>
        <w:tc>
          <w:tcPr>
            <w:tcW w:w="852" w:type="pct"/>
            <w:tcBorders>
              <w:top w:val="single" w:sz="6" w:space="0" w:color="auto"/>
              <w:left w:val="single" w:sz="6" w:space="0" w:color="auto"/>
              <w:bottom w:val="single" w:sz="6" w:space="0" w:color="auto"/>
              <w:right w:val="single" w:sz="6" w:space="0" w:color="auto"/>
            </w:tcBorders>
            <w:shd w:val="clear" w:color="auto" w:fill="FF0000"/>
            <w:vAlign w:val="center"/>
            <w:hideMark/>
          </w:tcPr>
          <w:p w14:paraId="77EE4440" w14:textId="77777777" w:rsidR="00B446F2" w:rsidRPr="00B446F2" w:rsidRDefault="00B446F2" w:rsidP="00B446F2">
            <w:pPr>
              <w:spacing w:after="0" w:line="240" w:lineRule="auto"/>
              <w:jc w:val="center"/>
              <w:rPr>
                <w:rFonts w:ascii="Times New Roman" w:eastAsia="Times New Roman" w:hAnsi="Times New Roman" w:cs="Times New Roman"/>
              </w:rPr>
            </w:pPr>
          </w:p>
        </w:tc>
        <w:tc>
          <w:tcPr>
            <w:tcW w:w="780" w:type="pct"/>
            <w:tcBorders>
              <w:top w:val="single" w:sz="6" w:space="0" w:color="auto"/>
              <w:left w:val="single" w:sz="6" w:space="0" w:color="auto"/>
              <w:bottom w:val="single" w:sz="6" w:space="0" w:color="auto"/>
              <w:right w:val="single" w:sz="6" w:space="0" w:color="auto"/>
            </w:tcBorders>
            <w:shd w:val="clear" w:color="auto" w:fill="FF0000"/>
            <w:hideMark/>
          </w:tcPr>
          <w:p w14:paraId="0ABD4337" w14:textId="77777777" w:rsidR="00B446F2" w:rsidRPr="00B446F2" w:rsidRDefault="00B446F2" w:rsidP="00B446F2">
            <w:pPr>
              <w:spacing w:beforeAutospacing="1" w:after="0" w:afterAutospacing="1" w:line="240" w:lineRule="auto"/>
              <w:textAlignment w:val="baseline"/>
              <w:rPr>
                <w:rFonts w:ascii="Times New Roman" w:eastAsia="Times New Roman" w:hAnsi="Times New Roman" w:cs="Times New Roman"/>
                <w:szCs w:val="20"/>
              </w:rPr>
            </w:pPr>
            <w:r w:rsidRPr="00B446F2">
              <w:rPr>
                <w:rFonts w:ascii="Calibri" w:eastAsia="Times New Roman" w:hAnsi="Calibri" w:cs="Times New Roman"/>
                <w:sz w:val="28"/>
                <w:szCs w:val="28"/>
              </w:rPr>
              <w:t> </w:t>
            </w:r>
          </w:p>
        </w:tc>
        <w:tc>
          <w:tcPr>
            <w:tcW w:w="738" w:type="pct"/>
            <w:tcBorders>
              <w:top w:val="single" w:sz="6" w:space="0" w:color="auto"/>
              <w:left w:val="single" w:sz="6" w:space="0" w:color="auto"/>
              <w:bottom w:val="single" w:sz="6" w:space="0" w:color="auto"/>
              <w:right w:val="single" w:sz="6" w:space="0" w:color="auto"/>
            </w:tcBorders>
            <w:shd w:val="clear" w:color="auto" w:fill="FF0000"/>
            <w:hideMark/>
          </w:tcPr>
          <w:p w14:paraId="19C8411E" w14:textId="77777777" w:rsidR="00B446F2" w:rsidRPr="00B446F2" w:rsidRDefault="00B446F2" w:rsidP="00B446F2">
            <w:pPr>
              <w:spacing w:beforeAutospacing="1" w:after="0" w:afterAutospacing="1" w:line="240" w:lineRule="auto"/>
              <w:textAlignment w:val="baseline"/>
              <w:rPr>
                <w:rFonts w:ascii="Times New Roman" w:eastAsia="Times New Roman" w:hAnsi="Times New Roman" w:cs="Times New Roman"/>
                <w:szCs w:val="20"/>
              </w:rPr>
            </w:pPr>
            <w:r w:rsidRPr="00B446F2">
              <w:rPr>
                <w:rFonts w:ascii="Calibri" w:eastAsia="Times New Roman" w:hAnsi="Calibri" w:cs="Times New Roman"/>
                <w:sz w:val="28"/>
                <w:szCs w:val="28"/>
              </w:rPr>
              <w:t> </w:t>
            </w:r>
          </w:p>
        </w:tc>
      </w:tr>
      <w:tr w:rsidR="00B446F2" w:rsidRPr="00B446F2" w14:paraId="3502C107" w14:textId="77777777" w:rsidTr="00612D46">
        <w:trPr>
          <w:trHeight w:val="1239"/>
        </w:trPr>
        <w:tc>
          <w:tcPr>
            <w:tcW w:w="573" w:type="pct"/>
            <w:tcBorders>
              <w:top w:val="single" w:sz="6" w:space="0" w:color="auto"/>
              <w:left w:val="single" w:sz="6" w:space="0" w:color="auto"/>
              <w:bottom w:val="single" w:sz="6" w:space="0" w:color="auto"/>
              <w:right w:val="single" w:sz="6" w:space="0" w:color="auto"/>
            </w:tcBorders>
            <w:hideMark/>
          </w:tcPr>
          <w:p w14:paraId="12EA4875" w14:textId="77777777" w:rsidR="00B446F2" w:rsidRPr="00B446F2" w:rsidRDefault="00B446F2" w:rsidP="00B446F2">
            <w:pPr>
              <w:spacing w:beforeAutospacing="1" w:after="0" w:afterAutospacing="1" w:line="240" w:lineRule="auto"/>
              <w:textAlignment w:val="baseline"/>
              <w:rPr>
                <w:rFonts w:ascii="Times New Roman" w:eastAsia="Times New Roman" w:hAnsi="Times New Roman" w:cs="Times New Roman"/>
                <w:szCs w:val="20"/>
              </w:rPr>
            </w:pPr>
            <w:r w:rsidRPr="00B446F2">
              <w:rPr>
                <w:rFonts w:ascii="Calibri" w:eastAsia="Times New Roman" w:hAnsi="Calibri" w:cs="Times New Roman"/>
                <w:sz w:val="18"/>
                <w:szCs w:val="18"/>
              </w:rPr>
              <w:t>Umjerene </w:t>
            </w:r>
          </w:p>
        </w:tc>
        <w:tc>
          <w:tcPr>
            <w:tcW w:w="213" w:type="pct"/>
            <w:vMerge/>
            <w:tcBorders>
              <w:top w:val="single" w:sz="6" w:space="0" w:color="auto"/>
              <w:left w:val="single" w:sz="6" w:space="0" w:color="auto"/>
              <w:bottom w:val="nil"/>
              <w:right w:val="single" w:sz="6" w:space="0" w:color="auto"/>
            </w:tcBorders>
            <w:shd w:val="clear" w:color="auto" w:fill="BFBFBF" w:themeFill="background1" w:themeFillShade="BF"/>
            <w:vAlign w:val="center"/>
            <w:hideMark/>
          </w:tcPr>
          <w:p w14:paraId="40EA5A04" w14:textId="77777777" w:rsidR="00B446F2" w:rsidRPr="00B446F2" w:rsidRDefault="00B446F2" w:rsidP="00B446F2">
            <w:pPr>
              <w:spacing w:after="0" w:line="240" w:lineRule="auto"/>
              <w:rPr>
                <w:rFonts w:ascii="Times New Roman" w:eastAsia="Times New Roman" w:hAnsi="Times New Roman" w:cs="Times New Roman"/>
                <w:szCs w:val="24"/>
              </w:rPr>
            </w:pPr>
          </w:p>
        </w:tc>
        <w:tc>
          <w:tcPr>
            <w:tcW w:w="319" w:type="pct"/>
            <w:tcBorders>
              <w:top w:val="single" w:sz="6" w:space="0" w:color="auto"/>
              <w:left w:val="single" w:sz="6" w:space="0" w:color="auto"/>
              <w:bottom w:val="single" w:sz="6" w:space="0" w:color="auto"/>
              <w:right w:val="single" w:sz="6" w:space="0" w:color="auto"/>
            </w:tcBorders>
            <w:hideMark/>
          </w:tcPr>
          <w:p w14:paraId="798C170D" w14:textId="77777777" w:rsidR="00B446F2" w:rsidRPr="00B446F2" w:rsidRDefault="00B446F2" w:rsidP="00B446F2">
            <w:pPr>
              <w:spacing w:beforeAutospacing="1" w:after="0" w:afterAutospacing="1" w:line="240" w:lineRule="auto"/>
              <w:jc w:val="center"/>
              <w:textAlignment w:val="baseline"/>
              <w:rPr>
                <w:rFonts w:ascii="Times New Roman" w:eastAsia="Times New Roman" w:hAnsi="Times New Roman" w:cs="Times New Roman"/>
                <w:szCs w:val="20"/>
              </w:rPr>
            </w:pPr>
            <w:r w:rsidRPr="00B446F2">
              <w:rPr>
                <w:rFonts w:ascii="Calibri" w:eastAsia="Times New Roman" w:hAnsi="Calibri" w:cs="Times New Roman"/>
                <w:sz w:val="20"/>
                <w:szCs w:val="20"/>
              </w:rPr>
              <w:t>3</w:t>
            </w:r>
          </w:p>
        </w:tc>
        <w:tc>
          <w:tcPr>
            <w:tcW w:w="745" w:type="pct"/>
            <w:tcBorders>
              <w:top w:val="single" w:sz="6" w:space="0" w:color="auto"/>
              <w:left w:val="single" w:sz="6" w:space="0" w:color="auto"/>
              <w:bottom w:val="single" w:sz="6" w:space="0" w:color="auto"/>
              <w:right w:val="single" w:sz="6" w:space="0" w:color="auto"/>
            </w:tcBorders>
            <w:shd w:val="clear" w:color="auto" w:fill="FFFF00"/>
          </w:tcPr>
          <w:p w14:paraId="0E5D587E" w14:textId="77777777" w:rsidR="00B446F2" w:rsidRPr="00B446F2" w:rsidRDefault="00B446F2" w:rsidP="00B446F2">
            <w:pPr>
              <w:spacing w:beforeAutospacing="1" w:after="0" w:afterAutospacing="1" w:line="240" w:lineRule="auto"/>
              <w:jc w:val="center"/>
              <w:textAlignment w:val="baseline"/>
              <w:rPr>
                <w:rFonts w:ascii="Times New Roman" w:eastAsia="Times New Roman" w:hAnsi="Times New Roman" w:cs="Times New Roman"/>
                <w:sz w:val="16"/>
                <w:szCs w:val="16"/>
              </w:rPr>
            </w:pPr>
            <w:r w:rsidRPr="00B446F2">
              <w:rPr>
                <w:rFonts w:ascii="Calibri" w:eastAsia="Times New Roman" w:hAnsi="Calibri" w:cs="Times New Roman"/>
                <w:b/>
                <w:sz w:val="18"/>
                <w:szCs w:val="18"/>
              </w:rPr>
              <w:t>X  Nesreće s opasnim tvarima ; cestovni promet</w:t>
            </w:r>
          </w:p>
        </w:tc>
        <w:tc>
          <w:tcPr>
            <w:tcW w:w="780" w:type="pct"/>
            <w:tcBorders>
              <w:top w:val="single" w:sz="6" w:space="0" w:color="auto"/>
              <w:left w:val="single" w:sz="6" w:space="0" w:color="auto"/>
              <w:bottom w:val="single" w:sz="6" w:space="0" w:color="auto"/>
              <w:right w:val="single" w:sz="6" w:space="0" w:color="auto"/>
            </w:tcBorders>
            <w:shd w:val="clear" w:color="auto" w:fill="FFC000"/>
          </w:tcPr>
          <w:p w14:paraId="2E189C89" w14:textId="77777777" w:rsidR="00B446F2" w:rsidRPr="00B446F2" w:rsidRDefault="00B446F2" w:rsidP="00B446F2">
            <w:pPr>
              <w:spacing w:beforeAutospacing="1" w:after="0" w:afterAutospacing="1" w:line="240" w:lineRule="auto"/>
              <w:textAlignment w:val="baseline"/>
              <w:rPr>
                <w:rFonts w:ascii="Times New Roman" w:eastAsia="Times New Roman" w:hAnsi="Times New Roman" w:cs="Times New Roman"/>
                <w:szCs w:val="20"/>
              </w:rPr>
            </w:pPr>
          </w:p>
        </w:tc>
        <w:tc>
          <w:tcPr>
            <w:tcW w:w="852" w:type="pct"/>
            <w:tcBorders>
              <w:top w:val="single" w:sz="6" w:space="0" w:color="auto"/>
              <w:left w:val="single" w:sz="6" w:space="0" w:color="auto"/>
              <w:bottom w:val="single" w:sz="6" w:space="0" w:color="auto"/>
              <w:right w:val="single" w:sz="6" w:space="0" w:color="auto"/>
            </w:tcBorders>
            <w:shd w:val="clear" w:color="auto" w:fill="FFC000"/>
            <w:vAlign w:val="center"/>
            <w:hideMark/>
          </w:tcPr>
          <w:p w14:paraId="013A078B" w14:textId="77777777" w:rsidR="00B446F2" w:rsidRPr="00B446F2" w:rsidRDefault="00B446F2" w:rsidP="00B446F2">
            <w:pPr>
              <w:spacing w:beforeAutospacing="1" w:after="0" w:afterAutospacing="1" w:line="240" w:lineRule="auto"/>
              <w:textAlignment w:val="baseline"/>
              <w:rPr>
                <w:rFonts w:ascii="Times New Roman" w:eastAsia="Times New Roman" w:hAnsi="Times New Roman" w:cs="Times New Roman"/>
                <w:sz w:val="16"/>
                <w:szCs w:val="16"/>
              </w:rPr>
            </w:pPr>
            <w:r w:rsidRPr="00B446F2">
              <w:rPr>
                <w:rFonts w:ascii="Calibri" w:eastAsia="Times New Roman" w:hAnsi="Calibri" w:cs="Times New Roman"/>
                <w:b/>
                <w:sz w:val="18"/>
                <w:szCs w:val="18"/>
              </w:rPr>
              <w:t>X Olujni vjetar s tučom</w:t>
            </w:r>
          </w:p>
        </w:tc>
        <w:tc>
          <w:tcPr>
            <w:tcW w:w="780" w:type="pct"/>
            <w:tcBorders>
              <w:top w:val="single" w:sz="6" w:space="0" w:color="auto"/>
              <w:left w:val="single" w:sz="6" w:space="0" w:color="auto"/>
              <w:bottom w:val="single" w:sz="6" w:space="0" w:color="auto"/>
              <w:right w:val="single" w:sz="6" w:space="0" w:color="auto"/>
            </w:tcBorders>
            <w:shd w:val="clear" w:color="auto" w:fill="FFC000"/>
            <w:hideMark/>
          </w:tcPr>
          <w:p w14:paraId="2A4015D2" w14:textId="77777777" w:rsidR="00B446F2" w:rsidRPr="00B446F2" w:rsidRDefault="00B446F2" w:rsidP="00B446F2">
            <w:pPr>
              <w:spacing w:beforeAutospacing="1" w:after="0" w:afterAutospacing="1" w:line="240" w:lineRule="auto"/>
              <w:textAlignment w:val="baseline"/>
              <w:rPr>
                <w:rFonts w:ascii="Times New Roman" w:eastAsia="Times New Roman" w:hAnsi="Times New Roman" w:cs="Times New Roman"/>
                <w:szCs w:val="20"/>
              </w:rPr>
            </w:pPr>
            <w:r w:rsidRPr="00B446F2">
              <w:rPr>
                <w:rFonts w:ascii="Calibri" w:eastAsia="Times New Roman" w:hAnsi="Calibri" w:cs="Times New Roman"/>
                <w:sz w:val="28"/>
                <w:szCs w:val="28"/>
              </w:rPr>
              <w:t> </w:t>
            </w:r>
          </w:p>
        </w:tc>
        <w:tc>
          <w:tcPr>
            <w:tcW w:w="738" w:type="pct"/>
            <w:tcBorders>
              <w:top w:val="single" w:sz="6" w:space="0" w:color="auto"/>
              <w:left w:val="single" w:sz="6" w:space="0" w:color="auto"/>
              <w:bottom w:val="single" w:sz="6" w:space="0" w:color="auto"/>
              <w:right w:val="single" w:sz="6" w:space="0" w:color="auto"/>
            </w:tcBorders>
            <w:shd w:val="clear" w:color="auto" w:fill="FFC000"/>
            <w:vAlign w:val="center"/>
            <w:hideMark/>
          </w:tcPr>
          <w:p w14:paraId="7791E736" w14:textId="77777777" w:rsidR="00B446F2" w:rsidRPr="00B446F2" w:rsidRDefault="00B446F2" w:rsidP="00B446F2">
            <w:pPr>
              <w:spacing w:beforeAutospacing="1" w:after="0" w:afterAutospacing="1" w:line="240" w:lineRule="auto"/>
              <w:jc w:val="center"/>
              <w:textAlignment w:val="baseline"/>
              <w:rPr>
                <w:rFonts w:ascii="Calibri" w:eastAsia="Times New Roman" w:hAnsi="Calibri" w:cs="Times New Roman"/>
                <w:b/>
                <w:sz w:val="18"/>
                <w:szCs w:val="18"/>
              </w:rPr>
            </w:pPr>
            <w:r w:rsidRPr="00B446F2">
              <w:rPr>
                <w:rFonts w:ascii="Calibri" w:eastAsia="Times New Roman" w:hAnsi="Calibri" w:cs="Times New Roman"/>
                <w:b/>
                <w:sz w:val="18"/>
                <w:szCs w:val="18"/>
              </w:rPr>
              <w:t>X Toplinski val</w:t>
            </w:r>
          </w:p>
          <w:p w14:paraId="33600ABA" w14:textId="77777777" w:rsidR="00B446F2" w:rsidRPr="00B446F2" w:rsidRDefault="00B446F2" w:rsidP="00B446F2">
            <w:pPr>
              <w:spacing w:beforeAutospacing="1" w:after="0" w:afterAutospacing="1" w:line="240" w:lineRule="auto"/>
              <w:jc w:val="center"/>
              <w:textAlignment w:val="baseline"/>
              <w:rPr>
                <w:rFonts w:ascii="Calibri" w:eastAsia="Times New Roman" w:hAnsi="Calibri" w:cs="Times New Roman"/>
                <w:b/>
                <w:bCs/>
                <w:sz w:val="18"/>
                <w:szCs w:val="18"/>
              </w:rPr>
            </w:pPr>
            <w:r w:rsidRPr="00B446F2">
              <w:rPr>
                <w:rFonts w:ascii="Calibri" w:eastAsia="Times New Roman" w:hAnsi="Calibri" w:cs="Times New Roman"/>
                <w:sz w:val="28"/>
                <w:szCs w:val="28"/>
              </w:rPr>
              <w:t xml:space="preserve">x </w:t>
            </w:r>
            <w:r w:rsidRPr="00B446F2">
              <w:rPr>
                <w:rFonts w:ascii="Calibri" w:eastAsia="Times New Roman" w:hAnsi="Calibri" w:cs="Times New Roman"/>
                <w:b/>
                <w:sz w:val="18"/>
                <w:szCs w:val="18"/>
              </w:rPr>
              <w:t>Epidemija i pandemija</w:t>
            </w:r>
          </w:p>
          <w:p w14:paraId="0688466F" w14:textId="77777777" w:rsidR="00B446F2" w:rsidRPr="00B446F2" w:rsidRDefault="00B446F2" w:rsidP="00B446F2">
            <w:pPr>
              <w:spacing w:beforeAutospacing="1" w:after="0" w:afterAutospacing="1" w:line="240" w:lineRule="auto"/>
              <w:jc w:val="center"/>
              <w:textAlignment w:val="baseline"/>
              <w:rPr>
                <w:rFonts w:ascii="Times New Roman" w:eastAsia="Times New Roman" w:hAnsi="Times New Roman" w:cs="Times New Roman"/>
                <w:sz w:val="18"/>
                <w:szCs w:val="18"/>
              </w:rPr>
            </w:pPr>
          </w:p>
        </w:tc>
      </w:tr>
      <w:tr w:rsidR="00B446F2" w:rsidRPr="00B446F2" w14:paraId="5EFCAD78" w14:textId="77777777" w:rsidTr="00612D46">
        <w:trPr>
          <w:trHeight w:val="1257"/>
        </w:trPr>
        <w:tc>
          <w:tcPr>
            <w:tcW w:w="573" w:type="pct"/>
            <w:tcBorders>
              <w:top w:val="single" w:sz="6" w:space="0" w:color="auto"/>
              <w:left w:val="single" w:sz="6" w:space="0" w:color="auto"/>
              <w:bottom w:val="single" w:sz="6" w:space="0" w:color="auto"/>
              <w:right w:val="single" w:sz="6" w:space="0" w:color="auto"/>
            </w:tcBorders>
            <w:hideMark/>
          </w:tcPr>
          <w:p w14:paraId="45B405EE" w14:textId="77777777" w:rsidR="00B446F2" w:rsidRPr="00B446F2" w:rsidRDefault="00B446F2" w:rsidP="00B446F2">
            <w:pPr>
              <w:spacing w:beforeAutospacing="1" w:after="0" w:afterAutospacing="1" w:line="240" w:lineRule="auto"/>
              <w:textAlignment w:val="baseline"/>
              <w:rPr>
                <w:rFonts w:ascii="Times New Roman" w:eastAsia="Times New Roman" w:hAnsi="Times New Roman" w:cs="Times New Roman"/>
                <w:szCs w:val="20"/>
              </w:rPr>
            </w:pPr>
            <w:r w:rsidRPr="00B446F2">
              <w:rPr>
                <w:rFonts w:ascii="Calibri" w:eastAsia="Times New Roman" w:hAnsi="Calibri" w:cs="Times New Roman"/>
                <w:sz w:val="18"/>
                <w:szCs w:val="18"/>
              </w:rPr>
              <w:t>Malene </w:t>
            </w:r>
          </w:p>
        </w:tc>
        <w:tc>
          <w:tcPr>
            <w:tcW w:w="213" w:type="pct"/>
            <w:vMerge/>
            <w:tcBorders>
              <w:top w:val="single" w:sz="6" w:space="0" w:color="auto"/>
              <w:left w:val="single" w:sz="6" w:space="0" w:color="auto"/>
              <w:bottom w:val="nil"/>
              <w:right w:val="single" w:sz="6" w:space="0" w:color="auto"/>
            </w:tcBorders>
            <w:shd w:val="clear" w:color="auto" w:fill="BFBFBF" w:themeFill="background1" w:themeFillShade="BF"/>
            <w:vAlign w:val="center"/>
            <w:hideMark/>
          </w:tcPr>
          <w:p w14:paraId="265453E1" w14:textId="77777777" w:rsidR="00B446F2" w:rsidRPr="00B446F2" w:rsidRDefault="00B446F2" w:rsidP="00B446F2">
            <w:pPr>
              <w:spacing w:after="0" w:line="240" w:lineRule="auto"/>
              <w:rPr>
                <w:rFonts w:ascii="Times New Roman" w:eastAsia="Times New Roman" w:hAnsi="Times New Roman" w:cs="Times New Roman"/>
                <w:szCs w:val="24"/>
              </w:rPr>
            </w:pPr>
          </w:p>
        </w:tc>
        <w:tc>
          <w:tcPr>
            <w:tcW w:w="319" w:type="pct"/>
            <w:tcBorders>
              <w:top w:val="single" w:sz="6" w:space="0" w:color="auto"/>
              <w:left w:val="single" w:sz="6" w:space="0" w:color="auto"/>
              <w:bottom w:val="single" w:sz="6" w:space="0" w:color="auto"/>
              <w:right w:val="single" w:sz="6" w:space="0" w:color="auto"/>
            </w:tcBorders>
            <w:hideMark/>
          </w:tcPr>
          <w:p w14:paraId="0C229F1B" w14:textId="77777777" w:rsidR="00B446F2" w:rsidRPr="00B446F2" w:rsidRDefault="00B446F2" w:rsidP="00B446F2">
            <w:pPr>
              <w:spacing w:beforeAutospacing="1" w:after="0" w:afterAutospacing="1" w:line="240" w:lineRule="auto"/>
              <w:jc w:val="center"/>
              <w:textAlignment w:val="baseline"/>
              <w:rPr>
                <w:rFonts w:ascii="Times New Roman" w:eastAsia="Times New Roman" w:hAnsi="Times New Roman" w:cs="Times New Roman"/>
                <w:szCs w:val="20"/>
              </w:rPr>
            </w:pPr>
            <w:r w:rsidRPr="00B446F2">
              <w:rPr>
                <w:rFonts w:ascii="Calibri" w:eastAsia="Times New Roman" w:hAnsi="Calibri" w:cs="Times New Roman"/>
                <w:sz w:val="20"/>
                <w:szCs w:val="20"/>
              </w:rPr>
              <w:t>2</w:t>
            </w:r>
          </w:p>
        </w:tc>
        <w:tc>
          <w:tcPr>
            <w:tcW w:w="745" w:type="pct"/>
            <w:tcBorders>
              <w:top w:val="single" w:sz="6" w:space="0" w:color="auto"/>
              <w:left w:val="single" w:sz="6" w:space="0" w:color="auto"/>
              <w:bottom w:val="single" w:sz="6" w:space="0" w:color="auto"/>
              <w:right w:val="single" w:sz="6" w:space="0" w:color="auto"/>
            </w:tcBorders>
            <w:shd w:val="clear" w:color="auto" w:fill="00B050"/>
            <w:hideMark/>
          </w:tcPr>
          <w:p w14:paraId="273E8369" w14:textId="77777777" w:rsidR="00B446F2" w:rsidRPr="00B446F2" w:rsidRDefault="00B446F2" w:rsidP="00B446F2">
            <w:pPr>
              <w:spacing w:beforeAutospacing="1" w:after="0" w:afterAutospacing="1" w:line="240" w:lineRule="auto"/>
              <w:textAlignment w:val="baseline"/>
              <w:rPr>
                <w:rFonts w:ascii="Times New Roman" w:eastAsia="Times New Roman" w:hAnsi="Times New Roman" w:cs="Times New Roman"/>
                <w:szCs w:val="20"/>
              </w:rPr>
            </w:pPr>
            <w:r w:rsidRPr="00B446F2">
              <w:rPr>
                <w:rFonts w:ascii="Calibri" w:eastAsia="Times New Roman" w:hAnsi="Calibri" w:cs="Times New Roman"/>
                <w:sz w:val="28"/>
                <w:szCs w:val="28"/>
              </w:rPr>
              <w:t> </w:t>
            </w:r>
          </w:p>
        </w:tc>
        <w:tc>
          <w:tcPr>
            <w:tcW w:w="780" w:type="pct"/>
            <w:tcBorders>
              <w:top w:val="single" w:sz="6" w:space="0" w:color="auto"/>
              <w:left w:val="single" w:sz="6" w:space="0" w:color="auto"/>
              <w:bottom w:val="single" w:sz="6" w:space="0" w:color="auto"/>
              <w:right w:val="single" w:sz="6" w:space="0" w:color="auto"/>
            </w:tcBorders>
            <w:shd w:val="clear" w:color="auto" w:fill="FFFF00"/>
            <w:hideMark/>
          </w:tcPr>
          <w:p w14:paraId="24441A41" w14:textId="77777777" w:rsidR="00B446F2" w:rsidRPr="00B446F2" w:rsidRDefault="00B446F2" w:rsidP="00B446F2">
            <w:pPr>
              <w:spacing w:beforeAutospacing="1" w:after="0" w:afterAutospacing="1" w:line="240" w:lineRule="auto"/>
              <w:textAlignment w:val="baseline"/>
              <w:rPr>
                <w:rFonts w:ascii="Times New Roman" w:eastAsia="Times New Roman" w:hAnsi="Times New Roman" w:cs="Times New Roman"/>
                <w:szCs w:val="20"/>
              </w:rPr>
            </w:pPr>
            <w:r w:rsidRPr="00B446F2">
              <w:rPr>
                <w:rFonts w:ascii="Calibri" w:eastAsia="Times New Roman" w:hAnsi="Calibri" w:cs="Times New Roman"/>
                <w:sz w:val="28"/>
                <w:szCs w:val="28"/>
              </w:rPr>
              <w:t> </w:t>
            </w:r>
          </w:p>
        </w:tc>
        <w:tc>
          <w:tcPr>
            <w:tcW w:w="852" w:type="pct"/>
            <w:tcBorders>
              <w:top w:val="single" w:sz="6" w:space="0" w:color="auto"/>
              <w:left w:val="single" w:sz="6" w:space="0" w:color="auto"/>
              <w:bottom w:val="single" w:sz="6" w:space="0" w:color="auto"/>
              <w:right w:val="single" w:sz="6" w:space="0" w:color="auto"/>
            </w:tcBorders>
            <w:shd w:val="clear" w:color="auto" w:fill="FFFF00"/>
            <w:hideMark/>
          </w:tcPr>
          <w:p w14:paraId="63AFF18C" w14:textId="77777777" w:rsidR="00B446F2" w:rsidRPr="00B446F2" w:rsidRDefault="00B446F2" w:rsidP="00B446F2">
            <w:pPr>
              <w:spacing w:beforeAutospacing="1" w:after="0" w:afterAutospacing="1" w:line="240" w:lineRule="auto"/>
              <w:textAlignment w:val="baseline"/>
              <w:rPr>
                <w:rFonts w:ascii="Calibri" w:eastAsia="Times New Roman" w:hAnsi="Calibri" w:cs="Times New Roman"/>
                <w:b/>
                <w:sz w:val="18"/>
                <w:szCs w:val="18"/>
              </w:rPr>
            </w:pPr>
            <w:r w:rsidRPr="00B446F2">
              <w:rPr>
                <w:rFonts w:ascii="Calibri" w:eastAsia="Times New Roman" w:hAnsi="Calibri" w:cs="Times New Roman"/>
                <w:sz w:val="28"/>
                <w:szCs w:val="28"/>
              </w:rPr>
              <w:t> </w:t>
            </w:r>
            <w:r w:rsidRPr="00B446F2">
              <w:rPr>
                <w:rFonts w:ascii="Calibri" w:eastAsia="Times New Roman" w:hAnsi="Calibri" w:cs="Times New Roman"/>
                <w:b/>
                <w:sz w:val="18"/>
                <w:szCs w:val="18"/>
              </w:rPr>
              <w:t>X Suša</w:t>
            </w:r>
          </w:p>
          <w:p w14:paraId="6FD28211" w14:textId="77777777" w:rsidR="00B446F2" w:rsidRPr="00B446F2" w:rsidRDefault="00B446F2" w:rsidP="00B446F2">
            <w:pPr>
              <w:spacing w:beforeAutospacing="1" w:after="0" w:afterAutospacing="1" w:line="240" w:lineRule="auto"/>
              <w:textAlignment w:val="baseline"/>
              <w:rPr>
                <w:rFonts w:ascii="Calibri" w:eastAsia="Times New Roman" w:hAnsi="Calibri" w:cs="Times New Roman"/>
                <w:b/>
                <w:sz w:val="18"/>
                <w:szCs w:val="18"/>
              </w:rPr>
            </w:pPr>
            <w:r w:rsidRPr="00B446F2">
              <w:rPr>
                <w:rFonts w:ascii="Calibri" w:eastAsia="Times New Roman" w:hAnsi="Calibri" w:cs="Times New Roman"/>
                <w:b/>
                <w:sz w:val="18"/>
                <w:szCs w:val="18"/>
              </w:rPr>
              <w:t>X Mraz</w:t>
            </w:r>
          </w:p>
          <w:p w14:paraId="79D4A9D4" w14:textId="77777777" w:rsidR="00B446F2" w:rsidRPr="00B446F2" w:rsidRDefault="00B446F2" w:rsidP="00B446F2">
            <w:pPr>
              <w:spacing w:beforeAutospacing="1" w:after="0" w:afterAutospacing="1" w:line="240" w:lineRule="auto"/>
              <w:jc w:val="center"/>
              <w:textAlignment w:val="baseline"/>
              <w:rPr>
                <w:rFonts w:ascii="Times New Roman" w:eastAsia="Times New Roman" w:hAnsi="Times New Roman" w:cs="Times New Roman"/>
                <w:szCs w:val="20"/>
              </w:rPr>
            </w:pPr>
            <w:r w:rsidRPr="00B446F2">
              <w:rPr>
                <w:rFonts w:ascii="Calibri" w:eastAsia="Times New Roman" w:hAnsi="Calibri" w:cs="Times New Roman"/>
                <w:b/>
                <w:sz w:val="18"/>
                <w:szCs w:val="18"/>
              </w:rPr>
              <w:t>X Poplave izazvane izlijevanjem kopnenih vodenih tijela</w:t>
            </w:r>
          </w:p>
        </w:tc>
        <w:tc>
          <w:tcPr>
            <w:tcW w:w="780" w:type="pct"/>
            <w:tcBorders>
              <w:top w:val="single" w:sz="6" w:space="0" w:color="auto"/>
              <w:left w:val="single" w:sz="6" w:space="0" w:color="auto"/>
              <w:bottom w:val="single" w:sz="6" w:space="0" w:color="auto"/>
              <w:right w:val="single" w:sz="6" w:space="0" w:color="auto"/>
            </w:tcBorders>
            <w:shd w:val="clear" w:color="auto" w:fill="FFFF00"/>
            <w:hideMark/>
          </w:tcPr>
          <w:p w14:paraId="6E841A55" w14:textId="77777777" w:rsidR="00B446F2" w:rsidRPr="00B446F2" w:rsidRDefault="00B446F2" w:rsidP="00B446F2">
            <w:pPr>
              <w:spacing w:beforeAutospacing="1" w:after="0" w:afterAutospacing="1" w:line="240" w:lineRule="auto"/>
              <w:textAlignment w:val="baseline"/>
              <w:rPr>
                <w:rFonts w:ascii="Times New Roman" w:eastAsia="Times New Roman" w:hAnsi="Times New Roman" w:cs="Times New Roman"/>
                <w:szCs w:val="20"/>
              </w:rPr>
            </w:pPr>
            <w:r w:rsidRPr="00B446F2">
              <w:rPr>
                <w:rFonts w:ascii="Calibri" w:eastAsia="Times New Roman" w:hAnsi="Calibri" w:cs="Times New Roman"/>
                <w:sz w:val="28"/>
                <w:szCs w:val="28"/>
              </w:rPr>
              <w:t> </w:t>
            </w:r>
          </w:p>
        </w:tc>
        <w:tc>
          <w:tcPr>
            <w:tcW w:w="738" w:type="pct"/>
            <w:tcBorders>
              <w:top w:val="single" w:sz="6" w:space="0" w:color="auto"/>
              <w:left w:val="single" w:sz="6" w:space="0" w:color="auto"/>
              <w:bottom w:val="single" w:sz="6" w:space="0" w:color="auto"/>
              <w:right w:val="single" w:sz="6" w:space="0" w:color="auto"/>
            </w:tcBorders>
            <w:shd w:val="clear" w:color="auto" w:fill="FFFF00"/>
            <w:hideMark/>
          </w:tcPr>
          <w:p w14:paraId="5CF31382" w14:textId="77777777" w:rsidR="00B446F2" w:rsidRPr="00B446F2" w:rsidRDefault="00B446F2" w:rsidP="00B446F2">
            <w:pPr>
              <w:spacing w:beforeAutospacing="1" w:after="0" w:afterAutospacing="1" w:line="240" w:lineRule="auto"/>
              <w:textAlignment w:val="baseline"/>
              <w:rPr>
                <w:rFonts w:ascii="Calibri" w:eastAsia="Times New Roman" w:hAnsi="Calibri" w:cs="Times New Roman"/>
                <w:b/>
                <w:bCs/>
                <w:szCs w:val="20"/>
              </w:rPr>
            </w:pPr>
            <w:r w:rsidRPr="00B446F2">
              <w:rPr>
                <w:rFonts w:ascii="Calibri" w:eastAsia="Times New Roman" w:hAnsi="Calibri" w:cs="Times New Roman"/>
                <w:sz w:val="16"/>
                <w:szCs w:val="16"/>
              </w:rPr>
              <w:t> </w:t>
            </w:r>
          </w:p>
          <w:p w14:paraId="744039F7" w14:textId="77777777" w:rsidR="00B446F2" w:rsidRPr="00B446F2" w:rsidRDefault="00B446F2" w:rsidP="00B446F2">
            <w:pPr>
              <w:spacing w:beforeAutospacing="1" w:after="0" w:afterAutospacing="1" w:line="240" w:lineRule="auto"/>
              <w:textAlignment w:val="baseline"/>
              <w:rPr>
                <w:rFonts w:ascii="Times New Roman" w:eastAsia="Times New Roman" w:hAnsi="Times New Roman" w:cs="Times New Roman"/>
                <w:szCs w:val="20"/>
              </w:rPr>
            </w:pPr>
          </w:p>
        </w:tc>
      </w:tr>
      <w:tr w:rsidR="00B446F2" w:rsidRPr="00B446F2" w14:paraId="4E55335D" w14:textId="77777777" w:rsidTr="00612D46">
        <w:trPr>
          <w:trHeight w:val="1431"/>
        </w:trPr>
        <w:tc>
          <w:tcPr>
            <w:tcW w:w="573" w:type="pct"/>
            <w:tcBorders>
              <w:top w:val="single" w:sz="6" w:space="0" w:color="auto"/>
              <w:left w:val="single" w:sz="6" w:space="0" w:color="auto"/>
              <w:bottom w:val="single" w:sz="6" w:space="0" w:color="auto"/>
              <w:right w:val="single" w:sz="6" w:space="0" w:color="auto"/>
            </w:tcBorders>
            <w:hideMark/>
          </w:tcPr>
          <w:p w14:paraId="1E97AE6F" w14:textId="77777777" w:rsidR="00B446F2" w:rsidRPr="00B446F2" w:rsidRDefault="00B446F2" w:rsidP="00B446F2">
            <w:pPr>
              <w:spacing w:beforeAutospacing="1" w:after="0" w:afterAutospacing="1" w:line="240" w:lineRule="auto"/>
              <w:textAlignment w:val="baseline"/>
              <w:rPr>
                <w:rFonts w:ascii="Times New Roman" w:eastAsia="Times New Roman" w:hAnsi="Times New Roman" w:cs="Times New Roman"/>
                <w:szCs w:val="20"/>
              </w:rPr>
            </w:pPr>
            <w:r w:rsidRPr="00B446F2">
              <w:rPr>
                <w:rFonts w:ascii="Calibri" w:eastAsia="Times New Roman" w:hAnsi="Calibri" w:cs="Times New Roman"/>
                <w:sz w:val="18"/>
                <w:szCs w:val="18"/>
              </w:rPr>
              <w:t>Neznatne </w:t>
            </w:r>
          </w:p>
        </w:tc>
        <w:tc>
          <w:tcPr>
            <w:tcW w:w="213" w:type="pct"/>
            <w:vMerge/>
            <w:tcBorders>
              <w:top w:val="single" w:sz="6" w:space="0" w:color="auto"/>
              <w:left w:val="single" w:sz="6" w:space="0" w:color="auto"/>
              <w:bottom w:val="nil"/>
              <w:right w:val="single" w:sz="6" w:space="0" w:color="auto"/>
            </w:tcBorders>
            <w:shd w:val="clear" w:color="auto" w:fill="BFBFBF" w:themeFill="background1" w:themeFillShade="BF"/>
            <w:vAlign w:val="center"/>
            <w:hideMark/>
          </w:tcPr>
          <w:p w14:paraId="3C0BA9FF" w14:textId="77777777" w:rsidR="00B446F2" w:rsidRPr="00B446F2" w:rsidRDefault="00B446F2" w:rsidP="00B446F2">
            <w:pPr>
              <w:spacing w:after="0" w:line="240" w:lineRule="auto"/>
              <w:rPr>
                <w:rFonts w:ascii="Times New Roman" w:eastAsia="Times New Roman" w:hAnsi="Times New Roman" w:cs="Times New Roman"/>
                <w:szCs w:val="24"/>
              </w:rPr>
            </w:pPr>
          </w:p>
        </w:tc>
        <w:tc>
          <w:tcPr>
            <w:tcW w:w="319" w:type="pct"/>
            <w:tcBorders>
              <w:top w:val="single" w:sz="6" w:space="0" w:color="auto"/>
              <w:left w:val="single" w:sz="6" w:space="0" w:color="auto"/>
              <w:bottom w:val="single" w:sz="6" w:space="0" w:color="auto"/>
              <w:right w:val="single" w:sz="6" w:space="0" w:color="auto"/>
            </w:tcBorders>
            <w:hideMark/>
          </w:tcPr>
          <w:p w14:paraId="26857507" w14:textId="77777777" w:rsidR="00B446F2" w:rsidRPr="00B446F2" w:rsidRDefault="00B446F2" w:rsidP="00B446F2">
            <w:pPr>
              <w:spacing w:beforeAutospacing="1" w:after="0" w:afterAutospacing="1" w:line="240" w:lineRule="auto"/>
              <w:jc w:val="center"/>
              <w:textAlignment w:val="baseline"/>
              <w:rPr>
                <w:rFonts w:ascii="Times New Roman" w:eastAsia="Times New Roman" w:hAnsi="Times New Roman" w:cs="Times New Roman"/>
                <w:szCs w:val="20"/>
              </w:rPr>
            </w:pPr>
            <w:r w:rsidRPr="00B446F2">
              <w:rPr>
                <w:rFonts w:ascii="Calibri" w:eastAsia="Times New Roman" w:hAnsi="Calibri" w:cs="Times New Roman"/>
                <w:sz w:val="20"/>
                <w:szCs w:val="20"/>
              </w:rPr>
              <w:t>1</w:t>
            </w:r>
          </w:p>
        </w:tc>
        <w:tc>
          <w:tcPr>
            <w:tcW w:w="745" w:type="pct"/>
            <w:tcBorders>
              <w:top w:val="single" w:sz="6" w:space="0" w:color="auto"/>
              <w:left w:val="single" w:sz="6" w:space="0" w:color="auto"/>
              <w:bottom w:val="single" w:sz="6" w:space="0" w:color="auto"/>
              <w:right w:val="single" w:sz="6" w:space="0" w:color="auto"/>
            </w:tcBorders>
            <w:shd w:val="clear" w:color="auto" w:fill="00B050"/>
            <w:hideMark/>
          </w:tcPr>
          <w:p w14:paraId="68E75BC4" w14:textId="77777777" w:rsidR="00B446F2" w:rsidRPr="00B446F2" w:rsidRDefault="00B446F2" w:rsidP="00B446F2">
            <w:pPr>
              <w:spacing w:beforeAutospacing="1" w:after="0" w:afterAutospacing="1" w:line="240" w:lineRule="auto"/>
              <w:textAlignment w:val="baseline"/>
              <w:rPr>
                <w:rFonts w:ascii="Times New Roman" w:eastAsia="Times New Roman" w:hAnsi="Times New Roman" w:cs="Times New Roman"/>
                <w:szCs w:val="20"/>
              </w:rPr>
            </w:pPr>
            <w:r w:rsidRPr="00B446F2">
              <w:rPr>
                <w:rFonts w:ascii="Calibri" w:eastAsia="Times New Roman" w:hAnsi="Calibri" w:cs="Times New Roman"/>
                <w:sz w:val="28"/>
                <w:szCs w:val="28"/>
              </w:rPr>
              <w:t> </w:t>
            </w:r>
          </w:p>
        </w:tc>
        <w:tc>
          <w:tcPr>
            <w:tcW w:w="780" w:type="pct"/>
            <w:tcBorders>
              <w:top w:val="single" w:sz="6" w:space="0" w:color="auto"/>
              <w:left w:val="single" w:sz="6" w:space="0" w:color="auto"/>
              <w:bottom w:val="single" w:sz="6" w:space="0" w:color="auto"/>
              <w:right w:val="single" w:sz="6" w:space="0" w:color="auto"/>
            </w:tcBorders>
            <w:shd w:val="clear" w:color="auto" w:fill="00B050"/>
            <w:hideMark/>
          </w:tcPr>
          <w:p w14:paraId="0EB86052" w14:textId="77777777" w:rsidR="00B446F2" w:rsidRPr="00B446F2" w:rsidRDefault="00B446F2" w:rsidP="00B446F2">
            <w:pPr>
              <w:spacing w:beforeAutospacing="1" w:after="0" w:afterAutospacing="1" w:line="240" w:lineRule="auto"/>
              <w:textAlignment w:val="baseline"/>
              <w:rPr>
                <w:rFonts w:ascii="Calibri" w:eastAsia="Times New Roman" w:hAnsi="Calibri" w:cs="Times New Roman"/>
                <w:b/>
                <w:bCs/>
                <w:szCs w:val="20"/>
              </w:rPr>
            </w:pPr>
            <w:r w:rsidRPr="00B446F2">
              <w:rPr>
                <w:rFonts w:ascii="Calibri" w:eastAsia="Times New Roman" w:hAnsi="Calibri" w:cs="Times New Roman"/>
                <w:sz w:val="28"/>
                <w:szCs w:val="28"/>
              </w:rPr>
              <w:t> </w:t>
            </w:r>
            <w:r w:rsidRPr="00B446F2">
              <w:rPr>
                <w:rFonts w:ascii="Calibri" w:eastAsia="Times New Roman" w:hAnsi="Calibri" w:cs="Times New Roman"/>
                <w:sz w:val="16"/>
                <w:szCs w:val="16"/>
              </w:rPr>
              <w:t> </w:t>
            </w:r>
          </w:p>
          <w:p w14:paraId="5253F5C4" w14:textId="77777777" w:rsidR="00B446F2" w:rsidRPr="00B446F2" w:rsidRDefault="00B446F2" w:rsidP="00B446F2">
            <w:pPr>
              <w:spacing w:beforeAutospacing="1" w:after="0" w:afterAutospacing="1" w:line="240" w:lineRule="auto"/>
              <w:textAlignment w:val="baseline"/>
              <w:rPr>
                <w:rFonts w:ascii="Times New Roman" w:eastAsia="Times New Roman" w:hAnsi="Times New Roman" w:cs="Times New Roman"/>
                <w:szCs w:val="20"/>
              </w:rPr>
            </w:pPr>
          </w:p>
        </w:tc>
        <w:tc>
          <w:tcPr>
            <w:tcW w:w="852" w:type="pct"/>
            <w:tcBorders>
              <w:top w:val="single" w:sz="6" w:space="0" w:color="auto"/>
              <w:left w:val="single" w:sz="6" w:space="0" w:color="auto"/>
              <w:bottom w:val="single" w:sz="6" w:space="0" w:color="auto"/>
              <w:right w:val="single" w:sz="6" w:space="0" w:color="auto"/>
            </w:tcBorders>
            <w:shd w:val="clear" w:color="auto" w:fill="00B050"/>
            <w:hideMark/>
          </w:tcPr>
          <w:p w14:paraId="7A084115" w14:textId="77777777" w:rsidR="00B446F2" w:rsidRPr="00B446F2" w:rsidRDefault="00B446F2" w:rsidP="00B446F2">
            <w:pPr>
              <w:spacing w:after="0" w:line="240" w:lineRule="auto"/>
              <w:rPr>
                <w:rFonts w:eastAsia="Times New Roman" w:cs="Times New Roman"/>
                <w:b/>
                <w:bCs/>
                <w:sz w:val="24"/>
                <w:szCs w:val="24"/>
                <w:lang w:eastAsia="en-US"/>
              </w:rPr>
            </w:pPr>
            <w:r w:rsidRPr="00B446F2">
              <w:rPr>
                <w:rFonts w:eastAsia="Times New Roman" w:cs="Times New Roman"/>
                <w:sz w:val="20"/>
                <w:szCs w:val="20"/>
                <w:lang w:eastAsia="en-US"/>
              </w:rPr>
              <w:t> </w:t>
            </w:r>
          </w:p>
          <w:p w14:paraId="29B5BD83" w14:textId="77777777" w:rsidR="00B446F2" w:rsidRPr="00B446F2" w:rsidRDefault="00B446F2" w:rsidP="00B446F2">
            <w:pPr>
              <w:spacing w:after="0" w:line="240" w:lineRule="auto"/>
              <w:rPr>
                <w:rFonts w:ascii="Times New Roman" w:eastAsia="Times New Roman" w:hAnsi="Times New Roman" w:cs="Times New Roman"/>
              </w:rPr>
            </w:pPr>
          </w:p>
        </w:tc>
        <w:tc>
          <w:tcPr>
            <w:tcW w:w="780" w:type="pct"/>
            <w:tcBorders>
              <w:top w:val="single" w:sz="6" w:space="0" w:color="auto"/>
              <w:left w:val="single" w:sz="6" w:space="0" w:color="auto"/>
              <w:bottom w:val="single" w:sz="6" w:space="0" w:color="auto"/>
              <w:right w:val="single" w:sz="6" w:space="0" w:color="auto"/>
            </w:tcBorders>
            <w:shd w:val="clear" w:color="auto" w:fill="00B050"/>
            <w:hideMark/>
          </w:tcPr>
          <w:p w14:paraId="3C34203C" w14:textId="77777777" w:rsidR="00B446F2" w:rsidRPr="00B446F2" w:rsidRDefault="00B446F2" w:rsidP="00B446F2">
            <w:pPr>
              <w:spacing w:beforeAutospacing="1" w:after="0" w:afterAutospacing="1" w:line="240" w:lineRule="auto"/>
              <w:textAlignment w:val="baseline"/>
              <w:rPr>
                <w:rFonts w:ascii="Times New Roman" w:eastAsia="Times New Roman" w:hAnsi="Times New Roman" w:cs="Times New Roman"/>
                <w:szCs w:val="20"/>
              </w:rPr>
            </w:pPr>
            <w:r w:rsidRPr="00B446F2">
              <w:rPr>
                <w:rFonts w:ascii="Calibri" w:eastAsia="Times New Roman" w:hAnsi="Calibri" w:cs="Times New Roman"/>
                <w:sz w:val="28"/>
                <w:szCs w:val="28"/>
              </w:rPr>
              <w:t> </w:t>
            </w:r>
          </w:p>
        </w:tc>
        <w:tc>
          <w:tcPr>
            <w:tcW w:w="738" w:type="pct"/>
            <w:tcBorders>
              <w:top w:val="single" w:sz="6" w:space="0" w:color="auto"/>
              <w:left w:val="single" w:sz="6" w:space="0" w:color="auto"/>
              <w:bottom w:val="single" w:sz="6" w:space="0" w:color="auto"/>
              <w:right w:val="single" w:sz="6" w:space="0" w:color="auto"/>
            </w:tcBorders>
            <w:shd w:val="clear" w:color="auto" w:fill="00B050"/>
            <w:hideMark/>
          </w:tcPr>
          <w:p w14:paraId="36C568E0" w14:textId="77777777" w:rsidR="00B446F2" w:rsidRPr="00B446F2" w:rsidRDefault="00B446F2" w:rsidP="00B446F2">
            <w:pPr>
              <w:spacing w:beforeAutospacing="1" w:after="0" w:afterAutospacing="1" w:line="240" w:lineRule="auto"/>
              <w:textAlignment w:val="baseline"/>
              <w:rPr>
                <w:rFonts w:ascii="Times New Roman" w:eastAsia="Times New Roman" w:hAnsi="Times New Roman" w:cs="Times New Roman"/>
                <w:szCs w:val="20"/>
              </w:rPr>
            </w:pPr>
            <w:r w:rsidRPr="00B446F2">
              <w:rPr>
                <w:rFonts w:ascii="Calibri" w:eastAsia="Times New Roman" w:hAnsi="Calibri" w:cs="Times New Roman"/>
                <w:sz w:val="28"/>
                <w:szCs w:val="28"/>
              </w:rPr>
              <w:t> </w:t>
            </w:r>
          </w:p>
        </w:tc>
      </w:tr>
      <w:tr w:rsidR="00B446F2" w:rsidRPr="00B446F2" w14:paraId="277B573A" w14:textId="77777777" w:rsidTr="00612D46">
        <w:trPr>
          <w:trHeight w:val="405"/>
        </w:trPr>
        <w:tc>
          <w:tcPr>
            <w:tcW w:w="573" w:type="pct"/>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5A05665" w14:textId="77777777" w:rsidR="00B446F2" w:rsidRPr="00B446F2" w:rsidRDefault="00B446F2" w:rsidP="00B446F2">
            <w:pPr>
              <w:spacing w:beforeAutospacing="1" w:after="0" w:afterAutospacing="1" w:line="240" w:lineRule="auto"/>
              <w:textAlignment w:val="baseline"/>
              <w:rPr>
                <w:rFonts w:ascii="Times New Roman" w:eastAsia="Times New Roman" w:hAnsi="Times New Roman" w:cs="Times New Roman"/>
                <w:szCs w:val="20"/>
              </w:rPr>
            </w:pPr>
            <w:r w:rsidRPr="00B446F2">
              <w:rPr>
                <w:rFonts w:ascii="Calibri" w:eastAsia="Times New Roman" w:hAnsi="Calibri" w:cs="Times New Roman"/>
                <w:b/>
                <w:bCs/>
                <w:i/>
                <w:iCs/>
                <w:sz w:val="28"/>
                <w:szCs w:val="28"/>
              </w:rPr>
              <w:t>Rizik</w:t>
            </w:r>
            <w:r w:rsidRPr="00B446F2">
              <w:rPr>
                <w:rFonts w:ascii="Calibri" w:eastAsia="Times New Roman" w:hAnsi="Calibri" w:cs="Times New Roman"/>
                <w:sz w:val="28"/>
                <w:szCs w:val="28"/>
              </w:rPr>
              <w:t> </w:t>
            </w:r>
          </w:p>
        </w:tc>
        <w:tc>
          <w:tcPr>
            <w:tcW w:w="213" w:type="pct"/>
            <w:vMerge/>
            <w:tcBorders>
              <w:top w:val="single" w:sz="6" w:space="0" w:color="auto"/>
              <w:left w:val="single" w:sz="6" w:space="0" w:color="auto"/>
              <w:bottom w:val="nil"/>
              <w:right w:val="single" w:sz="6" w:space="0" w:color="auto"/>
            </w:tcBorders>
            <w:shd w:val="clear" w:color="auto" w:fill="BFBFBF" w:themeFill="background1" w:themeFillShade="BF"/>
            <w:vAlign w:val="center"/>
            <w:hideMark/>
          </w:tcPr>
          <w:p w14:paraId="631F31D6" w14:textId="77777777" w:rsidR="00B446F2" w:rsidRPr="00B446F2" w:rsidRDefault="00B446F2" w:rsidP="00B446F2">
            <w:pPr>
              <w:spacing w:after="0" w:line="240" w:lineRule="auto"/>
              <w:rPr>
                <w:rFonts w:ascii="Times New Roman" w:eastAsia="Times New Roman" w:hAnsi="Times New Roman" w:cs="Times New Roman"/>
                <w:szCs w:val="24"/>
              </w:rPr>
            </w:pPr>
          </w:p>
        </w:tc>
        <w:tc>
          <w:tcPr>
            <w:tcW w:w="319" w:type="pct"/>
            <w:tcBorders>
              <w:top w:val="single" w:sz="6" w:space="0" w:color="auto"/>
              <w:left w:val="single" w:sz="6" w:space="0" w:color="auto"/>
              <w:bottom w:val="single" w:sz="6" w:space="0" w:color="auto"/>
              <w:right w:val="single" w:sz="6" w:space="0" w:color="auto"/>
            </w:tcBorders>
            <w:hideMark/>
          </w:tcPr>
          <w:p w14:paraId="3EC7D415" w14:textId="77777777" w:rsidR="00B446F2" w:rsidRPr="00B446F2" w:rsidRDefault="00B446F2" w:rsidP="00B446F2">
            <w:pPr>
              <w:spacing w:beforeAutospacing="1" w:after="0" w:afterAutospacing="1" w:line="240" w:lineRule="auto"/>
              <w:textAlignment w:val="baseline"/>
              <w:rPr>
                <w:rFonts w:ascii="Times New Roman" w:eastAsia="Times New Roman" w:hAnsi="Times New Roman" w:cs="Times New Roman"/>
                <w:szCs w:val="20"/>
              </w:rPr>
            </w:pPr>
            <w:r w:rsidRPr="00B446F2">
              <w:rPr>
                <w:rFonts w:ascii="Calibri" w:eastAsia="Times New Roman" w:hAnsi="Calibri" w:cs="Times New Roman"/>
                <w:sz w:val="28"/>
                <w:szCs w:val="28"/>
              </w:rPr>
              <w:t> </w:t>
            </w:r>
          </w:p>
        </w:tc>
        <w:tc>
          <w:tcPr>
            <w:tcW w:w="745" w:type="pct"/>
            <w:tcBorders>
              <w:top w:val="single" w:sz="6" w:space="0" w:color="auto"/>
              <w:left w:val="single" w:sz="6" w:space="0" w:color="auto"/>
              <w:bottom w:val="single" w:sz="6" w:space="0" w:color="auto"/>
              <w:right w:val="single" w:sz="6" w:space="0" w:color="auto"/>
            </w:tcBorders>
            <w:hideMark/>
          </w:tcPr>
          <w:p w14:paraId="131FEE57" w14:textId="77777777" w:rsidR="00B446F2" w:rsidRPr="00B446F2" w:rsidRDefault="00B446F2" w:rsidP="00B446F2">
            <w:pPr>
              <w:spacing w:beforeAutospacing="1" w:after="0" w:afterAutospacing="1" w:line="240" w:lineRule="auto"/>
              <w:jc w:val="center"/>
              <w:textAlignment w:val="baseline"/>
              <w:rPr>
                <w:rFonts w:ascii="Times New Roman" w:eastAsia="Times New Roman" w:hAnsi="Times New Roman" w:cs="Times New Roman"/>
                <w:szCs w:val="20"/>
              </w:rPr>
            </w:pPr>
            <w:r w:rsidRPr="00B446F2">
              <w:rPr>
                <w:rFonts w:ascii="Calibri" w:eastAsia="Times New Roman" w:hAnsi="Calibri" w:cs="Times New Roman"/>
                <w:sz w:val="20"/>
                <w:szCs w:val="20"/>
              </w:rPr>
              <w:t>1</w:t>
            </w:r>
          </w:p>
        </w:tc>
        <w:tc>
          <w:tcPr>
            <w:tcW w:w="780" w:type="pct"/>
            <w:tcBorders>
              <w:top w:val="single" w:sz="6" w:space="0" w:color="auto"/>
              <w:left w:val="single" w:sz="6" w:space="0" w:color="auto"/>
              <w:bottom w:val="single" w:sz="6" w:space="0" w:color="auto"/>
              <w:right w:val="single" w:sz="6" w:space="0" w:color="auto"/>
            </w:tcBorders>
            <w:hideMark/>
          </w:tcPr>
          <w:p w14:paraId="4B0748BC" w14:textId="77777777" w:rsidR="00B446F2" w:rsidRPr="00B446F2" w:rsidRDefault="00B446F2" w:rsidP="00B446F2">
            <w:pPr>
              <w:spacing w:beforeAutospacing="1" w:after="0" w:afterAutospacing="1" w:line="240" w:lineRule="auto"/>
              <w:jc w:val="center"/>
              <w:textAlignment w:val="baseline"/>
              <w:rPr>
                <w:rFonts w:ascii="Times New Roman" w:eastAsia="Times New Roman" w:hAnsi="Times New Roman" w:cs="Times New Roman"/>
                <w:szCs w:val="20"/>
              </w:rPr>
            </w:pPr>
            <w:r w:rsidRPr="00B446F2">
              <w:rPr>
                <w:rFonts w:ascii="Calibri" w:eastAsia="Times New Roman" w:hAnsi="Calibri" w:cs="Times New Roman"/>
                <w:sz w:val="20"/>
                <w:szCs w:val="20"/>
              </w:rPr>
              <w:t>2</w:t>
            </w:r>
          </w:p>
        </w:tc>
        <w:tc>
          <w:tcPr>
            <w:tcW w:w="852" w:type="pct"/>
            <w:tcBorders>
              <w:top w:val="single" w:sz="6" w:space="0" w:color="auto"/>
              <w:left w:val="single" w:sz="6" w:space="0" w:color="auto"/>
              <w:bottom w:val="single" w:sz="6" w:space="0" w:color="auto"/>
              <w:right w:val="single" w:sz="6" w:space="0" w:color="auto"/>
            </w:tcBorders>
            <w:hideMark/>
          </w:tcPr>
          <w:p w14:paraId="717E38EC" w14:textId="77777777" w:rsidR="00B446F2" w:rsidRPr="00B446F2" w:rsidRDefault="00B446F2" w:rsidP="00B446F2">
            <w:pPr>
              <w:spacing w:beforeAutospacing="1" w:after="0" w:afterAutospacing="1" w:line="240" w:lineRule="auto"/>
              <w:jc w:val="center"/>
              <w:textAlignment w:val="baseline"/>
              <w:rPr>
                <w:rFonts w:ascii="Times New Roman" w:eastAsia="Times New Roman" w:hAnsi="Times New Roman" w:cs="Times New Roman"/>
                <w:szCs w:val="20"/>
              </w:rPr>
            </w:pPr>
            <w:r w:rsidRPr="00B446F2">
              <w:rPr>
                <w:rFonts w:ascii="Calibri" w:eastAsia="Times New Roman" w:hAnsi="Calibri" w:cs="Times New Roman"/>
                <w:sz w:val="20"/>
                <w:szCs w:val="20"/>
              </w:rPr>
              <w:t>3</w:t>
            </w:r>
          </w:p>
        </w:tc>
        <w:tc>
          <w:tcPr>
            <w:tcW w:w="780" w:type="pct"/>
            <w:tcBorders>
              <w:top w:val="single" w:sz="6" w:space="0" w:color="auto"/>
              <w:left w:val="single" w:sz="6" w:space="0" w:color="auto"/>
              <w:bottom w:val="single" w:sz="6" w:space="0" w:color="auto"/>
              <w:right w:val="single" w:sz="6" w:space="0" w:color="auto"/>
            </w:tcBorders>
            <w:hideMark/>
          </w:tcPr>
          <w:p w14:paraId="125AB3C4" w14:textId="77777777" w:rsidR="00B446F2" w:rsidRPr="00B446F2" w:rsidRDefault="00B446F2" w:rsidP="00B446F2">
            <w:pPr>
              <w:spacing w:beforeAutospacing="1" w:after="0" w:afterAutospacing="1" w:line="240" w:lineRule="auto"/>
              <w:jc w:val="center"/>
              <w:textAlignment w:val="baseline"/>
              <w:rPr>
                <w:rFonts w:ascii="Times New Roman" w:eastAsia="Times New Roman" w:hAnsi="Times New Roman" w:cs="Times New Roman"/>
                <w:szCs w:val="20"/>
              </w:rPr>
            </w:pPr>
            <w:r w:rsidRPr="00B446F2">
              <w:rPr>
                <w:rFonts w:ascii="Calibri" w:eastAsia="Times New Roman" w:hAnsi="Calibri" w:cs="Times New Roman"/>
                <w:sz w:val="20"/>
                <w:szCs w:val="20"/>
              </w:rPr>
              <w:t>4</w:t>
            </w:r>
          </w:p>
        </w:tc>
        <w:tc>
          <w:tcPr>
            <w:tcW w:w="738" w:type="pct"/>
            <w:tcBorders>
              <w:top w:val="single" w:sz="6" w:space="0" w:color="auto"/>
              <w:left w:val="single" w:sz="6" w:space="0" w:color="auto"/>
              <w:bottom w:val="single" w:sz="6" w:space="0" w:color="auto"/>
              <w:right w:val="single" w:sz="6" w:space="0" w:color="auto"/>
            </w:tcBorders>
            <w:hideMark/>
          </w:tcPr>
          <w:p w14:paraId="3CAF2DC3" w14:textId="77777777" w:rsidR="00B446F2" w:rsidRPr="00B446F2" w:rsidRDefault="00B446F2" w:rsidP="00B446F2">
            <w:pPr>
              <w:spacing w:beforeAutospacing="1" w:after="0" w:afterAutospacing="1" w:line="240" w:lineRule="auto"/>
              <w:jc w:val="center"/>
              <w:textAlignment w:val="baseline"/>
              <w:rPr>
                <w:rFonts w:ascii="Times New Roman" w:eastAsia="Times New Roman" w:hAnsi="Times New Roman" w:cs="Times New Roman"/>
                <w:szCs w:val="20"/>
              </w:rPr>
            </w:pPr>
            <w:r w:rsidRPr="00B446F2">
              <w:rPr>
                <w:rFonts w:ascii="Calibri" w:eastAsia="Times New Roman" w:hAnsi="Calibri" w:cs="Times New Roman"/>
                <w:sz w:val="20"/>
                <w:szCs w:val="20"/>
              </w:rPr>
              <w:t>5</w:t>
            </w:r>
          </w:p>
        </w:tc>
      </w:tr>
      <w:tr w:rsidR="00B446F2" w:rsidRPr="00B446F2" w14:paraId="6BBEBEA4" w14:textId="77777777" w:rsidTr="00612D46">
        <w:trPr>
          <w:trHeight w:val="268"/>
        </w:trPr>
        <w:tc>
          <w:tcPr>
            <w:tcW w:w="573" w:type="pct"/>
            <w:vMerge/>
            <w:tcBorders>
              <w:top w:val="single" w:sz="6" w:space="0" w:color="auto"/>
              <w:left w:val="single" w:sz="6" w:space="0" w:color="auto"/>
              <w:bottom w:val="single" w:sz="6" w:space="0" w:color="auto"/>
              <w:right w:val="single" w:sz="6" w:space="0" w:color="auto"/>
            </w:tcBorders>
            <w:vAlign w:val="center"/>
            <w:hideMark/>
          </w:tcPr>
          <w:p w14:paraId="41CE0730" w14:textId="77777777" w:rsidR="00B446F2" w:rsidRPr="00B446F2" w:rsidRDefault="00B446F2" w:rsidP="00B446F2">
            <w:pPr>
              <w:spacing w:after="0" w:line="240" w:lineRule="auto"/>
              <w:rPr>
                <w:rFonts w:ascii="Times New Roman" w:eastAsia="Times New Roman" w:hAnsi="Times New Roman" w:cs="Times New Roman"/>
                <w:szCs w:val="24"/>
              </w:rPr>
            </w:pPr>
          </w:p>
        </w:tc>
        <w:tc>
          <w:tcPr>
            <w:tcW w:w="4427" w:type="pct"/>
            <w:gridSpan w:val="7"/>
            <w:tcBorders>
              <w:top w:val="nil"/>
              <w:left w:val="single" w:sz="6" w:space="0" w:color="auto"/>
              <w:bottom w:val="single" w:sz="6" w:space="0" w:color="auto"/>
              <w:right w:val="single" w:sz="6" w:space="0" w:color="auto"/>
            </w:tcBorders>
            <w:shd w:val="clear" w:color="auto" w:fill="BFBFBF" w:themeFill="background1" w:themeFillShade="BF"/>
            <w:hideMark/>
          </w:tcPr>
          <w:p w14:paraId="17F6A258" w14:textId="77777777" w:rsidR="00B446F2" w:rsidRPr="00B446F2" w:rsidRDefault="00B446F2" w:rsidP="00B446F2">
            <w:pPr>
              <w:spacing w:beforeAutospacing="1" w:after="0" w:afterAutospacing="1" w:line="240" w:lineRule="auto"/>
              <w:jc w:val="center"/>
              <w:textAlignment w:val="baseline"/>
              <w:rPr>
                <w:rFonts w:ascii="Times New Roman" w:eastAsia="Times New Roman" w:hAnsi="Times New Roman" w:cs="Times New Roman"/>
                <w:szCs w:val="20"/>
              </w:rPr>
            </w:pPr>
            <w:r w:rsidRPr="00B446F2">
              <w:rPr>
                <w:rFonts w:ascii="Calibri" w:eastAsia="Times New Roman" w:hAnsi="Calibri" w:cs="Times New Roman"/>
                <w:i/>
                <w:iCs/>
              </w:rPr>
              <w:t>Vjerojatnost</w:t>
            </w:r>
            <w:r w:rsidRPr="00B446F2">
              <w:rPr>
                <w:rFonts w:ascii="Calibri" w:eastAsia="Times New Roman" w:hAnsi="Calibri" w:cs="Times New Roman"/>
              </w:rPr>
              <w:t> </w:t>
            </w:r>
          </w:p>
        </w:tc>
      </w:tr>
      <w:tr w:rsidR="00B446F2" w:rsidRPr="00B446F2" w14:paraId="4774D610" w14:textId="77777777" w:rsidTr="00612D46">
        <w:trPr>
          <w:trHeight w:val="315"/>
        </w:trPr>
        <w:tc>
          <w:tcPr>
            <w:tcW w:w="573" w:type="pct"/>
            <w:tcBorders>
              <w:top w:val="single" w:sz="6" w:space="0" w:color="auto"/>
              <w:left w:val="single" w:sz="6" w:space="0" w:color="auto"/>
              <w:bottom w:val="single" w:sz="6" w:space="0" w:color="auto"/>
              <w:right w:val="single" w:sz="6" w:space="0" w:color="auto"/>
            </w:tcBorders>
            <w:shd w:val="clear" w:color="auto" w:fill="FF0000"/>
            <w:hideMark/>
          </w:tcPr>
          <w:p w14:paraId="0FA48E05" w14:textId="77777777" w:rsidR="00B446F2" w:rsidRPr="00B446F2" w:rsidRDefault="00B446F2" w:rsidP="00B446F2">
            <w:pPr>
              <w:spacing w:beforeAutospacing="1" w:after="0" w:afterAutospacing="1" w:line="240" w:lineRule="auto"/>
              <w:textAlignment w:val="baseline"/>
              <w:rPr>
                <w:rFonts w:ascii="Times New Roman" w:eastAsia="Times New Roman" w:hAnsi="Times New Roman" w:cs="Times New Roman"/>
                <w:szCs w:val="20"/>
              </w:rPr>
            </w:pPr>
            <w:r w:rsidRPr="00B446F2">
              <w:rPr>
                <w:rFonts w:ascii="Calibri" w:eastAsia="Times New Roman" w:hAnsi="Calibri" w:cs="Times New Roman"/>
                <w:sz w:val="20"/>
                <w:szCs w:val="20"/>
              </w:rPr>
              <w:t>Vrlo visok  </w:t>
            </w:r>
          </w:p>
        </w:tc>
        <w:tc>
          <w:tcPr>
            <w:tcW w:w="532" w:type="pct"/>
            <w:gridSpan w:val="2"/>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6E913C8" w14:textId="77777777" w:rsidR="00B446F2" w:rsidRPr="00B446F2" w:rsidRDefault="00B446F2" w:rsidP="00B446F2">
            <w:pPr>
              <w:spacing w:beforeAutospacing="1" w:after="0" w:afterAutospacing="1" w:line="240" w:lineRule="auto"/>
              <w:textAlignment w:val="baseline"/>
              <w:rPr>
                <w:rFonts w:ascii="Times New Roman" w:eastAsia="Times New Roman" w:hAnsi="Times New Roman" w:cs="Times New Roman"/>
                <w:szCs w:val="20"/>
              </w:rPr>
            </w:pPr>
            <w:r w:rsidRPr="00B446F2">
              <w:rPr>
                <w:rFonts w:ascii="Calibri" w:eastAsia="Times New Roman" w:hAnsi="Calibri" w:cs="Times New Roman"/>
                <w:sz w:val="28"/>
                <w:szCs w:val="28"/>
              </w:rPr>
              <w:t> </w:t>
            </w:r>
          </w:p>
        </w:tc>
        <w:tc>
          <w:tcPr>
            <w:tcW w:w="745" w:type="pct"/>
            <w:vMerge w:val="restart"/>
            <w:tcBorders>
              <w:top w:val="single" w:sz="6" w:space="0" w:color="auto"/>
              <w:left w:val="single" w:sz="6" w:space="0" w:color="auto"/>
              <w:bottom w:val="single" w:sz="6" w:space="0" w:color="auto"/>
              <w:right w:val="single" w:sz="6" w:space="0" w:color="auto"/>
            </w:tcBorders>
            <w:hideMark/>
          </w:tcPr>
          <w:p w14:paraId="26A8C1D0" w14:textId="77777777" w:rsidR="00B446F2" w:rsidRPr="00B446F2" w:rsidRDefault="00B446F2" w:rsidP="00B446F2">
            <w:pPr>
              <w:spacing w:beforeAutospacing="1" w:after="0" w:afterAutospacing="1" w:line="240" w:lineRule="auto"/>
              <w:ind w:left="105" w:right="105"/>
              <w:jc w:val="center"/>
              <w:textAlignment w:val="baseline"/>
              <w:rPr>
                <w:rFonts w:ascii="Times New Roman" w:eastAsia="Times New Roman" w:hAnsi="Times New Roman" w:cs="Times New Roman"/>
                <w:szCs w:val="20"/>
              </w:rPr>
            </w:pPr>
            <w:r w:rsidRPr="00B446F2">
              <w:rPr>
                <w:rFonts w:ascii="Calibri" w:eastAsia="Times New Roman" w:hAnsi="Calibri" w:cs="Times New Roman"/>
                <w:sz w:val="18"/>
                <w:szCs w:val="18"/>
              </w:rPr>
              <w:t>Iznimno mala </w:t>
            </w:r>
          </w:p>
        </w:tc>
        <w:tc>
          <w:tcPr>
            <w:tcW w:w="780" w:type="pct"/>
            <w:vMerge w:val="restart"/>
            <w:tcBorders>
              <w:top w:val="single" w:sz="6" w:space="0" w:color="auto"/>
              <w:left w:val="single" w:sz="6" w:space="0" w:color="auto"/>
              <w:bottom w:val="single" w:sz="6" w:space="0" w:color="auto"/>
              <w:right w:val="single" w:sz="6" w:space="0" w:color="auto"/>
            </w:tcBorders>
            <w:hideMark/>
          </w:tcPr>
          <w:p w14:paraId="33202074" w14:textId="77777777" w:rsidR="00B446F2" w:rsidRPr="00B446F2" w:rsidRDefault="00B446F2" w:rsidP="00B446F2">
            <w:pPr>
              <w:spacing w:beforeAutospacing="1" w:after="0" w:afterAutospacing="1" w:line="240" w:lineRule="auto"/>
              <w:ind w:left="105" w:right="105"/>
              <w:jc w:val="center"/>
              <w:textAlignment w:val="baseline"/>
              <w:rPr>
                <w:rFonts w:ascii="Times New Roman" w:eastAsia="Times New Roman" w:hAnsi="Times New Roman" w:cs="Times New Roman"/>
                <w:szCs w:val="20"/>
              </w:rPr>
            </w:pPr>
            <w:r w:rsidRPr="00B446F2">
              <w:rPr>
                <w:rFonts w:ascii="Calibri" w:eastAsia="Times New Roman" w:hAnsi="Calibri" w:cs="Times New Roman"/>
                <w:sz w:val="18"/>
                <w:szCs w:val="18"/>
              </w:rPr>
              <w:t>Mala </w:t>
            </w:r>
          </w:p>
        </w:tc>
        <w:tc>
          <w:tcPr>
            <w:tcW w:w="852" w:type="pct"/>
            <w:vMerge w:val="restart"/>
            <w:tcBorders>
              <w:top w:val="single" w:sz="6" w:space="0" w:color="auto"/>
              <w:left w:val="single" w:sz="6" w:space="0" w:color="auto"/>
              <w:bottom w:val="single" w:sz="6" w:space="0" w:color="auto"/>
              <w:right w:val="single" w:sz="6" w:space="0" w:color="auto"/>
            </w:tcBorders>
            <w:hideMark/>
          </w:tcPr>
          <w:p w14:paraId="7289DE73" w14:textId="77777777" w:rsidR="00B446F2" w:rsidRPr="00B446F2" w:rsidRDefault="00B446F2" w:rsidP="00B446F2">
            <w:pPr>
              <w:spacing w:beforeAutospacing="1" w:after="0" w:afterAutospacing="1" w:line="240" w:lineRule="auto"/>
              <w:ind w:left="105" w:right="105"/>
              <w:jc w:val="center"/>
              <w:textAlignment w:val="baseline"/>
              <w:rPr>
                <w:rFonts w:ascii="Times New Roman" w:eastAsia="Times New Roman" w:hAnsi="Times New Roman" w:cs="Times New Roman"/>
                <w:szCs w:val="20"/>
              </w:rPr>
            </w:pPr>
            <w:r w:rsidRPr="00B446F2">
              <w:rPr>
                <w:rFonts w:ascii="Calibri" w:eastAsia="Times New Roman" w:hAnsi="Calibri" w:cs="Times New Roman"/>
                <w:sz w:val="18"/>
                <w:szCs w:val="18"/>
              </w:rPr>
              <w:t>Umjerena  </w:t>
            </w:r>
          </w:p>
        </w:tc>
        <w:tc>
          <w:tcPr>
            <w:tcW w:w="780" w:type="pct"/>
            <w:vMerge w:val="restart"/>
            <w:tcBorders>
              <w:top w:val="single" w:sz="6" w:space="0" w:color="auto"/>
              <w:left w:val="single" w:sz="6" w:space="0" w:color="auto"/>
              <w:bottom w:val="single" w:sz="6" w:space="0" w:color="auto"/>
              <w:right w:val="single" w:sz="6" w:space="0" w:color="auto"/>
            </w:tcBorders>
            <w:hideMark/>
          </w:tcPr>
          <w:p w14:paraId="2E27D997" w14:textId="77777777" w:rsidR="00B446F2" w:rsidRPr="00B446F2" w:rsidRDefault="00B446F2" w:rsidP="00B446F2">
            <w:pPr>
              <w:spacing w:beforeAutospacing="1" w:after="0" w:afterAutospacing="1" w:line="240" w:lineRule="auto"/>
              <w:ind w:left="105" w:right="105"/>
              <w:jc w:val="center"/>
              <w:textAlignment w:val="baseline"/>
              <w:rPr>
                <w:rFonts w:ascii="Times New Roman" w:eastAsia="Times New Roman" w:hAnsi="Times New Roman" w:cs="Times New Roman"/>
                <w:szCs w:val="20"/>
              </w:rPr>
            </w:pPr>
            <w:r w:rsidRPr="00B446F2">
              <w:rPr>
                <w:rFonts w:ascii="Calibri" w:eastAsia="Times New Roman" w:hAnsi="Calibri" w:cs="Times New Roman"/>
                <w:sz w:val="18"/>
                <w:szCs w:val="18"/>
              </w:rPr>
              <w:t>Velika </w:t>
            </w:r>
          </w:p>
        </w:tc>
        <w:tc>
          <w:tcPr>
            <w:tcW w:w="738" w:type="pct"/>
            <w:vMerge w:val="restart"/>
            <w:tcBorders>
              <w:top w:val="single" w:sz="6" w:space="0" w:color="auto"/>
              <w:left w:val="single" w:sz="6" w:space="0" w:color="auto"/>
              <w:bottom w:val="single" w:sz="6" w:space="0" w:color="auto"/>
              <w:right w:val="single" w:sz="6" w:space="0" w:color="auto"/>
            </w:tcBorders>
            <w:hideMark/>
          </w:tcPr>
          <w:p w14:paraId="49D33A6A" w14:textId="77777777" w:rsidR="00B446F2" w:rsidRPr="00B446F2" w:rsidRDefault="00B446F2" w:rsidP="00B446F2">
            <w:pPr>
              <w:spacing w:beforeAutospacing="1" w:after="0" w:afterAutospacing="1" w:line="240" w:lineRule="auto"/>
              <w:ind w:left="105" w:right="105"/>
              <w:jc w:val="center"/>
              <w:textAlignment w:val="baseline"/>
              <w:rPr>
                <w:rFonts w:ascii="Times New Roman" w:eastAsia="Times New Roman" w:hAnsi="Times New Roman" w:cs="Times New Roman"/>
                <w:szCs w:val="20"/>
              </w:rPr>
            </w:pPr>
            <w:r w:rsidRPr="00B446F2">
              <w:rPr>
                <w:rFonts w:ascii="Calibri" w:eastAsia="Times New Roman" w:hAnsi="Calibri" w:cs="Times New Roman"/>
                <w:sz w:val="18"/>
                <w:szCs w:val="18"/>
              </w:rPr>
              <w:t>Iznimno velika </w:t>
            </w:r>
          </w:p>
        </w:tc>
      </w:tr>
      <w:tr w:rsidR="00B446F2" w:rsidRPr="00B446F2" w14:paraId="2C338177" w14:textId="77777777" w:rsidTr="00612D46">
        <w:trPr>
          <w:trHeight w:val="315"/>
        </w:trPr>
        <w:tc>
          <w:tcPr>
            <w:tcW w:w="573" w:type="pct"/>
            <w:tcBorders>
              <w:top w:val="single" w:sz="6" w:space="0" w:color="auto"/>
              <w:left w:val="single" w:sz="6" w:space="0" w:color="auto"/>
              <w:bottom w:val="single" w:sz="6" w:space="0" w:color="auto"/>
              <w:right w:val="single" w:sz="6" w:space="0" w:color="auto"/>
            </w:tcBorders>
            <w:shd w:val="clear" w:color="auto" w:fill="FFC000"/>
            <w:hideMark/>
          </w:tcPr>
          <w:p w14:paraId="684510AE" w14:textId="77777777" w:rsidR="00B446F2" w:rsidRPr="00B446F2" w:rsidRDefault="00B446F2" w:rsidP="00B446F2">
            <w:pPr>
              <w:spacing w:beforeAutospacing="1" w:after="0" w:afterAutospacing="1" w:line="240" w:lineRule="auto"/>
              <w:textAlignment w:val="baseline"/>
              <w:rPr>
                <w:rFonts w:ascii="Times New Roman" w:eastAsia="Times New Roman" w:hAnsi="Times New Roman" w:cs="Times New Roman"/>
                <w:szCs w:val="20"/>
              </w:rPr>
            </w:pPr>
            <w:r w:rsidRPr="00B446F2">
              <w:rPr>
                <w:rFonts w:ascii="Calibri" w:eastAsia="Times New Roman" w:hAnsi="Calibri" w:cs="Times New Roman"/>
                <w:sz w:val="20"/>
                <w:szCs w:val="20"/>
              </w:rPr>
              <w:t>Visok  </w:t>
            </w:r>
          </w:p>
        </w:tc>
        <w:tc>
          <w:tcPr>
            <w:tcW w:w="532" w:type="pct"/>
            <w:gridSpan w:val="2"/>
            <w:vMerge/>
            <w:tcBorders>
              <w:top w:val="single" w:sz="6" w:space="0" w:color="auto"/>
              <w:left w:val="single" w:sz="6" w:space="0" w:color="auto"/>
              <w:bottom w:val="single" w:sz="6" w:space="0" w:color="auto"/>
              <w:right w:val="single" w:sz="6" w:space="0" w:color="auto"/>
            </w:tcBorders>
            <w:vAlign w:val="center"/>
            <w:hideMark/>
          </w:tcPr>
          <w:p w14:paraId="3C9DE07E" w14:textId="77777777" w:rsidR="00B446F2" w:rsidRPr="00B446F2" w:rsidRDefault="00B446F2" w:rsidP="00B446F2">
            <w:pPr>
              <w:spacing w:after="0" w:line="240" w:lineRule="auto"/>
              <w:rPr>
                <w:rFonts w:ascii="Times New Roman" w:eastAsia="Times New Roman" w:hAnsi="Times New Roman" w:cs="Times New Roman"/>
                <w:szCs w:val="24"/>
              </w:rPr>
            </w:pPr>
          </w:p>
        </w:tc>
        <w:tc>
          <w:tcPr>
            <w:tcW w:w="745" w:type="pct"/>
            <w:vMerge/>
            <w:tcBorders>
              <w:top w:val="single" w:sz="6" w:space="0" w:color="auto"/>
              <w:left w:val="single" w:sz="6" w:space="0" w:color="auto"/>
              <w:bottom w:val="single" w:sz="6" w:space="0" w:color="auto"/>
              <w:right w:val="single" w:sz="6" w:space="0" w:color="auto"/>
            </w:tcBorders>
            <w:vAlign w:val="center"/>
            <w:hideMark/>
          </w:tcPr>
          <w:p w14:paraId="0FBA103A" w14:textId="77777777" w:rsidR="00B446F2" w:rsidRPr="00B446F2" w:rsidRDefault="00B446F2" w:rsidP="00B446F2">
            <w:pPr>
              <w:spacing w:after="0" w:line="240" w:lineRule="auto"/>
              <w:rPr>
                <w:rFonts w:ascii="Times New Roman" w:eastAsia="Times New Roman" w:hAnsi="Times New Roman" w:cs="Times New Roman"/>
                <w:szCs w:val="24"/>
              </w:rPr>
            </w:pPr>
          </w:p>
        </w:tc>
        <w:tc>
          <w:tcPr>
            <w:tcW w:w="780" w:type="pct"/>
            <w:vMerge/>
            <w:tcBorders>
              <w:top w:val="single" w:sz="6" w:space="0" w:color="auto"/>
              <w:left w:val="single" w:sz="6" w:space="0" w:color="auto"/>
              <w:bottom w:val="single" w:sz="6" w:space="0" w:color="auto"/>
              <w:right w:val="single" w:sz="6" w:space="0" w:color="auto"/>
            </w:tcBorders>
            <w:vAlign w:val="center"/>
            <w:hideMark/>
          </w:tcPr>
          <w:p w14:paraId="700D3B5D" w14:textId="77777777" w:rsidR="00B446F2" w:rsidRPr="00B446F2" w:rsidRDefault="00B446F2" w:rsidP="00B446F2">
            <w:pPr>
              <w:spacing w:after="0" w:line="240" w:lineRule="auto"/>
              <w:rPr>
                <w:rFonts w:ascii="Times New Roman" w:eastAsia="Times New Roman" w:hAnsi="Times New Roman" w:cs="Times New Roman"/>
                <w:szCs w:val="24"/>
              </w:rPr>
            </w:pPr>
          </w:p>
        </w:tc>
        <w:tc>
          <w:tcPr>
            <w:tcW w:w="852" w:type="pct"/>
            <w:vMerge/>
            <w:tcBorders>
              <w:top w:val="single" w:sz="6" w:space="0" w:color="auto"/>
              <w:left w:val="single" w:sz="6" w:space="0" w:color="auto"/>
              <w:bottom w:val="single" w:sz="6" w:space="0" w:color="auto"/>
              <w:right w:val="single" w:sz="6" w:space="0" w:color="auto"/>
            </w:tcBorders>
            <w:vAlign w:val="center"/>
            <w:hideMark/>
          </w:tcPr>
          <w:p w14:paraId="46AB44C3" w14:textId="77777777" w:rsidR="00B446F2" w:rsidRPr="00B446F2" w:rsidRDefault="00B446F2" w:rsidP="00B446F2">
            <w:pPr>
              <w:spacing w:after="0" w:line="240" w:lineRule="auto"/>
              <w:rPr>
                <w:rFonts w:ascii="Times New Roman" w:eastAsia="Times New Roman" w:hAnsi="Times New Roman" w:cs="Times New Roman"/>
                <w:szCs w:val="24"/>
              </w:rPr>
            </w:pPr>
          </w:p>
        </w:tc>
        <w:tc>
          <w:tcPr>
            <w:tcW w:w="780" w:type="pct"/>
            <w:vMerge/>
            <w:tcBorders>
              <w:top w:val="single" w:sz="6" w:space="0" w:color="auto"/>
              <w:left w:val="single" w:sz="6" w:space="0" w:color="auto"/>
              <w:bottom w:val="single" w:sz="6" w:space="0" w:color="auto"/>
              <w:right w:val="single" w:sz="6" w:space="0" w:color="auto"/>
            </w:tcBorders>
            <w:vAlign w:val="center"/>
            <w:hideMark/>
          </w:tcPr>
          <w:p w14:paraId="3379CEEC" w14:textId="77777777" w:rsidR="00B446F2" w:rsidRPr="00B446F2" w:rsidRDefault="00B446F2" w:rsidP="00B446F2">
            <w:pPr>
              <w:spacing w:after="0" w:line="240" w:lineRule="auto"/>
              <w:rPr>
                <w:rFonts w:ascii="Times New Roman" w:eastAsia="Times New Roman" w:hAnsi="Times New Roman" w:cs="Times New Roman"/>
                <w:szCs w:val="24"/>
              </w:rPr>
            </w:pPr>
          </w:p>
        </w:tc>
        <w:tc>
          <w:tcPr>
            <w:tcW w:w="738" w:type="pct"/>
            <w:vMerge/>
            <w:tcBorders>
              <w:top w:val="single" w:sz="6" w:space="0" w:color="auto"/>
              <w:left w:val="single" w:sz="6" w:space="0" w:color="auto"/>
              <w:bottom w:val="single" w:sz="6" w:space="0" w:color="auto"/>
              <w:right w:val="single" w:sz="6" w:space="0" w:color="auto"/>
            </w:tcBorders>
            <w:vAlign w:val="center"/>
            <w:hideMark/>
          </w:tcPr>
          <w:p w14:paraId="630404A8" w14:textId="77777777" w:rsidR="00B446F2" w:rsidRPr="00B446F2" w:rsidRDefault="00B446F2" w:rsidP="00B446F2">
            <w:pPr>
              <w:spacing w:after="0" w:line="240" w:lineRule="auto"/>
              <w:rPr>
                <w:rFonts w:ascii="Times New Roman" w:eastAsia="Times New Roman" w:hAnsi="Times New Roman" w:cs="Times New Roman"/>
                <w:szCs w:val="24"/>
              </w:rPr>
            </w:pPr>
          </w:p>
        </w:tc>
      </w:tr>
      <w:tr w:rsidR="00B446F2" w:rsidRPr="00B446F2" w14:paraId="428D30E1" w14:textId="77777777" w:rsidTr="00612D46">
        <w:trPr>
          <w:trHeight w:val="315"/>
        </w:trPr>
        <w:tc>
          <w:tcPr>
            <w:tcW w:w="573" w:type="pct"/>
            <w:tcBorders>
              <w:top w:val="single" w:sz="6" w:space="0" w:color="auto"/>
              <w:left w:val="single" w:sz="6" w:space="0" w:color="auto"/>
              <w:bottom w:val="single" w:sz="6" w:space="0" w:color="auto"/>
              <w:right w:val="single" w:sz="6" w:space="0" w:color="auto"/>
            </w:tcBorders>
            <w:shd w:val="clear" w:color="auto" w:fill="FFFF00"/>
            <w:hideMark/>
          </w:tcPr>
          <w:p w14:paraId="4EFA834D" w14:textId="77777777" w:rsidR="00B446F2" w:rsidRPr="00B446F2" w:rsidRDefault="00B446F2" w:rsidP="00B446F2">
            <w:pPr>
              <w:spacing w:beforeAutospacing="1" w:after="0" w:afterAutospacing="1" w:line="240" w:lineRule="auto"/>
              <w:textAlignment w:val="baseline"/>
              <w:rPr>
                <w:rFonts w:ascii="Times New Roman" w:eastAsia="Times New Roman" w:hAnsi="Times New Roman" w:cs="Times New Roman"/>
                <w:szCs w:val="20"/>
              </w:rPr>
            </w:pPr>
            <w:r w:rsidRPr="00B446F2">
              <w:rPr>
                <w:rFonts w:ascii="Calibri" w:eastAsia="Times New Roman" w:hAnsi="Calibri" w:cs="Times New Roman"/>
                <w:sz w:val="20"/>
                <w:szCs w:val="20"/>
              </w:rPr>
              <w:t>Umjeren </w:t>
            </w:r>
          </w:p>
        </w:tc>
        <w:tc>
          <w:tcPr>
            <w:tcW w:w="532" w:type="pct"/>
            <w:gridSpan w:val="2"/>
            <w:vMerge/>
            <w:tcBorders>
              <w:top w:val="single" w:sz="6" w:space="0" w:color="auto"/>
              <w:left w:val="single" w:sz="6" w:space="0" w:color="auto"/>
              <w:bottom w:val="single" w:sz="6" w:space="0" w:color="auto"/>
              <w:right w:val="single" w:sz="6" w:space="0" w:color="auto"/>
            </w:tcBorders>
            <w:vAlign w:val="center"/>
            <w:hideMark/>
          </w:tcPr>
          <w:p w14:paraId="7B8C0F57" w14:textId="77777777" w:rsidR="00B446F2" w:rsidRPr="00B446F2" w:rsidRDefault="00B446F2" w:rsidP="00B446F2">
            <w:pPr>
              <w:spacing w:after="0" w:line="240" w:lineRule="auto"/>
              <w:rPr>
                <w:rFonts w:ascii="Times New Roman" w:eastAsia="Times New Roman" w:hAnsi="Times New Roman" w:cs="Times New Roman"/>
                <w:szCs w:val="24"/>
              </w:rPr>
            </w:pPr>
          </w:p>
        </w:tc>
        <w:tc>
          <w:tcPr>
            <w:tcW w:w="745" w:type="pct"/>
            <w:vMerge/>
            <w:tcBorders>
              <w:top w:val="single" w:sz="6" w:space="0" w:color="auto"/>
              <w:left w:val="single" w:sz="6" w:space="0" w:color="auto"/>
              <w:bottom w:val="single" w:sz="6" w:space="0" w:color="auto"/>
              <w:right w:val="single" w:sz="6" w:space="0" w:color="auto"/>
            </w:tcBorders>
            <w:vAlign w:val="center"/>
            <w:hideMark/>
          </w:tcPr>
          <w:p w14:paraId="47356BCD" w14:textId="77777777" w:rsidR="00B446F2" w:rsidRPr="00B446F2" w:rsidRDefault="00B446F2" w:rsidP="00B446F2">
            <w:pPr>
              <w:spacing w:after="0" w:line="240" w:lineRule="auto"/>
              <w:rPr>
                <w:rFonts w:ascii="Times New Roman" w:eastAsia="Times New Roman" w:hAnsi="Times New Roman" w:cs="Times New Roman"/>
                <w:szCs w:val="24"/>
              </w:rPr>
            </w:pPr>
          </w:p>
        </w:tc>
        <w:tc>
          <w:tcPr>
            <w:tcW w:w="780" w:type="pct"/>
            <w:vMerge/>
            <w:tcBorders>
              <w:top w:val="single" w:sz="6" w:space="0" w:color="auto"/>
              <w:left w:val="single" w:sz="6" w:space="0" w:color="auto"/>
              <w:bottom w:val="single" w:sz="6" w:space="0" w:color="auto"/>
              <w:right w:val="single" w:sz="6" w:space="0" w:color="auto"/>
            </w:tcBorders>
            <w:vAlign w:val="center"/>
            <w:hideMark/>
          </w:tcPr>
          <w:p w14:paraId="6775603A" w14:textId="77777777" w:rsidR="00B446F2" w:rsidRPr="00B446F2" w:rsidRDefault="00B446F2" w:rsidP="00B446F2">
            <w:pPr>
              <w:spacing w:after="0" w:line="240" w:lineRule="auto"/>
              <w:rPr>
                <w:rFonts w:ascii="Times New Roman" w:eastAsia="Times New Roman" w:hAnsi="Times New Roman" w:cs="Times New Roman"/>
                <w:szCs w:val="24"/>
              </w:rPr>
            </w:pPr>
          </w:p>
        </w:tc>
        <w:tc>
          <w:tcPr>
            <w:tcW w:w="852" w:type="pct"/>
            <w:vMerge/>
            <w:tcBorders>
              <w:top w:val="single" w:sz="6" w:space="0" w:color="auto"/>
              <w:left w:val="single" w:sz="6" w:space="0" w:color="auto"/>
              <w:bottom w:val="single" w:sz="6" w:space="0" w:color="auto"/>
              <w:right w:val="single" w:sz="6" w:space="0" w:color="auto"/>
            </w:tcBorders>
            <w:vAlign w:val="center"/>
            <w:hideMark/>
          </w:tcPr>
          <w:p w14:paraId="1CF97939" w14:textId="77777777" w:rsidR="00B446F2" w:rsidRPr="00B446F2" w:rsidRDefault="00B446F2" w:rsidP="00B446F2">
            <w:pPr>
              <w:spacing w:after="0" w:line="240" w:lineRule="auto"/>
              <w:rPr>
                <w:rFonts w:ascii="Times New Roman" w:eastAsia="Times New Roman" w:hAnsi="Times New Roman" w:cs="Times New Roman"/>
                <w:szCs w:val="24"/>
              </w:rPr>
            </w:pPr>
          </w:p>
        </w:tc>
        <w:tc>
          <w:tcPr>
            <w:tcW w:w="780" w:type="pct"/>
            <w:vMerge/>
            <w:tcBorders>
              <w:top w:val="single" w:sz="6" w:space="0" w:color="auto"/>
              <w:left w:val="single" w:sz="6" w:space="0" w:color="auto"/>
              <w:bottom w:val="single" w:sz="6" w:space="0" w:color="auto"/>
              <w:right w:val="single" w:sz="6" w:space="0" w:color="auto"/>
            </w:tcBorders>
            <w:vAlign w:val="center"/>
            <w:hideMark/>
          </w:tcPr>
          <w:p w14:paraId="29AC459E" w14:textId="77777777" w:rsidR="00B446F2" w:rsidRPr="00B446F2" w:rsidRDefault="00B446F2" w:rsidP="00B446F2">
            <w:pPr>
              <w:spacing w:after="0" w:line="240" w:lineRule="auto"/>
              <w:rPr>
                <w:rFonts w:ascii="Times New Roman" w:eastAsia="Times New Roman" w:hAnsi="Times New Roman" w:cs="Times New Roman"/>
                <w:szCs w:val="24"/>
              </w:rPr>
            </w:pPr>
          </w:p>
        </w:tc>
        <w:tc>
          <w:tcPr>
            <w:tcW w:w="738" w:type="pct"/>
            <w:vMerge/>
            <w:tcBorders>
              <w:top w:val="single" w:sz="6" w:space="0" w:color="auto"/>
              <w:left w:val="single" w:sz="6" w:space="0" w:color="auto"/>
              <w:bottom w:val="single" w:sz="6" w:space="0" w:color="auto"/>
              <w:right w:val="single" w:sz="6" w:space="0" w:color="auto"/>
            </w:tcBorders>
            <w:vAlign w:val="center"/>
            <w:hideMark/>
          </w:tcPr>
          <w:p w14:paraId="50F783EE" w14:textId="77777777" w:rsidR="00B446F2" w:rsidRPr="00B446F2" w:rsidRDefault="00B446F2" w:rsidP="00B446F2">
            <w:pPr>
              <w:spacing w:after="0" w:line="240" w:lineRule="auto"/>
              <w:rPr>
                <w:rFonts w:ascii="Times New Roman" w:eastAsia="Times New Roman" w:hAnsi="Times New Roman" w:cs="Times New Roman"/>
                <w:szCs w:val="24"/>
              </w:rPr>
            </w:pPr>
          </w:p>
        </w:tc>
      </w:tr>
      <w:tr w:rsidR="00B446F2" w:rsidRPr="00B446F2" w14:paraId="6DA64167" w14:textId="77777777" w:rsidTr="00612D46">
        <w:trPr>
          <w:trHeight w:val="273"/>
        </w:trPr>
        <w:tc>
          <w:tcPr>
            <w:tcW w:w="573" w:type="pct"/>
            <w:tcBorders>
              <w:top w:val="single" w:sz="6" w:space="0" w:color="auto"/>
              <w:left w:val="single" w:sz="6" w:space="0" w:color="auto"/>
              <w:bottom w:val="single" w:sz="6" w:space="0" w:color="auto"/>
              <w:right w:val="single" w:sz="6" w:space="0" w:color="auto"/>
            </w:tcBorders>
            <w:shd w:val="clear" w:color="auto" w:fill="00B050"/>
            <w:hideMark/>
          </w:tcPr>
          <w:p w14:paraId="3D990566" w14:textId="77777777" w:rsidR="00B446F2" w:rsidRPr="00B446F2" w:rsidRDefault="00B446F2" w:rsidP="00B446F2">
            <w:pPr>
              <w:spacing w:beforeAutospacing="1" w:after="0" w:afterAutospacing="1" w:line="240" w:lineRule="auto"/>
              <w:textAlignment w:val="baseline"/>
              <w:rPr>
                <w:rFonts w:ascii="Times New Roman" w:eastAsia="Times New Roman" w:hAnsi="Times New Roman" w:cs="Times New Roman"/>
                <w:szCs w:val="20"/>
              </w:rPr>
            </w:pPr>
            <w:r w:rsidRPr="00B446F2">
              <w:rPr>
                <w:rFonts w:ascii="Calibri" w:eastAsia="Times New Roman" w:hAnsi="Calibri" w:cs="Times New Roman"/>
                <w:sz w:val="20"/>
                <w:szCs w:val="20"/>
              </w:rPr>
              <w:t>Nizak </w:t>
            </w:r>
          </w:p>
        </w:tc>
        <w:tc>
          <w:tcPr>
            <w:tcW w:w="532" w:type="pct"/>
            <w:gridSpan w:val="2"/>
            <w:vMerge/>
            <w:tcBorders>
              <w:top w:val="single" w:sz="6" w:space="0" w:color="auto"/>
              <w:left w:val="single" w:sz="6" w:space="0" w:color="auto"/>
              <w:bottom w:val="single" w:sz="6" w:space="0" w:color="auto"/>
              <w:right w:val="single" w:sz="6" w:space="0" w:color="auto"/>
            </w:tcBorders>
            <w:vAlign w:val="center"/>
            <w:hideMark/>
          </w:tcPr>
          <w:p w14:paraId="3270F5D8" w14:textId="77777777" w:rsidR="00B446F2" w:rsidRPr="00B446F2" w:rsidRDefault="00B446F2" w:rsidP="00B446F2">
            <w:pPr>
              <w:spacing w:after="0" w:line="240" w:lineRule="auto"/>
              <w:rPr>
                <w:rFonts w:ascii="Times New Roman" w:eastAsia="Times New Roman" w:hAnsi="Times New Roman" w:cs="Times New Roman"/>
                <w:szCs w:val="24"/>
              </w:rPr>
            </w:pPr>
          </w:p>
        </w:tc>
        <w:tc>
          <w:tcPr>
            <w:tcW w:w="745" w:type="pct"/>
            <w:vMerge/>
            <w:tcBorders>
              <w:top w:val="single" w:sz="6" w:space="0" w:color="auto"/>
              <w:left w:val="single" w:sz="6" w:space="0" w:color="auto"/>
              <w:bottom w:val="single" w:sz="6" w:space="0" w:color="auto"/>
              <w:right w:val="single" w:sz="6" w:space="0" w:color="auto"/>
            </w:tcBorders>
            <w:vAlign w:val="center"/>
            <w:hideMark/>
          </w:tcPr>
          <w:p w14:paraId="32942680" w14:textId="77777777" w:rsidR="00B446F2" w:rsidRPr="00B446F2" w:rsidRDefault="00B446F2" w:rsidP="00B446F2">
            <w:pPr>
              <w:spacing w:after="0" w:line="240" w:lineRule="auto"/>
              <w:rPr>
                <w:rFonts w:ascii="Times New Roman" w:eastAsia="Times New Roman" w:hAnsi="Times New Roman" w:cs="Times New Roman"/>
                <w:szCs w:val="24"/>
              </w:rPr>
            </w:pPr>
          </w:p>
        </w:tc>
        <w:tc>
          <w:tcPr>
            <w:tcW w:w="780" w:type="pct"/>
            <w:vMerge/>
            <w:tcBorders>
              <w:top w:val="single" w:sz="6" w:space="0" w:color="auto"/>
              <w:left w:val="single" w:sz="6" w:space="0" w:color="auto"/>
              <w:bottom w:val="single" w:sz="6" w:space="0" w:color="auto"/>
              <w:right w:val="single" w:sz="6" w:space="0" w:color="auto"/>
            </w:tcBorders>
            <w:vAlign w:val="center"/>
            <w:hideMark/>
          </w:tcPr>
          <w:p w14:paraId="7895DDD4" w14:textId="77777777" w:rsidR="00B446F2" w:rsidRPr="00B446F2" w:rsidRDefault="00B446F2" w:rsidP="00B446F2">
            <w:pPr>
              <w:spacing w:after="0" w:line="240" w:lineRule="auto"/>
              <w:rPr>
                <w:rFonts w:ascii="Times New Roman" w:eastAsia="Times New Roman" w:hAnsi="Times New Roman" w:cs="Times New Roman"/>
                <w:szCs w:val="24"/>
              </w:rPr>
            </w:pPr>
          </w:p>
        </w:tc>
        <w:tc>
          <w:tcPr>
            <w:tcW w:w="852" w:type="pct"/>
            <w:vMerge/>
            <w:tcBorders>
              <w:top w:val="single" w:sz="6" w:space="0" w:color="auto"/>
              <w:left w:val="single" w:sz="6" w:space="0" w:color="auto"/>
              <w:bottom w:val="single" w:sz="6" w:space="0" w:color="auto"/>
              <w:right w:val="single" w:sz="6" w:space="0" w:color="auto"/>
            </w:tcBorders>
            <w:vAlign w:val="center"/>
            <w:hideMark/>
          </w:tcPr>
          <w:p w14:paraId="286C0C59" w14:textId="77777777" w:rsidR="00B446F2" w:rsidRPr="00B446F2" w:rsidRDefault="00B446F2" w:rsidP="00B446F2">
            <w:pPr>
              <w:spacing w:after="0" w:line="240" w:lineRule="auto"/>
              <w:rPr>
                <w:rFonts w:ascii="Times New Roman" w:eastAsia="Times New Roman" w:hAnsi="Times New Roman" w:cs="Times New Roman"/>
                <w:szCs w:val="24"/>
              </w:rPr>
            </w:pPr>
          </w:p>
        </w:tc>
        <w:tc>
          <w:tcPr>
            <w:tcW w:w="780" w:type="pct"/>
            <w:vMerge/>
            <w:tcBorders>
              <w:top w:val="single" w:sz="6" w:space="0" w:color="auto"/>
              <w:left w:val="single" w:sz="6" w:space="0" w:color="auto"/>
              <w:bottom w:val="single" w:sz="6" w:space="0" w:color="auto"/>
              <w:right w:val="single" w:sz="6" w:space="0" w:color="auto"/>
            </w:tcBorders>
            <w:vAlign w:val="center"/>
            <w:hideMark/>
          </w:tcPr>
          <w:p w14:paraId="54226F66" w14:textId="77777777" w:rsidR="00B446F2" w:rsidRPr="00B446F2" w:rsidRDefault="00B446F2" w:rsidP="00B446F2">
            <w:pPr>
              <w:spacing w:after="0" w:line="240" w:lineRule="auto"/>
              <w:rPr>
                <w:rFonts w:ascii="Times New Roman" w:eastAsia="Times New Roman" w:hAnsi="Times New Roman" w:cs="Times New Roman"/>
                <w:szCs w:val="24"/>
              </w:rPr>
            </w:pPr>
          </w:p>
        </w:tc>
        <w:tc>
          <w:tcPr>
            <w:tcW w:w="738" w:type="pct"/>
            <w:vMerge/>
            <w:tcBorders>
              <w:top w:val="single" w:sz="6" w:space="0" w:color="auto"/>
              <w:left w:val="single" w:sz="6" w:space="0" w:color="auto"/>
              <w:bottom w:val="single" w:sz="6" w:space="0" w:color="auto"/>
              <w:right w:val="single" w:sz="6" w:space="0" w:color="auto"/>
            </w:tcBorders>
            <w:vAlign w:val="center"/>
            <w:hideMark/>
          </w:tcPr>
          <w:p w14:paraId="48187751" w14:textId="77777777" w:rsidR="00B446F2" w:rsidRPr="00B446F2" w:rsidRDefault="00B446F2" w:rsidP="00B446F2">
            <w:pPr>
              <w:spacing w:after="0" w:line="240" w:lineRule="auto"/>
              <w:rPr>
                <w:rFonts w:ascii="Times New Roman" w:eastAsia="Times New Roman" w:hAnsi="Times New Roman" w:cs="Times New Roman"/>
                <w:szCs w:val="24"/>
              </w:rPr>
            </w:pPr>
          </w:p>
        </w:tc>
      </w:tr>
    </w:tbl>
    <w:p w14:paraId="1DA54834" w14:textId="78C9E25D" w:rsidR="00104E2E" w:rsidRDefault="00104E2E" w:rsidP="00091D1D">
      <w:pPr>
        <w:pStyle w:val="Opisslike"/>
        <w:jc w:val="center"/>
        <w:rPr>
          <w:rFonts w:ascii="Aptos" w:hAnsi="Aptos"/>
          <w:lang w:val="en-US"/>
        </w:rPr>
      </w:pPr>
      <w:r w:rsidRPr="00DB55E6">
        <w:rPr>
          <w:rFonts w:ascii="Aptos" w:hAnsi="Aptos"/>
          <w:lang w:val="en-US"/>
        </w:rPr>
        <w:t>Izvor: Procjena rizika od velikih nesreća, 202</w:t>
      </w:r>
      <w:r w:rsidR="00B446F2">
        <w:rPr>
          <w:rFonts w:ascii="Aptos" w:hAnsi="Aptos"/>
          <w:lang w:val="en-US"/>
        </w:rPr>
        <w:t>4</w:t>
      </w:r>
      <w:r w:rsidRPr="00DB55E6">
        <w:rPr>
          <w:rFonts w:ascii="Aptos" w:hAnsi="Aptos"/>
          <w:lang w:val="en-US"/>
        </w:rPr>
        <w:t xml:space="preserve">. </w:t>
      </w:r>
      <w:r w:rsidR="00D277F2">
        <w:rPr>
          <w:rFonts w:ascii="Aptos" w:hAnsi="Aptos"/>
          <w:lang w:val="en-US"/>
        </w:rPr>
        <w:t>godina</w:t>
      </w:r>
    </w:p>
    <w:p w14:paraId="50161994" w14:textId="77777777" w:rsidR="00D277F2" w:rsidRPr="00D277F2" w:rsidRDefault="00D277F2" w:rsidP="00D277F2">
      <w:pPr>
        <w:rPr>
          <w:lang w:val="en-US"/>
        </w:rPr>
      </w:pPr>
    </w:p>
    <w:p w14:paraId="23B3EF8A" w14:textId="06A39676" w:rsidR="005968EB" w:rsidRPr="00A11AEE" w:rsidRDefault="005968EB" w:rsidP="005968EB">
      <w:pPr>
        <w:shd w:val="clear" w:color="auto" w:fill="FFFFFF" w:themeFill="background1"/>
        <w:spacing w:after="240"/>
        <w:jc w:val="both"/>
        <w:rPr>
          <w:rFonts w:ascii="Aptos" w:hAnsi="Aptos" w:cstheme="minorHAnsi"/>
          <w:sz w:val="24"/>
          <w:szCs w:val="24"/>
        </w:rPr>
      </w:pPr>
      <w:bookmarkStart w:id="25" w:name="_Hlk209092751"/>
      <w:bookmarkStart w:id="26" w:name="_Hlk176869197"/>
      <w:r w:rsidRPr="00A11AEE">
        <w:rPr>
          <w:rFonts w:ascii="Aptos" w:hAnsi="Aptos" w:cstheme="minorHAnsi"/>
          <w:sz w:val="24"/>
          <w:szCs w:val="24"/>
        </w:rPr>
        <w:t>Kako do trenutka izrade Procjene rizika od velikih nesreća 202</w:t>
      </w:r>
      <w:r w:rsidR="00B446F2">
        <w:rPr>
          <w:rFonts w:ascii="Aptos" w:hAnsi="Aptos" w:cstheme="minorHAnsi"/>
          <w:sz w:val="24"/>
          <w:szCs w:val="24"/>
        </w:rPr>
        <w:t>4</w:t>
      </w:r>
      <w:r w:rsidR="003513B8" w:rsidRPr="00A11AEE">
        <w:rPr>
          <w:rFonts w:ascii="Aptos" w:hAnsi="Aptos" w:cstheme="minorHAnsi"/>
          <w:sz w:val="24"/>
          <w:szCs w:val="24"/>
        </w:rPr>
        <w:t>.</w:t>
      </w:r>
      <w:r w:rsidRPr="00A11AEE">
        <w:rPr>
          <w:rFonts w:ascii="Aptos" w:hAnsi="Aptos" w:cstheme="minorHAnsi"/>
          <w:sz w:val="24"/>
          <w:szCs w:val="24"/>
        </w:rPr>
        <w:t xml:space="preserve"> nisu bili dostupni podaci </w:t>
      </w:r>
      <w:bookmarkEnd w:id="25"/>
      <w:r w:rsidRPr="00A11AEE">
        <w:rPr>
          <w:rFonts w:ascii="Aptos" w:hAnsi="Aptos" w:cstheme="minorHAnsi"/>
          <w:sz w:val="24"/>
          <w:szCs w:val="24"/>
        </w:rPr>
        <w:t>o prethodno utvrđenim štetama za rizike od izvanredn</w:t>
      </w:r>
      <w:r w:rsidR="004104D3" w:rsidRPr="00A11AEE">
        <w:rPr>
          <w:rFonts w:ascii="Aptos" w:hAnsi="Aptos" w:cstheme="minorHAnsi"/>
          <w:sz w:val="24"/>
          <w:szCs w:val="24"/>
        </w:rPr>
        <w:t>e</w:t>
      </w:r>
      <w:r w:rsidRPr="00A11AEE">
        <w:rPr>
          <w:rFonts w:ascii="Aptos" w:hAnsi="Aptos" w:cstheme="minorHAnsi"/>
          <w:sz w:val="24"/>
          <w:szCs w:val="24"/>
        </w:rPr>
        <w:t xml:space="preserve"> velike visine snijega i klizištima u navedenom dokumentu nije bilo moguće ove rizike obraditi sukladno propisanoj normi kao prioritetni rizik. Ove prijetnje je potrebno pratiti, evidentirati nastalu štetu i u postupku revizije Procjene rizika ukoliko podaci budu upućivali na to, istu tretirati kao prioritetni rizik. </w:t>
      </w:r>
    </w:p>
    <w:p w14:paraId="61B4EAA0" w14:textId="2E81FA9E" w:rsidR="00A11AEE" w:rsidRPr="00A11AEE" w:rsidRDefault="00D30770" w:rsidP="00746226">
      <w:pPr>
        <w:shd w:val="clear" w:color="auto" w:fill="FFFFFF" w:themeFill="background1"/>
        <w:spacing w:after="240"/>
        <w:jc w:val="both"/>
        <w:rPr>
          <w:rFonts w:ascii="Aptos" w:hAnsi="Aptos" w:cstheme="minorHAnsi"/>
          <w:sz w:val="24"/>
          <w:szCs w:val="24"/>
        </w:rPr>
      </w:pPr>
      <w:r w:rsidRPr="00A11AEE">
        <w:rPr>
          <w:rFonts w:ascii="Aptos" w:hAnsi="Aptos" w:cstheme="minorHAnsi"/>
          <w:sz w:val="24"/>
          <w:szCs w:val="24"/>
        </w:rPr>
        <w:lastRenderedPageBreak/>
        <w:t>Iz navedenih matrica vidljivo je kako</w:t>
      </w:r>
      <w:r w:rsidR="00F35235" w:rsidRPr="00A11AEE">
        <w:rPr>
          <w:rFonts w:ascii="Aptos" w:hAnsi="Aptos" w:cstheme="minorHAnsi"/>
          <w:sz w:val="24"/>
          <w:szCs w:val="24"/>
        </w:rPr>
        <w:t xml:space="preserve"> se svi obrađeni rizici nalaze u razredu tolerantnih rizika. </w:t>
      </w:r>
      <w:r w:rsidR="006B1C8F">
        <w:rPr>
          <w:rFonts w:ascii="Aptos" w:hAnsi="Aptos" w:cstheme="minorHAnsi"/>
          <w:sz w:val="24"/>
          <w:szCs w:val="24"/>
        </w:rPr>
        <w:t xml:space="preserve">Rizik od suše ostao je </w:t>
      </w:r>
      <w:r w:rsidR="0015424B" w:rsidRPr="00A11AEE">
        <w:rPr>
          <w:rFonts w:ascii="Aptos" w:hAnsi="Aptos" w:cstheme="minorHAnsi"/>
          <w:sz w:val="24"/>
          <w:szCs w:val="24"/>
        </w:rPr>
        <w:t>isti</w:t>
      </w:r>
      <w:r w:rsidR="009520B2" w:rsidRPr="00A11AEE">
        <w:rPr>
          <w:rFonts w:ascii="Aptos" w:hAnsi="Aptos" w:cstheme="minorHAnsi"/>
          <w:sz w:val="24"/>
          <w:szCs w:val="24"/>
        </w:rPr>
        <w:t xml:space="preserve"> kao i</w:t>
      </w:r>
      <w:r w:rsidRPr="00A11AEE">
        <w:rPr>
          <w:rFonts w:ascii="Aptos" w:hAnsi="Aptos" w:cstheme="minorHAnsi"/>
          <w:sz w:val="24"/>
          <w:szCs w:val="24"/>
        </w:rPr>
        <w:t xml:space="preserve"> vjerojatnost</w:t>
      </w:r>
      <w:r w:rsidR="0015424B" w:rsidRPr="00A11AEE">
        <w:rPr>
          <w:rFonts w:ascii="Aptos" w:hAnsi="Aptos" w:cstheme="minorHAnsi"/>
          <w:sz w:val="24"/>
          <w:szCs w:val="24"/>
        </w:rPr>
        <w:t xml:space="preserve"> poplave izazvane izlijevanjem kopnenih vodenih tijela</w:t>
      </w:r>
      <w:r w:rsidR="00F35235" w:rsidRPr="00A11AEE">
        <w:rPr>
          <w:rFonts w:ascii="Aptos" w:hAnsi="Aptos" w:cstheme="minorHAnsi"/>
          <w:sz w:val="24"/>
          <w:szCs w:val="24"/>
        </w:rPr>
        <w:t xml:space="preserve"> i</w:t>
      </w:r>
      <w:r w:rsidR="006B1C8F">
        <w:rPr>
          <w:rFonts w:ascii="Aptos" w:hAnsi="Aptos" w:cstheme="minorHAnsi"/>
          <w:sz w:val="24"/>
          <w:szCs w:val="24"/>
        </w:rPr>
        <w:t xml:space="preserve"> mraz</w:t>
      </w:r>
      <w:r w:rsidR="0015424B" w:rsidRPr="00A11AEE">
        <w:rPr>
          <w:rFonts w:ascii="Aptos" w:hAnsi="Aptos" w:cstheme="minorHAnsi"/>
          <w:sz w:val="24"/>
          <w:szCs w:val="24"/>
        </w:rPr>
        <w:t>. Vjerojatnost toplinskog vala ostaje kroz godine kontinuirano ista.</w:t>
      </w:r>
      <w:r w:rsidR="006B1C8F">
        <w:rPr>
          <w:rFonts w:ascii="Aptos" w:hAnsi="Aptos" w:cstheme="minorHAnsi"/>
          <w:sz w:val="24"/>
          <w:szCs w:val="24"/>
        </w:rPr>
        <w:t xml:space="preserve"> Rizik </w:t>
      </w:r>
      <w:r w:rsidR="00735A9C">
        <w:rPr>
          <w:rFonts w:ascii="Aptos" w:hAnsi="Aptos" w:cstheme="minorHAnsi"/>
          <w:sz w:val="24"/>
          <w:szCs w:val="24"/>
        </w:rPr>
        <w:t>od požara otvorenog tipa smanjio se unazad 3 godine, te se više ne smatra prioritetnim te kao taka nije ni obrađen u matrici rizika.</w:t>
      </w:r>
      <w:r w:rsidR="00F377D0">
        <w:rPr>
          <w:rFonts w:ascii="Aptos" w:hAnsi="Aptos" w:cstheme="minorHAnsi"/>
          <w:sz w:val="24"/>
          <w:szCs w:val="24"/>
        </w:rPr>
        <w:t xml:space="preserve"> </w:t>
      </w:r>
      <w:r w:rsidR="0015424B" w:rsidRPr="00A11AEE">
        <w:rPr>
          <w:rFonts w:ascii="Aptos" w:hAnsi="Aptos" w:cstheme="minorHAnsi"/>
          <w:sz w:val="24"/>
          <w:szCs w:val="24"/>
        </w:rPr>
        <w:t>Sve navedeno je</w:t>
      </w:r>
      <w:r w:rsidRPr="00A11AEE">
        <w:rPr>
          <w:rFonts w:ascii="Aptos" w:hAnsi="Aptos" w:cstheme="minorHAnsi"/>
          <w:sz w:val="24"/>
          <w:szCs w:val="24"/>
        </w:rPr>
        <w:t xml:space="preserve"> dodatni</w:t>
      </w:r>
      <w:r w:rsidR="0015424B" w:rsidRPr="00A11AEE">
        <w:rPr>
          <w:rFonts w:ascii="Aptos" w:hAnsi="Aptos" w:cstheme="minorHAnsi"/>
          <w:sz w:val="24"/>
          <w:szCs w:val="24"/>
        </w:rPr>
        <w:t xml:space="preserve"> </w:t>
      </w:r>
      <w:r w:rsidRPr="00A11AEE">
        <w:rPr>
          <w:rFonts w:ascii="Aptos" w:hAnsi="Aptos" w:cstheme="minorHAnsi"/>
          <w:sz w:val="24"/>
          <w:szCs w:val="24"/>
        </w:rPr>
        <w:t xml:space="preserve"> dokaz o  značajnom utjecaju klimatskih promjena na prirodne nepogode.</w:t>
      </w:r>
      <w:bookmarkEnd w:id="26"/>
    </w:p>
    <w:p w14:paraId="25A8FC93" w14:textId="63877174" w:rsidR="004850B6" w:rsidRPr="004850B6" w:rsidRDefault="004850B6" w:rsidP="004850B6">
      <w:pPr>
        <w:pStyle w:val="Razina1"/>
      </w:pPr>
      <w:bookmarkStart w:id="27" w:name="_Toc208190511"/>
      <w:bookmarkStart w:id="28" w:name="_Toc210896004"/>
      <w:r w:rsidRPr="004850B6">
        <w:t>SUSTAV NOSITELJA MJERA U ODGOVORU NA PRIRODNE NEPOGODE</w:t>
      </w:r>
      <w:bookmarkEnd w:id="27"/>
      <w:bookmarkEnd w:id="28"/>
    </w:p>
    <w:p w14:paraId="5EEE5603" w14:textId="77777777" w:rsidR="004850B6" w:rsidRPr="004850B6" w:rsidRDefault="004850B6" w:rsidP="004850B6">
      <w:pPr>
        <w:rPr>
          <w:sz w:val="24"/>
          <w:szCs w:val="24"/>
          <w:lang w:eastAsia="zh-CN"/>
        </w:rPr>
      </w:pPr>
    </w:p>
    <w:p w14:paraId="78669D48" w14:textId="77777777" w:rsidR="004850B6" w:rsidRPr="004850B6" w:rsidRDefault="004850B6" w:rsidP="004850B6">
      <w:pPr>
        <w:jc w:val="both"/>
        <w:rPr>
          <w:rFonts w:ascii="Aptos" w:hAnsi="Aptos"/>
          <w:sz w:val="24"/>
          <w:szCs w:val="24"/>
          <w:lang w:eastAsia="zh-CN"/>
        </w:rPr>
      </w:pPr>
      <w:r w:rsidRPr="004850B6">
        <w:rPr>
          <w:rFonts w:ascii="Aptos" w:hAnsi="Aptos"/>
          <w:sz w:val="24"/>
          <w:szCs w:val="24"/>
          <w:lang w:eastAsia="zh-CN"/>
        </w:rPr>
        <w:t>Svaka prirodna nepogoda ima svoje specifične karakteristike te zahtijeva angažman različitih službi. Primjerice, mraz uzrokuje materijalnu štetu u poljoprivredi, dok potres, osim materijalne štete, može dovesti i do ljudskih žrtava. Stoga nositelja mjera koji će biti angažirani ovise o prirodi same nepogode, kao i o njezinim posljedicama.</w:t>
      </w:r>
    </w:p>
    <w:p w14:paraId="13ACDE73" w14:textId="77777777" w:rsidR="004850B6" w:rsidRPr="004850B6" w:rsidRDefault="004850B6" w:rsidP="004850B6">
      <w:pPr>
        <w:rPr>
          <w:rFonts w:ascii="Aptos" w:hAnsi="Aptos"/>
          <w:sz w:val="24"/>
          <w:szCs w:val="24"/>
        </w:rPr>
      </w:pPr>
      <w:r w:rsidRPr="004850B6">
        <w:rPr>
          <w:rFonts w:ascii="Aptos" w:hAnsi="Aptos"/>
          <w:sz w:val="24"/>
          <w:szCs w:val="24"/>
        </w:rPr>
        <w:t>Svi nositelji mjere koji sudjeluju u odgovoru na prirodne nepogode mogu se podijeliti u dvije skupine.</w:t>
      </w:r>
    </w:p>
    <w:p w14:paraId="69DEAF07" w14:textId="53FFB83F" w:rsidR="004850B6" w:rsidRPr="004850B6" w:rsidRDefault="004850B6" w:rsidP="004850B6">
      <w:pPr>
        <w:spacing w:after="0" w:line="240" w:lineRule="auto"/>
        <w:jc w:val="center"/>
        <w:rPr>
          <w:b/>
          <w:bCs/>
          <w:sz w:val="24"/>
          <w:szCs w:val="24"/>
        </w:rPr>
      </w:pPr>
      <w:r w:rsidRPr="004850B6">
        <w:rPr>
          <w:b/>
          <w:bCs/>
          <w:sz w:val="24"/>
          <w:szCs w:val="24"/>
        </w:rPr>
        <w:t xml:space="preserve">Grafički prikaz </w:t>
      </w:r>
      <w:r w:rsidRPr="004850B6">
        <w:rPr>
          <w:b/>
          <w:bCs/>
          <w:sz w:val="24"/>
          <w:szCs w:val="24"/>
        </w:rPr>
        <w:fldChar w:fldCharType="begin"/>
      </w:r>
      <w:r w:rsidRPr="004850B6">
        <w:rPr>
          <w:b/>
          <w:bCs/>
          <w:sz w:val="24"/>
          <w:szCs w:val="24"/>
        </w:rPr>
        <w:instrText xml:space="preserve"> SEQ Grafički_prikaz \* ARABIC </w:instrText>
      </w:r>
      <w:r w:rsidRPr="004850B6">
        <w:rPr>
          <w:b/>
          <w:bCs/>
          <w:sz w:val="24"/>
          <w:szCs w:val="24"/>
        </w:rPr>
        <w:fldChar w:fldCharType="separate"/>
      </w:r>
      <w:r w:rsidR="00B07404">
        <w:rPr>
          <w:b/>
          <w:bCs/>
          <w:noProof/>
          <w:sz w:val="24"/>
          <w:szCs w:val="24"/>
        </w:rPr>
        <w:t>4</w:t>
      </w:r>
      <w:r w:rsidRPr="004850B6">
        <w:rPr>
          <w:b/>
          <w:bCs/>
          <w:sz w:val="24"/>
          <w:szCs w:val="24"/>
        </w:rPr>
        <w:fldChar w:fldCharType="end"/>
      </w:r>
      <w:r w:rsidRPr="004850B6">
        <w:rPr>
          <w:b/>
          <w:bCs/>
          <w:sz w:val="24"/>
          <w:szCs w:val="24"/>
        </w:rPr>
        <w:t>: Sustav nositelja mjera</w:t>
      </w:r>
    </w:p>
    <w:p w14:paraId="1EED83CD" w14:textId="77777777" w:rsidR="004850B6" w:rsidRPr="004850B6" w:rsidRDefault="004850B6" w:rsidP="004850B6">
      <w:pPr>
        <w:rPr>
          <w:rFonts w:ascii="Aptos" w:hAnsi="Aptos"/>
          <w:sz w:val="24"/>
          <w:szCs w:val="24"/>
        </w:rPr>
      </w:pPr>
    </w:p>
    <w:p w14:paraId="18E6044D" w14:textId="77777777" w:rsidR="004850B6" w:rsidRPr="004850B6" w:rsidRDefault="004850B6" w:rsidP="004850B6">
      <w:pPr>
        <w:rPr>
          <w:rFonts w:ascii="Aptos" w:hAnsi="Aptos"/>
          <w:sz w:val="24"/>
          <w:szCs w:val="24"/>
        </w:rPr>
      </w:pPr>
      <w:r w:rsidRPr="004850B6">
        <w:rPr>
          <w:noProof/>
          <w:sz w:val="24"/>
          <w:szCs w:val="24"/>
        </w:rPr>
        <w:drawing>
          <wp:anchor distT="0" distB="0" distL="114300" distR="114300" simplePos="0" relativeHeight="251724800" behindDoc="0" locked="0" layoutInCell="1" allowOverlap="1" wp14:anchorId="58C838D7" wp14:editId="143965C0">
            <wp:simplePos x="0" y="0"/>
            <wp:positionH relativeFrom="column">
              <wp:posOffset>0</wp:posOffset>
            </wp:positionH>
            <wp:positionV relativeFrom="paragraph">
              <wp:posOffset>38100</wp:posOffset>
            </wp:positionV>
            <wp:extent cx="5619750" cy="3571875"/>
            <wp:effectExtent l="0" t="38100" r="0" b="47625"/>
            <wp:wrapNone/>
            <wp:docPr id="1" name="Dij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anchor>
        </w:drawing>
      </w:r>
    </w:p>
    <w:p w14:paraId="4B3FB39F" w14:textId="77777777" w:rsidR="004850B6" w:rsidRPr="004850B6" w:rsidRDefault="004850B6" w:rsidP="004850B6">
      <w:pPr>
        <w:rPr>
          <w:rFonts w:ascii="Aptos" w:hAnsi="Aptos"/>
          <w:sz w:val="24"/>
          <w:szCs w:val="24"/>
        </w:rPr>
      </w:pPr>
    </w:p>
    <w:p w14:paraId="65DAB6B2" w14:textId="77777777" w:rsidR="004850B6" w:rsidRPr="004850B6" w:rsidRDefault="004850B6" w:rsidP="004850B6">
      <w:pPr>
        <w:rPr>
          <w:rFonts w:ascii="Aptos" w:hAnsi="Aptos"/>
          <w:sz w:val="24"/>
          <w:szCs w:val="24"/>
        </w:rPr>
      </w:pPr>
    </w:p>
    <w:p w14:paraId="129FC600" w14:textId="77777777" w:rsidR="004850B6" w:rsidRPr="004850B6" w:rsidRDefault="004850B6" w:rsidP="004850B6">
      <w:pPr>
        <w:rPr>
          <w:rFonts w:ascii="Aptos" w:hAnsi="Aptos"/>
          <w:sz w:val="24"/>
          <w:szCs w:val="24"/>
        </w:rPr>
      </w:pPr>
    </w:p>
    <w:p w14:paraId="167BA0BB" w14:textId="77777777" w:rsidR="004850B6" w:rsidRPr="004850B6" w:rsidRDefault="004850B6" w:rsidP="004850B6">
      <w:pPr>
        <w:rPr>
          <w:rFonts w:ascii="Aptos" w:hAnsi="Aptos"/>
          <w:sz w:val="24"/>
          <w:szCs w:val="24"/>
        </w:rPr>
      </w:pPr>
    </w:p>
    <w:p w14:paraId="1FD1D84A" w14:textId="77777777" w:rsidR="004850B6" w:rsidRPr="004850B6" w:rsidRDefault="004850B6" w:rsidP="004850B6">
      <w:pPr>
        <w:rPr>
          <w:rFonts w:ascii="Aptos" w:hAnsi="Aptos"/>
          <w:sz w:val="24"/>
          <w:szCs w:val="24"/>
        </w:rPr>
      </w:pPr>
    </w:p>
    <w:p w14:paraId="506344C1" w14:textId="77777777" w:rsidR="004850B6" w:rsidRPr="004850B6" w:rsidRDefault="004850B6" w:rsidP="004850B6">
      <w:pPr>
        <w:rPr>
          <w:rFonts w:ascii="Aptos" w:hAnsi="Aptos"/>
          <w:sz w:val="24"/>
          <w:szCs w:val="24"/>
        </w:rPr>
      </w:pPr>
    </w:p>
    <w:p w14:paraId="0B5190F5" w14:textId="77777777" w:rsidR="004850B6" w:rsidRPr="004850B6" w:rsidRDefault="004850B6" w:rsidP="004850B6">
      <w:pPr>
        <w:rPr>
          <w:rFonts w:ascii="Aptos" w:hAnsi="Aptos"/>
          <w:sz w:val="24"/>
          <w:szCs w:val="24"/>
        </w:rPr>
      </w:pPr>
    </w:p>
    <w:p w14:paraId="5332CF9C" w14:textId="77777777" w:rsidR="004850B6" w:rsidRPr="004850B6" w:rsidRDefault="004850B6" w:rsidP="004850B6">
      <w:pPr>
        <w:rPr>
          <w:rFonts w:ascii="Aptos" w:hAnsi="Aptos"/>
          <w:sz w:val="24"/>
          <w:szCs w:val="24"/>
        </w:rPr>
      </w:pPr>
    </w:p>
    <w:p w14:paraId="5F536DE2" w14:textId="77777777" w:rsidR="004850B6" w:rsidRPr="004850B6" w:rsidRDefault="004850B6" w:rsidP="004850B6">
      <w:pPr>
        <w:rPr>
          <w:rFonts w:ascii="Aptos" w:hAnsi="Aptos"/>
          <w:sz w:val="24"/>
          <w:szCs w:val="24"/>
        </w:rPr>
      </w:pPr>
    </w:p>
    <w:p w14:paraId="1EAB6B9E" w14:textId="77777777" w:rsidR="004850B6" w:rsidRPr="004850B6" w:rsidRDefault="004850B6" w:rsidP="004850B6">
      <w:pPr>
        <w:rPr>
          <w:rFonts w:ascii="Aptos" w:hAnsi="Aptos"/>
          <w:sz w:val="24"/>
          <w:szCs w:val="24"/>
        </w:rPr>
      </w:pPr>
    </w:p>
    <w:p w14:paraId="314C512F" w14:textId="77777777" w:rsidR="004850B6" w:rsidRDefault="004850B6" w:rsidP="004850B6">
      <w:pPr>
        <w:rPr>
          <w:rFonts w:ascii="Aptos" w:hAnsi="Aptos"/>
          <w:sz w:val="24"/>
          <w:szCs w:val="24"/>
        </w:rPr>
      </w:pPr>
    </w:p>
    <w:p w14:paraId="4ED5C6BE" w14:textId="77777777" w:rsidR="00735A9C" w:rsidRDefault="00735A9C" w:rsidP="004850B6">
      <w:pPr>
        <w:rPr>
          <w:rFonts w:ascii="Aptos" w:hAnsi="Aptos"/>
          <w:sz w:val="24"/>
          <w:szCs w:val="24"/>
        </w:rPr>
      </w:pPr>
    </w:p>
    <w:p w14:paraId="0EE1AA45" w14:textId="77777777" w:rsidR="00735A9C" w:rsidRDefault="00735A9C" w:rsidP="004850B6">
      <w:pPr>
        <w:rPr>
          <w:rFonts w:ascii="Aptos" w:hAnsi="Aptos"/>
          <w:sz w:val="24"/>
          <w:szCs w:val="24"/>
        </w:rPr>
      </w:pPr>
    </w:p>
    <w:p w14:paraId="7F33B093" w14:textId="77777777" w:rsidR="00735A9C" w:rsidRDefault="00735A9C" w:rsidP="004850B6">
      <w:pPr>
        <w:rPr>
          <w:rFonts w:ascii="Aptos" w:hAnsi="Aptos"/>
          <w:sz w:val="24"/>
          <w:szCs w:val="24"/>
        </w:rPr>
      </w:pPr>
    </w:p>
    <w:p w14:paraId="4B0C23FB" w14:textId="77777777" w:rsidR="00746226" w:rsidRDefault="00746226" w:rsidP="004850B6">
      <w:pPr>
        <w:rPr>
          <w:rFonts w:ascii="Aptos" w:hAnsi="Aptos"/>
          <w:sz w:val="24"/>
          <w:szCs w:val="24"/>
        </w:rPr>
      </w:pPr>
    </w:p>
    <w:p w14:paraId="42BBB1F0" w14:textId="77777777" w:rsidR="004850B6" w:rsidRDefault="004850B6" w:rsidP="004850B6">
      <w:pPr>
        <w:rPr>
          <w:rFonts w:ascii="Aptos" w:hAnsi="Aptos"/>
          <w:sz w:val="24"/>
          <w:szCs w:val="24"/>
        </w:rPr>
      </w:pPr>
    </w:p>
    <w:p w14:paraId="73538658" w14:textId="77777777" w:rsidR="00B446F2" w:rsidRPr="004850B6" w:rsidRDefault="00B446F2" w:rsidP="004850B6">
      <w:pPr>
        <w:rPr>
          <w:rFonts w:ascii="Aptos" w:hAnsi="Aptos"/>
          <w:sz w:val="24"/>
          <w:szCs w:val="24"/>
        </w:rPr>
      </w:pPr>
    </w:p>
    <w:p w14:paraId="57D3482C" w14:textId="77777777" w:rsidR="004850B6" w:rsidRPr="004850B6" w:rsidRDefault="004850B6" w:rsidP="004850B6">
      <w:pPr>
        <w:pStyle w:val="Razina2"/>
        <w:rPr>
          <w:rFonts w:ascii="Aptos" w:hAnsi="Aptos"/>
          <w:b w:val="0"/>
          <w:bCs/>
          <w:i/>
          <w:iCs/>
          <w:sz w:val="24"/>
          <w:szCs w:val="24"/>
        </w:rPr>
      </w:pPr>
      <w:bookmarkStart w:id="29" w:name="_Toc208190512"/>
      <w:bookmarkStart w:id="30" w:name="_Toc210896005"/>
      <w:r w:rsidRPr="004850B6">
        <w:rPr>
          <w:rFonts w:ascii="Aptos" w:hAnsi="Aptos"/>
          <w:b w:val="0"/>
          <w:bCs/>
          <w:i/>
          <w:iCs/>
          <w:sz w:val="24"/>
          <w:szCs w:val="24"/>
        </w:rPr>
        <w:t>Nositelji mjera sukladno Zakonu o ublažavanju i uklanjanju posljedica prirodnih nepogoda</w:t>
      </w:r>
      <w:bookmarkEnd w:id="29"/>
      <w:bookmarkEnd w:id="30"/>
      <w:r w:rsidRPr="004850B6">
        <w:rPr>
          <w:rFonts w:ascii="Aptos" w:hAnsi="Aptos"/>
          <w:b w:val="0"/>
          <w:bCs/>
          <w:i/>
          <w:iCs/>
          <w:sz w:val="24"/>
          <w:szCs w:val="24"/>
        </w:rPr>
        <w:t xml:space="preserve"> </w:t>
      </w:r>
    </w:p>
    <w:p w14:paraId="5F84A07E" w14:textId="77777777" w:rsidR="004850B6" w:rsidRPr="004850B6" w:rsidRDefault="004850B6" w:rsidP="004850B6">
      <w:pPr>
        <w:pStyle w:val="Razina2"/>
        <w:numPr>
          <w:ilvl w:val="0"/>
          <w:numId w:val="0"/>
        </w:numPr>
      </w:pPr>
    </w:p>
    <w:p w14:paraId="7E0DD9D0" w14:textId="77777777" w:rsidR="004850B6" w:rsidRPr="004850B6" w:rsidRDefault="004850B6" w:rsidP="004850B6">
      <w:pPr>
        <w:jc w:val="both"/>
        <w:rPr>
          <w:sz w:val="24"/>
          <w:szCs w:val="24"/>
        </w:rPr>
      </w:pPr>
      <w:r w:rsidRPr="004850B6">
        <w:rPr>
          <w:rFonts w:ascii="Aptos" w:hAnsi="Aptos"/>
          <w:sz w:val="24"/>
          <w:szCs w:val="24"/>
          <w:lang w:eastAsia="en-US"/>
        </w:rPr>
        <w:t>Zakonom o ublažavanju i uklanjanju posljedica prirodnih nepogoda uređuju kriteriji i ovlasti za proglašenje prirodne nepogode, procjena štete od prirodne nepogode, dodjela pomoći za ublažavanje i djelomično uklanjanje posljedica prirodnih nepogoda nastalih na području Republike Hrvatske, Registar šteta od prirodnih nepogoda (u daljnjem tekstu: Registar šteta) te druga pitanja u vezi s dodjelom pomoći za ublažavanje i djelomično uklanjanje posljedica prirodnih nepogoda.</w:t>
      </w:r>
      <w:r w:rsidRPr="004850B6">
        <w:rPr>
          <w:sz w:val="24"/>
          <w:szCs w:val="24"/>
        </w:rPr>
        <w:t xml:space="preserve"> </w:t>
      </w:r>
    </w:p>
    <w:p w14:paraId="7469EACF" w14:textId="77777777" w:rsidR="004850B6" w:rsidRPr="004850B6" w:rsidRDefault="004850B6" w:rsidP="004850B6">
      <w:pPr>
        <w:jc w:val="both"/>
        <w:rPr>
          <w:rFonts w:ascii="Aptos" w:hAnsi="Aptos"/>
          <w:sz w:val="24"/>
          <w:szCs w:val="24"/>
        </w:rPr>
      </w:pPr>
      <w:r w:rsidRPr="004850B6">
        <w:rPr>
          <w:rFonts w:ascii="Aptos" w:hAnsi="Aptos"/>
          <w:sz w:val="24"/>
          <w:szCs w:val="24"/>
        </w:rPr>
        <w:t>Nadležna tijela za provedbu Zakona o ublažavanju i uklanjanju posljedica prirodnih nepogoda su:</w:t>
      </w:r>
    </w:p>
    <w:p w14:paraId="1E61F6EB" w14:textId="77777777" w:rsidR="004850B6" w:rsidRPr="004850B6" w:rsidRDefault="004850B6">
      <w:pPr>
        <w:numPr>
          <w:ilvl w:val="0"/>
          <w:numId w:val="8"/>
        </w:numPr>
        <w:jc w:val="both"/>
        <w:rPr>
          <w:rFonts w:ascii="Aptos" w:hAnsi="Aptos"/>
          <w:sz w:val="24"/>
          <w:szCs w:val="24"/>
        </w:rPr>
      </w:pPr>
      <w:r w:rsidRPr="004850B6">
        <w:rPr>
          <w:rFonts w:ascii="Aptos" w:hAnsi="Aptos"/>
          <w:sz w:val="24"/>
          <w:szCs w:val="24"/>
        </w:rPr>
        <w:t>Vlada Republike Hrvatske</w:t>
      </w:r>
    </w:p>
    <w:p w14:paraId="2F4A689E" w14:textId="77777777" w:rsidR="004850B6" w:rsidRPr="004850B6" w:rsidRDefault="004850B6">
      <w:pPr>
        <w:numPr>
          <w:ilvl w:val="0"/>
          <w:numId w:val="8"/>
        </w:numPr>
        <w:jc w:val="both"/>
        <w:rPr>
          <w:rFonts w:ascii="Aptos" w:hAnsi="Aptos"/>
          <w:sz w:val="24"/>
          <w:szCs w:val="24"/>
        </w:rPr>
      </w:pPr>
      <w:r w:rsidRPr="004850B6">
        <w:rPr>
          <w:rFonts w:ascii="Aptos" w:hAnsi="Aptos"/>
          <w:sz w:val="24"/>
          <w:szCs w:val="24"/>
        </w:rPr>
        <w:t>Povjerenstva za procjenu štete od prirodnih nepogoda: Državno povjerenstvo, županijska povjerenstva, gradska i općinska povjerenstva.</w:t>
      </w:r>
    </w:p>
    <w:p w14:paraId="549C47AB" w14:textId="77777777" w:rsidR="004850B6" w:rsidRPr="004850B6" w:rsidRDefault="004850B6">
      <w:pPr>
        <w:numPr>
          <w:ilvl w:val="0"/>
          <w:numId w:val="8"/>
        </w:numPr>
        <w:jc w:val="both"/>
        <w:rPr>
          <w:rFonts w:ascii="Aptos" w:hAnsi="Aptos"/>
          <w:sz w:val="24"/>
          <w:szCs w:val="24"/>
        </w:rPr>
      </w:pPr>
      <w:r w:rsidRPr="004850B6">
        <w:rPr>
          <w:rFonts w:ascii="Aptos" w:hAnsi="Aptos"/>
          <w:sz w:val="24"/>
          <w:szCs w:val="24"/>
        </w:rPr>
        <w:t>Nadležna ministarstva za financije, poljoprivredu, šumarstvo i ribarstvo, gospodarstvo, graditeljstvo i prostorno uređenje, zaštitu okoliša i energetiku, more, promet i infrastrukturu.</w:t>
      </w:r>
    </w:p>
    <w:p w14:paraId="0A7655E6" w14:textId="77777777" w:rsidR="004850B6" w:rsidRPr="004850B6" w:rsidRDefault="004850B6">
      <w:pPr>
        <w:numPr>
          <w:ilvl w:val="0"/>
          <w:numId w:val="8"/>
        </w:numPr>
        <w:jc w:val="both"/>
        <w:rPr>
          <w:rFonts w:ascii="Aptos" w:hAnsi="Aptos"/>
          <w:sz w:val="24"/>
          <w:szCs w:val="24"/>
        </w:rPr>
      </w:pPr>
      <w:r w:rsidRPr="004850B6">
        <w:rPr>
          <w:rFonts w:ascii="Aptos" w:hAnsi="Aptos"/>
          <w:sz w:val="24"/>
          <w:szCs w:val="24"/>
        </w:rPr>
        <w:t>Jedinice lokalne i područne (regionalne) samouprave.</w:t>
      </w:r>
    </w:p>
    <w:p w14:paraId="78CA05CF" w14:textId="77777777" w:rsidR="004850B6" w:rsidRPr="004850B6" w:rsidRDefault="004850B6" w:rsidP="004850B6">
      <w:pPr>
        <w:ind w:left="1068"/>
        <w:jc w:val="both"/>
        <w:rPr>
          <w:rFonts w:ascii="Aptos" w:hAnsi="Aptos"/>
          <w:sz w:val="24"/>
          <w:szCs w:val="24"/>
        </w:rPr>
      </w:pPr>
    </w:p>
    <w:p w14:paraId="794DCB4F" w14:textId="175C536E" w:rsidR="004850B6" w:rsidRPr="00E957F0" w:rsidRDefault="00E957F0" w:rsidP="00E957F0">
      <w:pPr>
        <w:pStyle w:val="Opisslike"/>
        <w:jc w:val="center"/>
        <w:rPr>
          <w:rFonts w:ascii="Aptos" w:hAnsi="Aptos"/>
          <w:b w:val="0"/>
          <w:bCs w:val="0"/>
          <w:sz w:val="16"/>
          <w:szCs w:val="16"/>
        </w:rPr>
      </w:pPr>
      <w:r w:rsidRPr="00E957F0">
        <w:rPr>
          <w:sz w:val="16"/>
          <w:szCs w:val="16"/>
        </w:rPr>
        <w:t xml:space="preserve">Tablica </w:t>
      </w:r>
      <w:r w:rsidRPr="00E957F0">
        <w:rPr>
          <w:sz w:val="16"/>
          <w:szCs w:val="16"/>
        </w:rPr>
        <w:fldChar w:fldCharType="begin"/>
      </w:r>
      <w:r w:rsidRPr="00E957F0">
        <w:rPr>
          <w:sz w:val="16"/>
          <w:szCs w:val="16"/>
        </w:rPr>
        <w:instrText xml:space="preserve"> SEQ Tablica \* ARABIC </w:instrText>
      </w:r>
      <w:r w:rsidRPr="00E957F0">
        <w:rPr>
          <w:sz w:val="16"/>
          <w:szCs w:val="16"/>
        </w:rPr>
        <w:fldChar w:fldCharType="separate"/>
      </w:r>
      <w:r w:rsidR="00B07404">
        <w:rPr>
          <w:noProof/>
          <w:sz w:val="16"/>
          <w:szCs w:val="16"/>
        </w:rPr>
        <w:t>3</w:t>
      </w:r>
      <w:r w:rsidRPr="00E957F0">
        <w:rPr>
          <w:sz w:val="16"/>
          <w:szCs w:val="16"/>
        </w:rPr>
        <w:fldChar w:fldCharType="end"/>
      </w:r>
      <w:r w:rsidRPr="00E957F0">
        <w:rPr>
          <w:sz w:val="16"/>
          <w:szCs w:val="16"/>
        </w:rPr>
        <w:t>:</w:t>
      </w:r>
      <w:r w:rsidR="004850B6" w:rsidRPr="00E957F0">
        <w:rPr>
          <w:sz w:val="16"/>
          <w:szCs w:val="16"/>
        </w:rPr>
        <w:t xml:space="preserve">Nositelji mjera i zadaće u slučaju prirodne nepogode na razini </w:t>
      </w:r>
      <w:r w:rsidR="00746226">
        <w:rPr>
          <w:sz w:val="16"/>
          <w:szCs w:val="16"/>
        </w:rPr>
        <w:t>Općine</w:t>
      </w:r>
    </w:p>
    <w:tbl>
      <w:tblPr>
        <w:tblStyle w:val="Reetkatablice"/>
        <w:tblW w:w="0" w:type="auto"/>
        <w:tblLook w:val="04A0" w:firstRow="1" w:lastRow="0" w:firstColumn="1" w:lastColumn="0" w:noHBand="0" w:noVBand="1"/>
      </w:tblPr>
      <w:tblGrid>
        <w:gridCol w:w="4106"/>
        <w:gridCol w:w="5522"/>
      </w:tblGrid>
      <w:tr w:rsidR="004850B6" w:rsidRPr="004850B6" w14:paraId="1542CF5E" w14:textId="77777777" w:rsidTr="00744A82">
        <w:tc>
          <w:tcPr>
            <w:tcW w:w="4106" w:type="dxa"/>
            <w:shd w:val="clear" w:color="auto" w:fill="0070C0"/>
          </w:tcPr>
          <w:p w14:paraId="387D924E" w14:textId="77777777" w:rsidR="004850B6" w:rsidRPr="004850B6" w:rsidRDefault="004850B6" w:rsidP="004850B6">
            <w:pPr>
              <w:jc w:val="center"/>
              <w:rPr>
                <w:rFonts w:ascii="Aptos" w:hAnsi="Aptos" w:cstheme="minorHAnsi"/>
                <w:color w:val="FFFFFF" w:themeColor="background1"/>
                <w:sz w:val="24"/>
                <w:szCs w:val="24"/>
              </w:rPr>
            </w:pPr>
            <w:r w:rsidRPr="004850B6">
              <w:rPr>
                <w:rFonts w:ascii="Aptos" w:hAnsi="Aptos" w:cstheme="minorHAnsi"/>
                <w:color w:val="FFFFFF" w:themeColor="background1"/>
                <w:sz w:val="24"/>
                <w:szCs w:val="24"/>
              </w:rPr>
              <w:t xml:space="preserve">NOSITELJI MJERE </w:t>
            </w:r>
          </w:p>
        </w:tc>
        <w:tc>
          <w:tcPr>
            <w:tcW w:w="5522" w:type="dxa"/>
            <w:shd w:val="clear" w:color="auto" w:fill="0070C0"/>
          </w:tcPr>
          <w:p w14:paraId="446296DF" w14:textId="77777777" w:rsidR="004850B6" w:rsidRPr="004850B6" w:rsidRDefault="004850B6" w:rsidP="004850B6">
            <w:pPr>
              <w:jc w:val="center"/>
              <w:rPr>
                <w:rFonts w:ascii="Aptos" w:hAnsi="Aptos" w:cstheme="minorHAnsi"/>
                <w:color w:val="FFFFFF" w:themeColor="background1"/>
                <w:sz w:val="24"/>
                <w:szCs w:val="24"/>
              </w:rPr>
            </w:pPr>
            <w:r w:rsidRPr="004850B6">
              <w:rPr>
                <w:rFonts w:ascii="Aptos" w:hAnsi="Aptos" w:cstheme="minorHAnsi"/>
                <w:color w:val="FFFFFF" w:themeColor="background1"/>
                <w:sz w:val="24"/>
                <w:szCs w:val="24"/>
              </w:rPr>
              <w:t>ZADAĆE</w:t>
            </w:r>
          </w:p>
        </w:tc>
      </w:tr>
      <w:tr w:rsidR="004850B6" w:rsidRPr="004850B6" w14:paraId="612BABB8" w14:textId="77777777" w:rsidTr="00744A82">
        <w:tc>
          <w:tcPr>
            <w:tcW w:w="4106" w:type="dxa"/>
          </w:tcPr>
          <w:p w14:paraId="3F1A0145" w14:textId="41A6D513" w:rsidR="004850B6" w:rsidRPr="004850B6" w:rsidRDefault="00746226" w:rsidP="004850B6">
            <w:pPr>
              <w:jc w:val="both"/>
              <w:rPr>
                <w:rFonts w:ascii="Aptos" w:hAnsi="Aptos" w:cstheme="minorHAnsi"/>
                <w:sz w:val="24"/>
                <w:szCs w:val="24"/>
              </w:rPr>
            </w:pPr>
            <w:r>
              <w:rPr>
                <w:rFonts w:ascii="Aptos" w:hAnsi="Aptos" w:cstheme="minorHAnsi"/>
                <w:sz w:val="24"/>
                <w:szCs w:val="24"/>
              </w:rPr>
              <w:t>Općinski načelnik</w:t>
            </w:r>
          </w:p>
        </w:tc>
        <w:tc>
          <w:tcPr>
            <w:tcW w:w="5522" w:type="dxa"/>
          </w:tcPr>
          <w:p w14:paraId="63AF8FC7" w14:textId="77777777" w:rsidR="004850B6" w:rsidRPr="004850B6" w:rsidRDefault="004850B6" w:rsidP="004850B6">
            <w:pPr>
              <w:jc w:val="both"/>
              <w:rPr>
                <w:rFonts w:ascii="Aptos" w:hAnsi="Aptos" w:cstheme="minorHAnsi"/>
                <w:sz w:val="24"/>
                <w:szCs w:val="24"/>
              </w:rPr>
            </w:pPr>
            <w:r w:rsidRPr="004850B6">
              <w:rPr>
                <w:rFonts w:ascii="Aptos" w:hAnsi="Aptos" w:cstheme="minorHAnsi"/>
                <w:sz w:val="24"/>
                <w:szCs w:val="24"/>
              </w:rPr>
              <w:t>Predlaže proglašenje prirodne nepogode</w:t>
            </w:r>
          </w:p>
        </w:tc>
      </w:tr>
      <w:tr w:rsidR="004850B6" w:rsidRPr="004850B6" w14:paraId="3B748954" w14:textId="77777777" w:rsidTr="00744A82">
        <w:tc>
          <w:tcPr>
            <w:tcW w:w="4106" w:type="dxa"/>
          </w:tcPr>
          <w:p w14:paraId="6367974B" w14:textId="77777777" w:rsidR="004850B6" w:rsidRPr="004850B6" w:rsidRDefault="004850B6" w:rsidP="004850B6">
            <w:pPr>
              <w:jc w:val="both"/>
              <w:rPr>
                <w:rFonts w:ascii="Aptos" w:hAnsi="Aptos" w:cstheme="minorHAnsi"/>
                <w:sz w:val="24"/>
                <w:szCs w:val="24"/>
              </w:rPr>
            </w:pPr>
            <w:r w:rsidRPr="004850B6">
              <w:rPr>
                <w:rFonts w:ascii="Aptos" w:hAnsi="Aptos" w:cstheme="minorHAnsi"/>
                <w:sz w:val="24"/>
                <w:szCs w:val="24"/>
              </w:rPr>
              <w:t>Župan</w:t>
            </w:r>
          </w:p>
        </w:tc>
        <w:tc>
          <w:tcPr>
            <w:tcW w:w="5522" w:type="dxa"/>
          </w:tcPr>
          <w:p w14:paraId="18241634" w14:textId="77777777" w:rsidR="004850B6" w:rsidRPr="004850B6" w:rsidRDefault="004850B6" w:rsidP="004850B6">
            <w:pPr>
              <w:jc w:val="both"/>
              <w:rPr>
                <w:rFonts w:ascii="Aptos" w:hAnsi="Aptos" w:cstheme="minorHAnsi"/>
                <w:sz w:val="24"/>
                <w:szCs w:val="24"/>
              </w:rPr>
            </w:pPr>
            <w:r w:rsidRPr="004850B6">
              <w:rPr>
                <w:rFonts w:ascii="Aptos" w:hAnsi="Aptos" w:cstheme="minorHAnsi"/>
                <w:sz w:val="24"/>
                <w:szCs w:val="24"/>
              </w:rPr>
              <w:t>Donosi odluku o proglašenju prirodne nepogode</w:t>
            </w:r>
          </w:p>
        </w:tc>
      </w:tr>
      <w:tr w:rsidR="004850B6" w:rsidRPr="004850B6" w14:paraId="24A94C85" w14:textId="77777777" w:rsidTr="00744A82">
        <w:tc>
          <w:tcPr>
            <w:tcW w:w="4106" w:type="dxa"/>
            <w:vMerge w:val="restart"/>
          </w:tcPr>
          <w:p w14:paraId="00C53D73" w14:textId="003878EC" w:rsidR="004850B6" w:rsidRPr="004850B6" w:rsidRDefault="00746226" w:rsidP="004850B6">
            <w:pPr>
              <w:jc w:val="both"/>
              <w:rPr>
                <w:rFonts w:ascii="Aptos" w:hAnsi="Aptos" w:cstheme="minorHAnsi"/>
                <w:sz w:val="24"/>
                <w:szCs w:val="24"/>
              </w:rPr>
            </w:pPr>
            <w:r>
              <w:rPr>
                <w:rFonts w:ascii="Aptos" w:hAnsi="Aptos" w:cstheme="minorHAnsi"/>
                <w:sz w:val="24"/>
                <w:szCs w:val="24"/>
              </w:rPr>
              <w:t>Općinsko</w:t>
            </w:r>
            <w:r w:rsidR="004850B6" w:rsidRPr="004850B6">
              <w:rPr>
                <w:rFonts w:ascii="Aptos" w:hAnsi="Aptos" w:cstheme="minorHAnsi"/>
                <w:sz w:val="24"/>
                <w:szCs w:val="24"/>
              </w:rPr>
              <w:t xml:space="preserve"> povjerenstvo</w:t>
            </w:r>
          </w:p>
        </w:tc>
        <w:tc>
          <w:tcPr>
            <w:tcW w:w="5522" w:type="dxa"/>
          </w:tcPr>
          <w:p w14:paraId="29D327C4" w14:textId="77777777" w:rsidR="004850B6" w:rsidRPr="004850B6" w:rsidRDefault="004850B6" w:rsidP="004850B6">
            <w:pPr>
              <w:jc w:val="both"/>
              <w:rPr>
                <w:rFonts w:ascii="Aptos" w:hAnsi="Aptos" w:cstheme="minorHAnsi"/>
                <w:sz w:val="24"/>
                <w:szCs w:val="24"/>
              </w:rPr>
            </w:pPr>
            <w:r w:rsidRPr="004850B6">
              <w:rPr>
                <w:rFonts w:ascii="Aptos" w:hAnsi="Aptos" w:cstheme="minorHAnsi"/>
                <w:sz w:val="24"/>
                <w:szCs w:val="24"/>
              </w:rPr>
              <w:t>Utvrđuje da li su ispunjeni uvjeti za proglašenje prirodne nepogode</w:t>
            </w:r>
          </w:p>
        </w:tc>
      </w:tr>
      <w:tr w:rsidR="004850B6" w:rsidRPr="004850B6" w14:paraId="7053E65C" w14:textId="77777777" w:rsidTr="00744A82">
        <w:tc>
          <w:tcPr>
            <w:tcW w:w="4106" w:type="dxa"/>
            <w:vMerge/>
          </w:tcPr>
          <w:p w14:paraId="0DE93FC8" w14:textId="77777777" w:rsidR="004850B6" w:rsidRPr="004850B6" w:rsidRDefault="004850B6" w:rsidP="004850B6">
            <w:pPr>
              <w:jc w:val="both"/>
              <w:rPr>
                <w:rFonts w:ascii="Aptos" w:hAnsi="Aptos" w:cstheme="minorHAnsi"/>
                <w:sz w:val="24"/>
                <w:szCs w:val="24"/>
              </w:rPr>
            </w:pPr>
          </w:p>
        </w:tc>
        <w:tc>
          <w:tcPr>
            <w:tcW w:w="5522" w:type="dxa"/>
          </w:tcPr>
          <w:p w14:paraId="484092FE" w14:textId="77777777" w:rsidR="004850B6" w:rsidRPr="004850B6" w:rsidRDefault="004850B6" w:rsidP="004850B6">
            <w:pPr>
              <w:jc w:val="both"/>
              <w:rPr>
                <w:rFonts w:ascii="Aptos" w:hAnsi="Aptos" w:cstheme="minorHAnsi"/>
                <w:sz w:val="24"/>
                <w:szCs w:val="24"/>
              </w:rPr>
            </w:pPr>
            <w:r w:rsidRPr="004850B6">
              <w:rPr>
                <w:rFonts w:ascii="Aptos" w:hAnsi="Aptos" w:cstheme="minorHAnsi"/>
                <w:sz w:val="24"/>
                <w:szCs w:val="24"/>
              </w:rPr>
              <w:t>Unosi sve zaprimljene prijave u Registar štete</w:t>
            </w:r>
          </w:p>
        </w:tc>
      </w:tr>
      <w:tr w:rsidR="004850B6" w:rsidRPr="004850B6" w14:paraId="5A17F603" w14:textId="77777777" w:rsidTr="00744A82">
        <w:tc>
          <w:tcPr>
            <w:tcW w:w="4106" w:type="dxa"/>
            <w:vMerge/>
          </w:tcPr>
          <w:p w14:paraId="5DB955E6" w14:textId="77777777" w:rsidR="004850B6" w:rsidRPr="004850B6" w:rsidRDefault="004850B6" w:rsidP="004850B6">
            <w:pPr>
              <w:jc w:val="both"/>
              <w:rPr>
                <w:rFonts w:ascii="Aptos" w:hAnsi="Aptos" w:cstheme="minorHAnsi"/>
                <w:sz w:val="24"/>
                <w:szCs w:val="24"/>
              </w:rPr>
            </w:pPr>
          </w:p>
        </w:tc>
        <w:tc>
          <w:tcPr>
            <w:tcW w:w="5522" w:type="dxa"/>
          </w:tcPr>
          <w:p w14:paraId="2A2149C6" w14:textId="77777777" w:rsidR="004850B6" w:rsidRPr="004850B6" w:rsidRDefault="004850B6" w:rsidP="004850B6">
            <w:pPr>
              <w:jc w:val="both"/>
              <w:rPr>
                <w:rFonts w:ascii="Aptos" w:hAnsi="Aptos" w:cstheme="minorHAnsi"/>
                <w:sz w:val="24"/>
                <w:szCs w:val="24"/>
              </w:rPr>
            </w:pPr>
            <w:r w:rsidRPr="004850B6">
              <w:rPr>
                <w:rFonts w:ascii="Aptos" w:hAnsi="Aptos" w:cstheme="minorHAnsi"/>
                <w:sz w:val="24"/>
                <w:szCs w:val="24"/>
              </w:rPr>
              <w:t>Utvrđuje konačnu procijenjenu vrijednosti štete</w:t>
            </w:r>
          </w:p>
        </w:tc>
      </w:tr>
      <w:tr w:rsidR="004850B6" w:rsidRPr="004850B6" w14:paraId="6BDB9147" w14:textId="77777777" w:rsidTr="00744A82">
        <w:tc>
          <w:tcPr>
            <w:tcW w:w="4106" w:type="dxa"/>
            <w:vMerge/>
          </w:tcPr>
          <w:p w14:paraId="6445BD0F" w14:textId="77777777" w:rsidR="004850B6" w:rsidRPr="004850B6" w:rsidRDefault="004850B6" w:rsidP="004850B6">
            <w:pPr>
              <w:jc w:val="both"/>
              <w:rPr>
                <w:rFonts w:ascii="Aptos" w:hAnsi="Aptos" w:cstheme="minorHAnsi"/>
                <w:sz w:val="24"/>
                <w:szCs w:val="24"/>
              </w:rPr>
            </w:pPr>
          </w:p>
        </w:tc>
        <w:tc>
          <w:tcPr>
            <w:tcW w:w="5522" w:type="dxa"/>
          </w:tcPr>
          <w:p w14:paraId="6272DED6" w14:textId="77777777" w:rsidR="004850B6" w:rsidRPr="004850B6" w:rsidRDefault="004850B6" w:rsidP="004850B6">
            <w:pPr>
              <w:jc w:val="both"/>
              <w:rPr>
                <w:rFonts w:ascii="Aptos" w:hAnsi="Aptos" w:cstheme="minorHAnsi"/>
                <w:sz w:val="24"/>
                <w:szCs w:val="24"/>
              </w:rPr>
            </w:pPr>
            <w:r w:rsidRPr="004850B6">
              <w:rPr>
                <w:rFonts w:ascii="Aptos" w:hAnsi="Aptos" w:cstheme="minorHAnsi"/>
                <w:sz w:val="24"/>
                <w:szCs w:val="24"/>
              </w:rPr>
              <w:t>Podnosi prijavu konačne procijene Županijskom povjerenstvu</w:t>
            </w:r>
          </w:p>
        </w:tc>
      </w:tr>
      <w:tr w:rsidR="004850B6" w:rsidRPr="004850B6" w14:paraId="67D6FA70" w14:textId="77777777" w:rsidTr="00744A82">
        <w:tc>
          <w:tcPr>
            <w:tcW w:w="4106" w:type="dxa"/>
          </w:tcPr>
          <w:p w14:paraId="61615351" w14:textId="77777777" w:rsidR="004850B6" w:rsidRPr="004850B6" w:rsidRDefault="004850B6" w:rsidP="004850B6">
            <w:pPr>
              <w:jc w:val="both"/>
              <w:rPr>
                <w:rFonts w:ascii="Aptos" w:hAnsi="Aptos" w:cstheme="minorHAnsi"/>
                <w:sz w:val="24"/>
                <w:szCs w:val="24"/>
              </w:rPr>
            </w:pPr>
            <w:r w:rsidRPr="004850B6">
              <w:rPr>
                <w:rFonts w:ascii="Aptos" w:hAnsi="Aptos" w:cstheme="minorHAnsi"/>
                <w:sz w:val="24"/>
                <w:szCs w:val="24"/>
              </w:rPr>
              <w:t>Županijsko povjerenstvo</w:t>
            </w:r>
          </w:p>
        </w:tc>
        <w:tc>
          <w:tcPr>
            <w:tcW w:w="5522" w:type="dxa"/>
          </w:tcPr>
          <w:p w14:paraId="6DC63472" w14:textId="77777777" w:rsidR="004850B6" w:rsidRPr="004850B6" w:rsidRDefault="004850B6" w:rsidP="004850B6">
            <w:pPr>
              <w:jc w:val="both"/>
              <w:rPr>
                <w:rFonts w:ascii="Aptos" w:hAnsi="Aptos" w:cstheme="minorHAnsi"/>
                <w:sz w:val="24"/>
                <w:szCs w:val="24"/>
              </w:rPr>
            </w:pPr>
            <w:r w:rsidRPr="004850B6">
              <w:rPr>
                <w:rFonts w:ascii="Aptos" w:hAnsi="Aptos" w:cstheme="minorHAnsi"/>
                <w:sz w:val="24"/>
                <w:szCs w:val="24"/>
              </w:rPr>
              <w:t>Podnosi prijave konačne štete Državnom povjerenstvu i nadležnim ministarstvima</w:t>
            </w:r>
          </w:p>
        </w:tc>
      </w:tr>
      <w:tr w:rsidR="004850B6" w:rsidRPr="004850B6" w14:paraId="7671D1B2" w14:textId="77777777" w:rsidTr="00744A82">
        <w:tc>
          <w:tcPr>
            <w:tcW w:w="4106" w:type="dxa"/>
          </w:tcPr>
          <w:p w14:paraId="3D5292CC" w14:textId="77777777" w:rsidR="004850B6" w:rsidRPr="004850B6" w:rsidRDefault="004850B6" w:rsidP="004850B6">
            <w:pPr>
              <w:jc w:val="both"/>
              <w:rPr>
                <w:rFonts w:ascii="Aptos" w:hAnsi="Aptos" w:cstheme="minorHAnsi"/>
                <w:sz w:val="24"/>
                <w:szCs w:val="24"/>
              </w:rPr>
            </w:pPr>
            <w:r w:rsidRPr="004850B6">
              <w:rPr>
                <w:rFonts w:ascii="Aptos" w:hAnsi="Aptos" w:cstheme="minorHAnsi"/>
                <w:sz w:val="24"/>
                <w:szCs w:val="24"/>
              </w:rPr>
              <w:t>Nadležna ministarstva</w:t>
            </w:r>
          </w:p>
        </w:tc>
        <w:tc>
          <w:tcPr>
            <w:tcW w:w="5522" w:type="dxa"/>
          </w:tcPr>
          <w:p w14:paraId="23D67C78" w14:textId="77777777" w:rsidR="004850B6" w:rsidRPr="004850B6" w:rsidRDefault="004850B6" w:rsidP="004850B6">
            <w:pPr>
              <w:jc w:val="both"/>
              <w:rPr>
                <w:rFonts w:ascii="Aptos" w:hAnsi="Aptos" w:cstheme="minorHAnsi"/>
                <w:sz w:val="24"/>
                <w:szCs w:val="24"/>
              </w:rPr>
            </w:pPr>
            <w:r w:rsidRPr="004850B6">
              <w:rPr>
                <w:rFonts w:ascii="Aptos" w:hAnsi="Aptos" w:cstheme="minorHAnsi"/>
                <w:sz w:val="24"/>
                <w:szCs w:val="24"/>
              </w:rPr>
              <w:t>Potvrda konačne procijene štete</w:t>
            </w:r>
          </w:p>
        </w:tc>
      </w:tr>
      <w:tr w:rsidR="004850B6" w:rsidRPr="004850B6" w14:paraId="6C68902F" w14:textId="77777777" w:rsidTr="00744A82">
        <w:tc>
          <w:tcPr>
            <w:tcW w:w="4106" w:type="dxa"/>
          </w:tcPr>
          <w:p w14:paraId="07868C29" w14:textId="77777777" w:rsidR="004850B6" w:rsidRPr="004850B6" w:rsidRDefault="004850B6" w:rsidP="004850B6">
            <w:pPr>
              <w:jc w:val="both"/>
              <w:rPr>
                <w:rFonts w:ascii="Aptos" w:hAnsi="Aptos" w:cstheme="minorHAnsi"/>
                <w:sz w:val="24"/>
                <w:szCs w:val="24"/>
              </w:rPr>
            </w:pPr>
            <w:r w:rsidRPr="004850B6">
              <w:rPr>
                <w:rFonts w:ascii="Aptos" w:hAnsi="Aptos" w:cstheme="minorHAnsi"/>
                <w:sz w:val="24"/>
                <w:szCs w:val="24"/>
              </w:rPr>
              <w:t>Državno povjerenstvo</w:t>
            </w:r>
          </w:p>
        </w:tc>
        <w:tc>
          <w:tcPr>
            <w:tcW w:w="5522" w:type="dxa"/>
          </w:tcPr>
          <w:p w14:paraId="4FBBA2FC" w14:textId="77777777" w:rsidR="004850B6" w:rsidRPr="004850B6" w:rsidRDefault="004850B6" w:rsidP="004850B6">
            <w:pPr>
              <w:jc w:val="both"/>
              <w:rPr>
                <w:rFonts w:ascii="Aptos" w:hAnsi="Aptos" w:cstheme="minorHAnsi"/>
                <w:sz w:val="24"/>
                <w:szCs w:val="24"/>
              </w:rPr>
            </w:pPr>
            <w:r w:rsidRPr="004850B6">
              <w:rPr>
                <w:rFonts w:ascii="Aptos" w:hAnsi="Aptos" w:cstheme="minorHAnsi"/>
                <w:sz w:val="24"/>
                <w:szCs w:val="24"/>
              </w:rPr>
              <w:t>Prijedlog visine iznosa za isplatu</w:t>
            </w:r>
          </w:p>
        </w:tc>
      </w:tr>
      <w:tr w:rsidR="004850B6" w:rsidRPr="004850B6" w14:paraId="5FC47B85" w14:textId="77777777" w:rsidTr="00744A82">
        <w:tc>
          <w:tcPr>
            <w:tcW w:w="4106" w:type="dxa"/>
          </w:tcPr>
          <w:p w14:paraId="027057D5" w14:textId="77777777" w:rsidR="004850B6" w:rsidRPr="004850B6" w:rsidRDefault="004850B6" w:rsidP="004850B6">
            <w:pPr>
              <w:jc w:val="both"/>
              <w:rPr>
                <w:rFonts w:ascii="Aptos" w:hAnsi="Aptos" w:cstheme="minorHAnsi"/>
                <w:sz w:val="24"/>
                <w:szCs w:val="24"/>
              </w:rPr>
            </w:pPr>
            <w:r w:rsidRPr="004850B6">
              <w:rPr>
                <w:rFonts w:ascii="Aptos" w:hAnsi="Aptos" w:cstheme="minorHAnsi"/>
                <w:sz w:val="24"/>
                <w:szCs w:val="24"/>
              </w:rPr>
              <w:lastRenderedPageBreak/>
              <w:t>Vlada Republike Hrvatske</w:t>
            </w:r>
          </w:p>
        </w:tc>
        <w:tc>
          <w:tcPr>
            <w:tcW w:w="5522" w:type="dxa"/>
          </w:tcPr>
          <w:p w14:paraId="2AE64A7E" w14:textId="77777777" w:rsidR="004850B6" w:rsidRPr="004850B6" w:rsidRDefault="004850B6" w:rsidP="004850B6">
            <w:pPr>
              <w:jc w:val="both"/>
              <w:rPr>
                <w:rFonts w:ascii="Aptos" w:hAnsi="Aptos" w:cstheme="minorHAnsi"/>
                <w:sz w:val="24"/>
                <w:szCs w:val="24"/>
              </w:rPr>
            </w:pPr>
            <w:r w:rsidRPr="004850B6">
              <w:rPr>
                <w:rFonts w:ascii="Aptos" w:hAnsi="Aptos" w:cstheme="minorHAnsi"/>
                <w:sz w:val="24"/>
                <w:szCs w:val="24"/>
              </w:rPr>
              <w:t>Odluka o isplati iznosa</w:t>
            </w:r>
          </w:p>
        </w:tc>
      </w:tr>
    </w:tbl>
    <w:p w14:paraId="5D007A30" w14:textId="77777777" w:rsidR="004850B6" w:rsidRPr="004850B6" w:rsidRDefault="004850B6" w:rsidP="004850B6">
      <w:pPr>
        <w:rPr>
          <w:sz w:val="24"/>
          <w:szCs w:val="24"/>
        </w:rPr>
      </w:pPr>
    </w:p>
    <w:p w14:paraId="74810F94" w14:textId="77777777" w:rsidR="004850B6" w:rsidRDefault="004850B6" w:rsidP="004850B6">
      <w:pPr>
        <w:rPr>
          <w:rFonts w:ascii="Aptos" w:hAnsi="Aptos"/>
          <w:sz w:val="24"/>
          <w:szCs w:val="24"/>
        </w:rPr>
      </w:pPr>
    </w:p>
    <w:p w14:paraId="4AF8C4B6" w14:textId="77777777" w:rsidR="00791B16" w:rsidRDefault="00791B16" w:rsidP="004850B6">
      <w:pPr>
        <w:rPr>
          <w:rFonts w:ascii="Aptos" w:hAnsi="Aptos"/>
          <w:sz w:val="24"/>
          <w:szCs w:val="24"/>
        </w:rPr>
      </w:pPr>
    </w:p>
    <w:p w14:paraId="7410C4E8" w14:textId="77777777" w:rsidR="00746226" w:rsidRPr="004850B6" w:rsidRDefault="00746226" w:rsidP="004850B6">
      <w:pPr>
        <w:rPr>
          <w:sz w:val="24"/>
          <w:szCs w:val="24"/>
        </w:rPr>
      </w:pPr>
    </w:p>
    <w:p w14:paraId="163F9DC0" w14:textId="77777777" w:rsidR="004850B6" w:rsidRPr="004850B6" w:rsidRDefault="004850B6" w:rsidP="004850B6">
      <w:pPr>
        <w:pStyle w:val="Razina2"/>
        <w:rPr>
          <w:rFonts w:ascii="Aptos" w:hAnsi="Aptos"/>
          <w:b w:val="0"/>
          <w:bCs/>
          <w:i/>
          <w:iCs/>
        </w:rPr>
      </w:pPr>
      <w:bookmarkStart w:id="31" w:name="_Toc208190513"/>
      <w:bookmarkStart w:id="32" w:name="_Toc210896006"/>
      <w:r w:rsidRPr="004850B6">
        <w:rPr>
          <w:rFonts w:ascii="Aptos" w:hAnsi="Aptos"/>
          <w:b w:val="0"/>
          <w:bCs/>
          <w:i/>
          <w:iCs/>
        </w:rPr>
        <w:t>Nositelji mjera sukladno Zakonu o sustavu civilne zaštite</w:t>
      </w:r>
      <w:bookmarkEnd w:id="31"/>
      <w:bookmarkEnd w:id="32"/>
    </w:p>
    <w:p w14:paraId="21938154" w14:textId="77777777" w:rsidR="004850B6" w:rsidRPr="004850B6" w:rsidRDefault="004850B6" w:rsidP="004850B6">
      <w:pPr>
        <w:rPr>
          <w:rFonts w:ascii="Aptos" w:hAnsi="Aptos"/>
          <w:sz w:val="24"/>
          <w:szCs w:val="24"/>
          <w:lang w:eastAsia="en-US"/>
        </w:rPr>
      </w:pPr>
    </w:p>
    <w:p w14:paraId="32D53E4C" w14:textId="77777777" w:rsidR="004850B6" w:rsidRPr="004850B6" w:rsidRDefault="004850B6" w:rsidP="004850B6">
      <w:pPr>
        <w:jc w:val="both"/>
        <w:rPr>
          <w:rFonts w:ascii="Aptos" w:hAnsi="Aptos"/>
          <w:sz w:val="24"/>
          <w:szCs w:val="24"/>
        </w:rPr>
      </w:pPr>
      <w:r w:rsidRPr="004850B6">
        <w:rPr>
          <w:rFonts w:ascii="Aptos" w:hAnsi="Aptos"/>
          <w:sz w:val="24"/>
          <w:szCs w:val="24"/>
        </w:rPr>
        <w:t>Civilna zaštita je sustav organiziranja sudionika za ostvarivanje zaštite i spašavanja ljudi, životinja, materijalnih i kulturnih dobara i okoliša u velikim nesrećama i katastrofama i otklanjanja posljedica terorizma i ratnih razaranja.</w:t>
      </w:r>
    </w:p>
    <w:p w14:paraId="39C3A7BA" w14:textId="77777777" w:rsidR="004850B6" w:rsidRPr="004850B6" w:rsidRDefault="004850B6" w:rsidP="004850B6">
      <w:pPr>
        <w:jc w:val="both"/>
        <w:rPr>
          <w:rFonts w:ascii="Aptos" w:hAnsi="Aptos"/>
          <w:sz w:val="24"/>
          <w:szCs w:val="24"/>
        </w:rPr>
      </w:pPr>
      <w:r w:rsidRPr="004850B6">
        <w:rPr>
          <w:rFonts w:ascii="Aptos" w:hAnsi="Aptos"/>
          <w:sz w:val="24"/>
          <w:szCs w:val="24"/>
        </w:rPr>
        <w:t>Nositelje mjera koji su odgovorni za provedbu Zakona o sustavu civilne zaštite razvrstavamo u dvije podskupine:</w:t>
      </w:r>
    </w:p>
    <w:p w14:paraId="2206544D" w14:textId="77777777" w:rsidR="004850B6" w:rsidRPr="004850B6" w:rsidRDefault="004850B6">
      <w:pPr>
        <w:numPr>
          <w:ilvl w:val="0"/>
          <w:numId w:val="9"/>
        </w:numPr>
        <w:jc w:val="both"/>
        <w:rPr>
          <w:rFonts w:ascii="Aptos" w:hAnsi="Aptos"/>
          <w:sz w:val="24"/>
          <w:szCs w:val="24"/>
        </w:rPr>
      </w:pPr>
      <w:r w:rsidRPr="004850B6">
        <w:rPr>
          <w:rFonts w:ascii="Aptos" w:hAnsi="Aptos"/>
          <w:sz w:val="24"/>
          <w:szCs w:val="24"/>
        </w:rPr>
        <w:t>Sudionici sustava civilne zaštite (Vlada Republike Hrvatske, Ministarstvo unutarnjih poslova, tijela državne uprave i druga državna tijela, Oružane snage Republike Hrvatske i policija i jedinice lokalne i područne (regionalne) samouprave).</w:t>
      </w:r>
    </w:p>
    <w:p w14:paraId="67DCDD9F" w14:textId="77777777" w:rsidR="004850B6" w:rsidRPr="004850B6" w:rsidRDefault="004850B6" w:rsidP="004850B6">
      <w:pPr>
        <w:rPr>
          <w:rFonts w:ascii="Aptos" w:hAnsi="Aptos"/>
          <w:sz w:val="24"/>
          <w:szCs w:val="24"/>
        </w:rPr>
      </w:pPr>
    </w:p>
    <w:p w14:paraId="1F2EF9D3" w14:textId="77777777" w:rsidR="004850B6" w:rsidRPr="004850B6" w:rsidRDefault="004850B6">
      <w:pPr>
        <w:numPr>
          <w:ilvl w:val="0"/>
          <w:numId w:val="9"/>
        </w:numPr>
        <w:rPr>
          <w:rFonts w:ascii="Aptos" w:hAnsi="Aptos"/>
          <w:sz w:val="24"/>
          <w:szCs w:val="24"/>
        </w:rPr>
      </w:pPr>
      <w:r w:rsidRPr="004850B6">
        <w:rPr>
          <w:rFonts w:ascii="Aptos" w:hAnsi="Aptos"/>
          <w:sz w:val="24"/>
          <w:szCs w:val="24"/>
        </w:rPr>
        <w:t>Operativne snage sustava civilne zaštite čine:</w:t>
      </w:r>
    </w:p>
    <w:p w14:paraId="6832DE0E" w14:textId="77777777" w:rsidR="004850B6" w:rsidRPr="004850B6" w:rsidRDefault="004850B6" w:rsidP="004850B6">
      <w:pPr>
        <w:rPr>
          <w:rFonts w:ascii="Aptos" w:hAnsi="Aptos"/>
          <w:sz w:val="24"/>
          <w:szCs w:val="24"/>
        </w:rPr>
      </w:pPr>
    </w:p>
    <w:p w14:paraId="027DA717" w14:textId="77777777" w:rsidR="004850B6" w:rsidRPr="004850B6" w:rsidRDefault="004850B6">
      <w:pPr>
        <w:numPr>
          <w:ilvl w:val="0"/>
          <w:numId w:val="10"/>
        </w:numPr>
        <w:rPr>
          <w:rFonts w:ascii="Aptos" w:hAnsi="Aptos"/>
          <w:sz w:val="24"/>
          <w:szCs w:val="24"/>
        </w:rPr>
      </w:pPr>
      <w:r w:rsidRPr="004850B6">
        <w:rPr>
          <w:rFonts w:ascii="Aptos" w:hAnsi="Aptos"/>
          <w:sz w:val="24"/>
          <w:szCs w:val="24"/>
        </w:rPr>
        <w:t>stožeri civilne zaštite</w:t>
      </w:r>
    </w:p>
    <w:p w14:paraId="297FD554" w14:textId="77777777" w:rsidR="004850B6" w:rsidRPr="004850B6" w:rsidRDefault="004850B6">
      <w:pPr>
        <w:numPr>
          <w:ilvl w:val="0"/>
          <w:numId w:val="10"/>
        </w:numPr>
        <w:rPr>
          <w:rFonts w:ascii="Aptos" w:hAnsi="Aptos"/>
          <w:sz w:val="24"/>
          <w:szCs w:val="24"/>
        </w:rPr>
      </w:pPr>
      <w:r w:rsidRPr="004850B6">
        <w:rPr>
          <w:rFonts w:ascii="Aptos" w:hAnsi="Aptos"/>
          <w:sz w:val="24"/>
          <w:szCs w:val="24"/>
        </w:rPr>
        <w:t>operativne snage vatrogastva</w:t>
      </w:r>
    </w:p>
    <w:p w14:paraId="2827C54C" w14:textId="77777777" w:rsidR="004850B6" w:rsidRPr="004850B6" w:rsidRDefault="004850B6">
      <w:pPr>
        <w:numPr>
          <w:ilvl w:val="0"/>
          <w:numId w:val="10"/>
        </w:numPr>
        <w:rPr>
          <w:rFonts w:ascii="Aptos" w:hAnsi="Aptos"/>
          <w:sz w:val="24"/>
          <w:szCs w:val="24"/>
        </w:rPr>
      </w:pPr>
      <w:r w:rsidRPr="004850B6">
        <w:rPr>
          <w:rFonts w:ascii="Aptos" w:hAnsi="Aptos"/>
          <w:sz w:val="24"/>
          <w:szCs w:val="24"/>
        </w:rPr>
        <w:t>operativne snage Hrvatskog Crvenog križa</w:t>
      </w:r>
    </w:p>
    <w:p w14:paraId="18C8AD8F" w14:textId="77777777" w:rsidR="004850B6" w:rsidRPr="004850B6" w:rsidRDefault="004850B6">
      <w:pPr>
        <w:numPr>
          <w:ilvl w:val="0"/>
          <w:numId w:val="10"/>
        </w:numPr>
        <w:rPr>
          <w:rFonts w:ascii="Aptos" w:hAnsi="Aptos"/>
          <w:sz w:val="24"/>
          <w:szCs w:val="24"/>
        </w:rPr>
      </w:pPr>
      <w:r w:rsidRPr="004850B6">
        <w:rPr>
          <w:rFonts w:ascii="Aptos" w:hAnsi="Aptos"/>
          <w:sz w:val="24"/>
          <w:szCs w:val="24"/>
        </w:rPr>
        <w:t>operativne snage Hrvatske gorske službe spašavanja</w:t>
      </w:r>
    </w:p>
    <w:p w14:paraId="65B6FC39" w14:textId="77777777" w:rsidR="004850B6" w:rsidRPr="004850B6" w:rsidRDefault="004850B6">
      <w:pPr>
        <w:numPr>
          <w:ilvl w:val="0"/>
          <w:numId w:val="10"/>
        </w:numPr>
        <w:rPr>
          <w:rFonts w:ascii="Aptos" w:hAnsi="Aptos"/>
          <w:sz w:val="24"/>
          <w:szCs w:val="24"/>
        </w:rPr>
      </w:pPr>
      <w:r w:rsidRPr="004850B6">
        <w:rPr>
          <w:rFonts w:ascii="Aptos" w:hAnsi="Aptos"/>
          <w:sz w:val="24"/>
          <w:szCs w:val="24"/>
        </w:rPr>
        <w:t>udruge</w:t>
      </w:r>
    </w:p>
    <w:p w14:paraId="37F6F62B" w14:textId="77777777" w:rsidR="004850B6" w:rsidRPr="004850B6" w:rsidRDefault="004850B6">
      <w:pPr>
        <w:numPr>
          <w:ilvl w:val="0"/>
          <w:numId w:val="10"/>
        </w:numPr>
        <w:rPr>
          <w:rFonts w:ascii="Aptos" w:hAnsi="Aptos"/>
          <w:sz w:val="24"/>
          <w:szCs w:val="24"/>
        </w:rPr>
      </w:pPr>
      <w:r w:rsidRPr="004850B6">
        <w:rPr>
          <w:rFonts w:ascii="Aptos" w:hAnsi="Aptos"/>
          <w:sz w:val="24"/>
          <w:szCs w:val="24"/>
        </w:rPr>
        <w:t>postrojbe i povjerenici civilne zaštite</w:t>
      </w:r>
    </w:p>
    <w:p w14:paraId="184E92D6" w14:textId="77777777" w:rsidR="004850B6" w:rsidRPr="004850B6" w:rsidRDefault="004850B6">
      <w:pPr>
        <w:numPr>
          <w:ilvl w:val="0"/>
          <w:numId w:val="10"/>
        </w:numPr>
        <w:rPr>
          <w:rFonts w:ascii="Aptos" w:hAnsi="Aptos"/>
          <w:sz w:val="24"/>
          <w:szCs w:val="24"/>
        </w:rPr>
      </w:pPr>
      <w:r w:rsidRPr="004850B6">
        <w:rPr>
          <w:rFonts w:ascii="Aptos" w:hAnsi="Aptos"/>
          <w:sz w:val="24"/>
          <w:szCs w:val="24"/>
        </w:rPr>
        <w:t>koordinatori na lokaciji</w:t>
      </w:r>
    </w:p>
    <w:p w14:paraId="1963CC99" w14:textId="77777777" w:rsidR="004850B6" w:rsidRPr="004850B6" w:rsidRDefault="004850B6">
      <w:pPr>
        <w:numPr>
          <w:ilvl w:val="0"/>
          <w:numId w:val="10"/>
        </w:numPr>
        <w:rPr>
          <w:rFonts w:ascii="Aptos" w:hAnsi="Aptos"/>
          <w:sz w:val="24"/>
          <w:szCs w:val="24"/>
        </w:rPr>
      </w:pPr>
      <w:r w:rsidRPr="004850B6">
        <w:rPr>
          <w:rFonts w:ascii="Aptos" w:hAnsi="Aptos"/>
          <w:sz w:val="24"/>
          <w:szCs w:val="24"/>
        </w:rPr>
        <w:t>pravne osobe u sustavu civilne zaštite.</w:t>
      </w:r>
    </w:p>
    <w:p w14:paraId="24ACCD8B" w14:textId="77777777" w:rsidR="004850B6" w:rsidRPr="004850B6" w:rsidRDefault="004850B6" w:rsidP="004850B6">
      <w:pPr>
        <w:rPr>
          <w:rFonts w:ascii="Aptos" w:hAnsi="Aptos"/>
          <w:sz w:val="24"/>
          <w:szCs w:val="24"/>
        </w:rPr>
      </w:pPr>
    </w:p>
    <w:p w14:paraId="14561DAC" w14:textId="77777777" w:rsidR="004850B6" w:rsidRPr="004850B6" w:rsidRDefault="004850B6" w:rsidP="004850B6">
      <w:pPr>
        <w:rPr>
          <w:rFonts w:ascii="Aptos" w:hAnsi="Aptos"/>
          <w:sz w:val="24"/>
          <w:szCs w:val="24"/>
        </w:rPr>
        <w:sectPr w:rsidR="004850B6" w:rsidRPr="004850B6" w:rsidSect="004850B6">
          <w:pgSz w:w="11906" w:h="16838"/>
          <w:pgMar w:top="1418" w:right="1134" w:bottom="1418" w:left="1134" w:header="709" w:footer="709" w:gutter="0"/>
          <w:cols w:space="708"/>
          <w:titlePg/>
          <w:docGrid w:linePitch="360"/>
        </w:sectPr>
      </w:pPr>
      <w:r w:rsidRPr="004850B6">
        <w:rPr>
          <w:rFonts w:ascii="Aptos" w:hAnsi="Aptos"/>
          <w:sz w:val="24"/>
          <w:szCs w:val="24"/>
        </w:rPr>
        <w:t>U slučaju prirodne nepogode, sustav civilne zaštite aktivira se i djeluje u skladu sa Planom djelovanja civilne zaštite, stoga se njihove mjere i aktivnosti neće opisivati u ovom dokumentu</w:t>
      </w:r>
    </w:p>
    <w:p w14:paraId="46BD1099" w14:textId="77777777" w:rsidR="004850B6" w:rsidRPr="004850B6" w:rsidRDefault="004850B6">
      <w:pPr>
        <w:numPr>
          <w:ilvl w:val="1"/>
          <w:numId w:val="21"/>
        </w:numPr>
        <w:spacing w:after="0" w:line="240" w:lineRule="auto"/>
        <w:ind w:left="0"/>
        <w:jc w:val="both"/>
        <w:outlineLvl w:val="1"/>
        <w:rPr>
          <w:rFonts w:ascii="Aptos" w:eastAsia="Times New Roman" w:hAnsi="Aptos" w:cs="Times New Roman"/>
          <w:bCs/>
          <w:i/>
          <w:iCs/>
          <w:color w:val="000000"/>
          <w:sz w:val="24"/>
          <w:szCs w:val="24"/>
          <w:lang w:eastAsia="zh-CN"/>
        </w:rPr>
      </w:pPr>
      <w:bookmarkStart w:id="33" w:name="_Toc208190514"/>
      <w:r w:rsidRPr="004850B6">
        <w:rPr>
          <w:rFonts w:ascii="Aptos" w:eastAsia="Times New Roman" w:hAnsi="Aptos" w:cs="Times New Roman"/>
          <w:bCs/>
          <w:i/>
          <w:iCs/>
          <w:color w:val="000000"/>
          <w:sz w:val="24"/>
          <w:szCs w:val="24"/>
          <w:lang w:eastAsia="zh-CN"/>
        </w:rPr>
        <w:lastRenderedPageBreak/>
        <w:t>Postupak proglašenja, prijave i isplate štete</w:t>
      </w:r>
      <w:bookmarkEnd w:id="33"/>
    </w:p>
    <w:p w14:paraId="5E329180" w14:textId="77777777" w:rsidR="004850B6" w:rsidRPr="004850B6" w:rsidRDefault="004850B6" w:rsidP="004850B6">
      <w:pPr>
        <w:jc w:val="both"/>
        <w:rPr>
          <w:rFonts w:ascii="Aptos" w:hAnsi="Aptos" w:cstheme="minorHAnsi"/>
          <w:sz w:val="24"/>
          <w:szCs w:val="24"/>
        </w:rPr>
      </w:pPr>
    </w:p>
    <w:p w14:paraId="5504C61F" w14:textId="77777777" w:rsidR="004850B6" w:rsidRPr="004850B6" w:rsidRDefault="004850B6">
      <w:pPr>
        <w:numPr>
          <w:ilvl w:val="2"/>
          <w:numId w:val="21"/>
        </w:numPr>
        <w:spacing w:after="0" w:line="240" w:lineRule="auto"/>
        <w:ind w:left="142"/>
        <w:jc w:val="both"/>
        <w:outlineLvl w:val="2"/>
        <w:rPr>
          <w:rFonts w:ascii="Aptos" w:eastAsia="Times New Roman" w:hAnsi="Aptos" w:cstheme="minorHAnsi"/>
          <w:i/>
          <w:sz w:val="24"/>
          <w:szCs w:val="24"/>
          <w:lang w:eastAsia="en-US"/>
        </w:rPr>
      </w:pPr>
      <w:bookmarkStart w:id="34" w:name="_Toc55220036"/>
      <w:bookmarkStart w:id="35" w:name="_Toc208190515"/>
      <w:bookmarkStart w:id="36" w:name="_Toc179368303"/>
      <w:r w:rsidRPr="004850B6">
        <w:rPr>
          <w:rFonts w:ascii="Aptos" w:eastAsia="Times New Roman" w:hAnsi="Aptos" w:cstheme="minorHAnsi"/>
          <w:i/>
          <w:sz w:val="24"/>
          <w:szCs w:val="24"/>
          <w:lang w:eastAsia="en-US"/>
        </w:rPr>
        <w:t>Proglašenje prirodne nepogode</w:t>
      </w:r>
      <w:bookmarkEnd w:id="34"/>
      <w:bookmarkEnd w:id="35"/>
      <w:r w:rsidRPr="004850B6">
        <w:rPr>
          <w:rFonts w:ascii="Aptos" w:eastAsia="Times New Roman" w:hAnsi="Aptos" w:cstheme="minorHAnsi"/>
          <w:i/>
          <w:sz w:val="24"/>
          <w:szCs w:val="24"/>
          <w:lang w:eastAsia="en-US"/>
        </w:rPr>
        <w:t xml:space="preserve"> </w:t>
      </w:r>
      <w:bookmarkEnd w:id="36"/>
    </w:p>
    <w:p w14:paraId="33317F4F" w14:textId="77777777" w:rsidR="004850B6" w:rsidRPr="004850B6" w:rsidRDefault="004850B6" w:rsidP="004850B6">
      <w:pPr>
        <w:rPr>
          <w:rFonts w:ascii="Aptos" w:hAnsi="Aptos"/>
          <w:sz w:val="24"/>
          <w:szCs w:val="24"/>
        </w:rPr>
      </w:pPr>
    </w:p>
    <w:p w14:paraId="0CEDD0B2" w14:textId="77777777" w:rsidR="004850B6" w:rsidRPr="004850B6" w:rsidRDefault="004850B6">
      <w:pPr>
        <w:numPr>
          <w:ilvl w:val="0"/>
          <w:numId w:val="19"/>
        </w:numPr>
        <w:spacing w:beforeLines="30" w:before="72" w:beforeAutospacing="1" w:afterLines="30" w:after="72" w:afterAutospacing="1" w:line="240" w:lineRule="auto"/>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Prirodna nepogoda može se proglasiti ako je vrijednost ukupne izravne štete najmanje 20% vrijednosti izvornih prihoda jedinice lokalne samouprave za prethodnu godinu ili ako je prirod (rod) umanjen najmanje 30% prethodnog trogodišnjeg prosjeka na području jedinice lokalne samouprave ili ako je nepogoda umanjila vrijednost imovine na području jedinice lokalne samouprave najmanje 30%.</w:t>
      </w:r>
    </w:p>
    <w:p w14:paraId="1A6BEBB9" w14:textId="0D7D43DB" w:rsidR="004850B6" w:rsidRPr="004850B6" w:rsidRDefault="004850B6" w:rsidP="004850B6">
      <w:pPr>
        <w:ind w:left="360"/>
        <w:jc w:val="both"/>
        <w:rPr>
          <w:rFonts w:ascii="Aptos" w:hAnsi="Aptos" w:cstheme="minorHAnsi"/>
          <w:sz w:val="24"/>
          <w:szCs w:val="24"/>
        </w:rPr>
      </w:pPr>
      <w:r w:rsidRPr="004850B6">
        <w:rPr>
          <w:rFonts w:ascii="Aptos" w:hAnsi="Aptos" w:cstheme="minorHAnsi"/>
          <w:sz w:val="24"/>
          <w:szCs w:val="24"/>
        </w:rPr>
        <w:t xml:space="preserve">Ispunjenje uvjeta iz prethodne točke utvrđuje </w:t>
      </w:r>
      <w:r w:rsidR="001D7675">
        <w:rPr>
          <w:rFonts w:ascii="Aptos" w:hAnsi="Aptos" w:cstheme="minorHAnsi"/>
          <w:sz w:val="24"/>
          <w:szCs w:val="24"/>
        </w:rPr>
        <w:t>Općinsko</w:t>
      </w:r>
      <w:r w:rsidRPr="004850B6">
        <w:rPr>
          <w:rFonts w:ascii="Aptos" w:hAnsi="Aptos" w:cstheme="minorHAnsi"/>
          <w:sz w:val="24"/>
          <w:szCs w:val="24"/>
        </w:rPr>
        <w:t xml:space="preserve"> povjerenstvo.</w:t>
      </w:r>
    </w:p>
    <w:p w14:paraId="393ECE62" w14:textId="73D7744C" w:rsidR="004850B6" w:rsidRPr="004850B6" w:rsidRDefault="004850B6">
      <w:pPr>
        <w:numPr>
          <w:ilvl w:val="0"/>
          <w:numId w:val="19"/>
        </w:numPr>
        <w:spacing w:beforeLines="30" w:before="72" w:beforeAutospacing="1" w:afterLines="30" w:after="72" w:afterAutospacing="1" w:line="240" w:lineRule="auto"/>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 xml:space="preserve">Župan donosi odluku o proglašenju prirodne nepogode za jedinice lokalne samouprave na području županije  na prijedlog </w:t>
      </w:r>
      <w:r w:rsidR="001D7675">
        <w:rPr>
          <w:rFonts w:ascii="Aptos" w:eastAsia="Times New Roman" w:hAnsi="Aptos" w:cstheme="minorHAnsi"/>
          <w:sz w:val="24"/>
          <w:szCs w:val="24"/>
        </w:rPr>
        <w:t>općinskog načelnika</w:t>
      </w:r>
      <w:r w:rsidRPr="004850B6">
        <w:rPr>
          <w:rFonts w:ascii="Aptos" w:eastAsia="Times New Roman" w:hAnsi="Aptos" w:cstheme="minorHAnsi"/>
          <w:sz w:val="24"/>
          <w:szCs w:val="24"/>
        </w:rPr>
        <w:t xml:space="preserve">.  </w:t>
      </w:r>
    </w:p>
    <w:p w14:paraId="39804597" w14:textId="77777777" w:rsidR="004850B6" w:rsidRPr="004850B6" w:rsidRDefault="004850B6" w:rsidP="004850B6">
      <w:pPr>
        <w:spacing w:beforeLines="30" w:before="72" w:beforeAutospacing="1" w:afterLines="30" w:after="72" w:afterAutospacing="1" w:line="240" w:lineRule="auto"/>
        <w:ind w:firstLine="360"/>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Odluku o proglašenju prirodne nepogode na području županije donosi župan.</w:t>
      </w:r>
    </w:p>
    <w:p w14:paraId="08FA9058" w14:textId="77777777" w:rsidR="004850B6" w:rsidRPr="004850B6" w:rsidRDefault="004850B6" w:rsidP="004850B6">
      <w:pPr>
        <w:spacing w:beforeLines="30" w:before="72" w:beforeAutospacing="1" w:afterLines="30" w:after="72" w:afterAutospacing="1" w:line="240" w:lineRule="auto"/>
        <w:ind w:left="360"/>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Vlada Republike Hrvatske donosi odluku, prema vlastitoj prosudbi za područje više županija ili na cijelom području Republike Hrvatske.</w:t>
      </w:r>
    </w:p>
    <w:p w14:paraId="0F803552" w14:textId="77777777" w:rsidR="004850B6" w:rsidRPr="004850B6" w:rsidRDefault="004850B6">
      <w:pPr>
        <w:numPr>
          <w:ilvl w:val="0"/>
          <w:numId w:val="19"/>
        </w:numPr>
        <w:spacing w:beforeLines="30" w:before="72" w:beforeAutospacing="1" w:afterLines="30" w:after="72" w:afterAutospacing="1" w:line="240" w:lineRule="auto"/>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Nakon proglašenja prirodne nepogode radi dodjele novčanih sredstava za djelomičnu sanaciju šteta od prirodnih nepogoda nadležna tijela</w:t>
      </w:r>
      <w:r w:rsidRPr="004850B6">
        <w:rPr>
          <w:rFonts w:ascii="Aptos" w:eastAsia="Times New Roman" w:hAnsi="Aptos" w:cstheme="minorHAnsi"/>
          <w:sz w:val="24"/>
          <w:szCs w:val="24"/>
          <w:vertAlign w:val="superscript"/>
        </w:rPr>
        <w:footnoteReference w:id="4"/>
      </w:r>
      <w:r w:rsidRPr="004850B6">
        <w:rPr>
          <w:rFonts w:ascii="Aptos" w:eastAsia="Times New Roman" w:hAnsi="Aptos" w:cstheme="minorHAnsi"/>
          <w:sz w:val="24"/>
          <w:szCs w:val="24"/>
        </w:rPr>
        <w:t xml:space="preserve">  provode sljedeće radnje:</w:t>
      </w:r>
    </w:p>
    <w:p w14:paraId="448A4ADA" w14:textId="77777777" w:rsidR="004850B6" w:rsidRPr="004850B6" w:rsidRDefault="004850B6">
      <w:pPr>
        <w:numPr>
          <w:ilvl w:val="0"/>
          <w:numId w:val="6"/>
        </w:numPr>
        <w:spacing w:beforeLines="30" w:before="72" w:afterLines="30" w:after="72" w:line="240" w:lineRule="auto"/>
        <w:ind w:left="1080"/>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prijavu prve procjene štete u Registar šteta,</w:t>
      </w:r>
    </w:p>
    <w:p w14:paraId="086672A7" w14:textId="77777777" w:rsidR="004850B6" w:rsidRPr="004850B6" w:rsidRDefault="004850B6">
      <w:pPr>
        <w:numPr>
          <w:ilvl w:val="0"/>
          <w:numId w:val="6"/>
        </w:numPr>
        <w:spacing w:beforeLines="30" w:before="72" w:afterLines="30" w:after="72" w:line="240" w:lineRule="auto"/>
        <w:ind w:left="1080"/>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prijavu konačne procjene štete u Registar šteta,</w:t>
      </w:r>
    </w:p>
    <w:p w14:paraId="5D4921E5" w14:textId="77777777" w:rsidR="004850B6" w:rsidRPr="004850B6" w:rsidRDefault="004850B6">
      <w:pPr>
        <w:numPr>
          <w:ilvl w:val="0"/>
          <w:numId w:val="6"/>
        </w:numPr>
        <w:spacing w:beforeLines="30" w:before="72" w:afterLines="30" w:after="72" w:line="240" w:lineRule="auto"/>
        <w:ind w:left="1080"/>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potvrdu konačne procjene, određivanje kriterija i načina dodjele sredstava pomoći.</w:t>
      </w:r>
    </w:p>
    <w:p w14:paraId="59A634FE" w14:textId="77777777" w:rsidR="004850B6" w:rsidRPr="004850B6" w:rsidRDefault="004850B6" w:rsidP="004850B6">
      <w:pPr>
        <w:rPr>
          <w:rFonts w:ascii="Aptos" w:hAnsi="Aptos"/>
          <w:sz w:val="24"/>
          <w:szCs w:val="24"/>
        </w:rPr>
      </w:pPr>
    </w:p>
    <w:p w14:paraId="584BD634" w14:textId="77777777" w:rsidR="004850B6" w:rsidRPr="004850B6" w:rsidRDefault="004850B6">
      <w:pPr>
        <w:numPr>
          <w:ilvl w:val="2"/>
          <w:numId w:val="21"/>
        </w:numPr>
        <w:spacing w:after="0" w:line="240" w:lineRule="auto"/>
        <w:ind w:left="142"/>
        <w:jc w:val="both"/>
        <w:outlineLvl w:val="2"/>
        <w:rPr>
          <w:rFonts w:ascii="Aptos" w:eastAsia="Times New Roman" w:hAnsi="Aptos" w:cstheme="minorHAnsi"/>
          <w:i/>
          <w:sz w:val="24"/>
          <w:szCs w:val="24"/>
          <w:lang w:eastAsia="en-US"/>
        </w:rPr>
      </w:pPr>
      <w:bookmarkStart w:id="37" w:name="_Toc55220037"/>
      <w:bookmarkStart w:id="38" w:name="_Toc179368304"/>
      <w:bookmarkStart w:id="39" w:name="_Toc208190516"/>
      <w:r w:rsidRPr="004850B6">
        <w:rPr>
          <w:rFonts w:ascii="Aptos" w:eastAsia="Times New Roman" w:hAnsi="Aptos" w:cstheme="minorHAnsi"/>
          <w:i/>
          <w:sz w:val="24"/>
          <w:szCs w:val="24"/>
          <w:lang w:eastAsia="en-US"/>
        </w:rPr>
        <w:t>Prva procjena štete – sadržaj prijave prve procjene štete</w:t>
      </w:r>
      <w:bookmarkEnd w:id="37"/>
      <w:bookmarkEnd w:id="38"/>
      <w:bookmarkEnd w:id="39"/>
    </w:p>
    <w:p w14:paraId="7065723D" w14:textId="77777777" w:rsidR="004850B6" w:rsidRPr="004850B6" w:rsidRDefault="004850B6" w:rsidP="004850B6">
      <w:pPr>
        <w:rPr>
          <w:rFonts w:ascii="Aptos" w:hAnsi="Aptos"/>
          <w:sz w:val="24"/>
          <w:szCs w:val="24"/>
        </w:rPr>
      </w:pPr>
    </w:p>
    <w:p w14:paraId="7EDC76D5" w14:textId="55D248B3" w:rsidR="004850B6" w:rsidRPr="004850B6" w:rsidRDefault="004850B6">
      <w:pPr>
        <w:numPr>
          <w:ilvl w:val="0"/>
          <w:numId w:val="5"/>
        </w:numPr>
        <w:shd w:val="clear" w:color="auto" w:fill="FFFFFF"/>
        <w:spacing w:after="225" w:line="240" w:lineRule="auto"/>
        <w:jc w:val="both"/>
        <w:textAlignment w:val="baseline"/>
        <w:rPr>
          <w:rFonts w:ascii="Aptos" w:eastAsia="Times New Roman" w:hAnsi="Aptos" w:cstheme="minorHAnsi"/>
          <w:sz w:val="24"/>
          <w:szCs w:val="24"/>
          <w:shd w:val="clear" w:color="auto" w:fill="FFFFFF"/>
        </w:rPr>
      </w:pPr>
      <w:r w:rsidRPr="004850B6">
        <w:rPr>
          <w:rFonts w:ascii="Aptos" w:eastAsia="Times New Roman" w:hAnsi="Aptos" w:cstheme="minorHAnsi"/>
          <w:sz w:val="24"/>
          <w:szCs w:val="24"/>
          <w:shd w:val="clear" w:color="auto" w:fill="FFFFFF"/>
        </w:rPr>
        <w:t xml:space="preserve">U roku od 8 dana od dana donošenja odluke, oštećenici pisanim putem podnose prijavu štete na imovini </w:t>
      </w:r>
      <w:r w:rsidR="001D7675">
        <w:rPr>
          <w:rFonts w:ascii="Aptos" w:eastAsia="Times New Roman" w:hAnsi="Aptos" w:cstheme="minorHAnsi"/>
          <w:sz w:val="24"/>
          <w:szCs w:val="24"/>
          <w:shd w:val="clear" w:color="auto" w:fill="FFFFFF"/>
        </w:rPr>
        <w:t>općinskom</w:t>
      </w:r>
      <w:r w:rsidRPr="004850B6">
        <w:rPr>
          <w:rFonts w:ascii="Aptos" w:eastAsia="Times New Roman" w:hAnsi="Aptos" w:cstheme="minorHAnsi"/>
          <w:sz w:val="24"/>
          <w:szCs w:val="24"/>
          <w:shd w:val="clear" w:color="auto" w:fill="FFFFFF"/>
        </w:rPr>
        <w:t xml:space="preserve"> povjerenstvu na propisanom obrascu (</w:t>
      </w:r>
      <w:hyperlink r:id="rId16" w:history="1">
        <w:r w:rsidRPr="004850B6">
          <w:rPr>
            <w:rFonts w:ascii="Aptos" w:eastAsia="Times New Roman" w:hAnsi="Aptos" w:cstheme="minorHAnsi"/>
            <w:color w:val="0000FF" w:themeColor="hyperlink"/>
            <w:sz w:val="24"/>
            <w:szCs w:val="24"/>
            <w:u w:val="single"/>
            <w:shd w:val="clear" w:color="auto" w:fill="FFFFFF"/>
          </w:rPr>
          <w:t>prilog 2</w:t>
        </w:r>
      </w:hyperlink>
      <w:r w:rsidRPr="004850B6">
        <w:rPr>
          <w:rFonts w:ascii="Aptos" w:eastAsia="Times New Roman" w:hAnsi="Aptos" w:cstheme="minorHAnsi"/>
          <w:sz w:val="24"/>
          <w:szCs w:val="24"/>
          <w:shd w:val="clear" w:color="auto" w:fill="FFFFFF"/>
        </w:rPr>
        <w:t xml:space="preserve">). </w:t>
      </w:r>
    </w:p>
    <w:p w14:paraId="6AC7C023" w14:textId="31974256" w:rsidR="004850B6" w:rsidRPr="004850B6" w:rsidRDefault="004850B6" w:rsidP="004850B6">
      <w:pPr>
        <w:shd w:val="clear" w:color="auto" w:fill="FFFFFF"/>
        <w:spacing w:after="225" w:line="240" w:lineRule="auto"/>
        <w:ind w:left="720"/>
        <w:jc w:val="both"/>
        <w:textAlignment w:val="baseline"/>
        <w:rPr>
          <w:rFonts w:ascii="Aptos" w:eastAsia="Times New Roman" w:hAnsi="Aptos" w:cstheme="minorHAnsi"/>
          <w:sz w:val="24"/>
          <w:szCs w:val="24"/>
          <w:shd w:val="clear" w:color="auto" w:fill="FFFFFF"/>
        </w:rPr>
      </w:pPr>
      <w:r w:rsidRPr="004850B6">
        <w:rPr>
          <w:rFonts w:ascii="Aptos" w:eastAsia="Times New Roman" w:hAnsi="Aptos" w:cstheme="minorHAnsi"/>
          <w:sz w:val="24"/>
          <w:szCs w:val="24"/>
          <w:shd w:val="clear" w:color="auto" w:fill="FFFFFF"/>
        </w:rPr>
        <w:t xml:space="preserve">Iznimno oštećenik može podnijeti prijavu prve procjene štete i nakon isteka roka od 8 dana od dana donošenja Odluke o proglašenju prirodne nepogode u slučaju  postojanja objektivnih razloga na koje nije mogao utjecati, a najkasnije u roku od 12 dana od dana donošenja Odluke o proglašenju prirodne nepogode. Najkasnije u roku od 15 dana od dana donošenja odluke, </w:t>
      </w:r>
      <w:r w:rsidR="001D7675">
        <w:rPr>
          <w:rFonts w:ascii="Aptos" w:eastAsia="Times New Roman" w:hAnsi="Aptos" w:cstheme="minorHAnsi"/>
          <w:sz w:val="24"/>
          <w:szCs w:val="24"/>
          <w:shd w:val="clear" w:color="auto" w:fill="FFFFFF"/>
        </w:rPr>
        <w:t>općinsko</w:t>
      </w:r>
      <w:r w:rsidRPr="004850B6">
        <w:rPr>
          <w:rFonts w:ascii="Aptos" w:eastAsia="Times New Roman" w:hAnsi="Aptos" w:cstheme="minorHAnsi"/>
          <w:sz w:val="24"/>
          <w:szCs w:val="24"/>
          <w:shd w:val="clear" w:color="auto" w:fill="FFFFFF"/>
        </w:rPr>
        <w:t xml:space="preserve"> povjerenstvo unosi sve zaprimljene prve procjene štete u Registar šteta.</w:t>
      </w:r>
    </w:p>
    <w:p w14:paraId="0C22FB2D" w14:textId="3392D5F7" w:rsidR="004850B6" w:rsidRPr="004850B6" w:rsidRDefault="004850B6">
      <w:pPr>
        <w:numPr>
          <w:ilvl w:val="0"/>
          <w:numId w:val="5"/>
        </w:numPr>
        <w:shd w:val="clear" w:color="auto" w:fill="FFFFFF"/>
        <w:spacing w:after="225" w:line="240" w:lineRule="auto"/>
        <w:jc w:val="both"/>
        <w:textAlignment w:val="baseline"/>
        <w:rPr>
          <w:rFonts w:ascii="Aptos" w:eastAsia="Times New Roman" w:hAnsi="Aptos" w:cstheme="minorHAnsi"/>
          <w:sz w:val="24"/>
          <w:szCs w:val="24"/>
          <w:shd w:val="clear" w:color="auto" w:fill="FFFFFF"/>
        </w:rPr>
      </w:pPr>
      <w:r w:rsidRPr="004850B6">
        <w:rPr>
          <w:rFonts w:ascii="Aptos" w:eastAsia="Times New Roman" w:hAnsi="Aptos" w:cstheme="minorHAnsi"/>
          <w:sz w:val="24"/>
          <w:szCs w:val="24"/>
          <w:shd w:val="clear" w:color="auto" w:fill="FFFFFF"/>
        </w:rPr>
        <w:lastRenderedPageBreak/>
        <w:t xml:space="preserve">Nakon isteka roka iz točke 1. </w:t>
      </w:r>
      <w:r w:rsidR="001D7675">
        <w:rPr>
          <w:rFonts w:ascii="Aptos" w:eastAsia="Times New Roman" w:hAnsi="Aptos" w:cstheme="minorHAnsi"/>
          <w:sz w:val="24"/>
          <w:szCs w:val="24"/>
          <w:shd w:val="clear" w:color="auto" w:fill="FFFFFF"/>
        </w:rPr>
        <w:t>općinsko</w:t>
      </w:r>
      <w:r w:rsidRPr="004850B6">
        <w:rPr>
          <w:rFonts w:ascii="Aptos" w:eastAsia="Times New Roman" w:hAnsi="Aptos" w:cstheme="minorHAnsi"/>
          <w:sz w:val="24"/>
          <w:szCs w:val="24"/>
          <w:shd w:val="clear" w:color="auto" w:fill="FFFFFF"/>
        </w:rPr>
        <w:t xml:space="preserve"> povjerenstvo unosi sve zaprimljene prve procjene štete u Registar štete najkasnije u roku od 12 dana od dana donošenja Odluke o proglašenju prirodne nepogode.</w:t>
      </w:r>
    </w:p>
    <w:p w14:paraId="350A9596" w14:textId="5C48C5B1" w:rsidR="004850B6" w:rsidRPr="004850B6" w:rsidRDefault="004850B6">
      <w:pPr>
        <w:numPr>
          <w:ilvl w:val="0"/>
          <w:numId w:val="5"/>
        </w:numPr>
        <w:shd w:val="clear" w:color="auto" w:fill="FFFFFF"/>
        <w:spacing w:after="225" w:line="240" w:lineRule="auto"/>
        <w:jc w:val="both"/>
        <w:textAlignment w:val="baseline"/>
        <w:rPr>
          <w:rFonts w:ascii="Aptos" w:eastAsia="Times New Roman" w:hAnsi="Aptos" w:cstheme="minorHAnsi"/>
          <w:sz w:val="24"/>
          <w:szCs w:val="24"/>
          <w:shd w:val="clear" w:color="auto" w:fill="FFFFFF"/>
        </w:rPr>
      </w:pPr>
      <w:r w:rsidRPr="004850B6">
        <w:rPr>
          <w:rFonts w:ascii="Aptos" w:eastAsia="Times New Roman" w:hAnsi="Aptos" w:cstheme="minorHAnsi"/>
          <w:sz w:val="24"/>
          <w:szCs w:val="24"/>
          <w:shd w:val="clear" w:color="auto" w:fill="FFFFFF"/>
        </w:rPr>
        <w:t xml:space="preserve">Iznimno od roka iz točke 2. u slučaju postojanja objektivnog razloga na koji oštećenik nije mogao utjecati, a zbog kojeg je onemogućen elektronički unos podataka u Registar šteta, rok za unos podataka u Registar šteta može se produljiti za 8 dana, o čemu odlučuje županijsko povjerenstvo na temelju zahtjeva </w:t>
      </w:r>
      <w:r w:rsidR="001D7675">
        <w:rPr>
          <w:rFonts w:ascii="Aptos" w:eastAsia="Times New Roman" w:hAnsi="Aptos" w:cstheme="minorHAnsi"/>
          <w:sz w:val="24"/>
          <w:szCs w:val="24"/>
          <w:shd w:val="clear" w:color="auto" w:fill="FFFFFF"/>
        </w:rPr>
        <w:t>općinskog</w:t>
      </w:r>
      <w:r w:rsidRPr="004850B6">
        <w:rPr>
          <w:rFonts w:ascii="Aptos" w:eastAsia="Times New Roman" w:hAnsi="Aptos" w:cstheme="minorHAnsi"/>
          <w:sz w:val="24"/>
          <w:szCs w:val="24"/>
          <w:shd w:val="clear" w:color="auto" w:fill="FFFFFF"/>
        </w:rPr>
        <w:t xml:space="preserve"> povjerenstva.</w:t>
      </w:r>
    </w:p>
    <w:p w14:paraId="721963B8" w14:textId="77777777" w:rsidR="004850B6" w:rsidRPr="004850B6" w:rsidRDefault="004850B6">
      <w:pPr>
        <w:numPr>
          <w:ilvl w:val="0"/>
          <w:numId w:val="5"/>
        </w:numPr>
        <w:shd w:val="clear" w:color="auto" w:fill="FFFFFF"/>
        <w:spacing w:after="225" w:line="240" w:lineRule="auto"/>
        <w:jc w:val="both"/>
        <w:textAlignment w:val="baseline"/>
        <w:rPr>
          <w:rFonts w:ascii="Aptos" w:eastAsia="Times New Roman" w:hAnsi="Aptos" w:cstheme="minorHAnsi"/>
          <w:sz w:val="24"/>
          <w:szCs w:val="24"/>
          <w:shd w:val="clear" w:color="auto" w:fill="FFFFFF"/>
        </w:rPr>
      </w:pPr>
      <w:r w:rsidRPr="004850B6">
        <w:rPr>
          <w:rFonts w:ascii="Aptos" w:eastAsia="Times New Roman" w:hAnsi="Aptos" w:cstheme="minorHAnsi"/>
          <w:color w:val="000000"/>
          <w:sz w:val="24"/>
          <w:szCs w:val="24"/>
          <w:shd w:val="clear" w:color="auto" w:fill="FFFFFF"/>
        </w:rPr>
        <w:t>Šteta se procjenjuje na području na kojem se dogodila. Šteta se utvrđuje za sljedeće skupine dobara:</w:t>
      </w:r>
    </w:p>
    <w:p w14:paraId="53138DF1" w14:textId="72162F5C" w:rsidR="004850B6" w:rsidRPr="004850B6" w:rsidRDefault="004850B6">
      <w:pPr>
        <w:numPr>
          <w:ilvl w:val="0"/>
          <w:numId w:val="17"/>
        </w:numPr>
        <w:shd w:val="clear" w:color="auto" w:fill="FFFFFF"/>
        <w:spacing w:after="225" w:line="240" w:lineRule="auto"/>
        <w:textAlignment w:val="baseline"/>
        <w:rPr>
          <w:rFonts w:ascii="Aptos" w:eastAsia="Times New Roman" w:hAnsi="Aptos" w:cstheme="minorHAnsi"/>
          <w:color w:val="000000"/>
          <w:sz w:val="24"/>
          <w:szCs w:val="24"/>
        </w:rPr>
      </w:pPr>
      <w:r w:rsidRPr="004850B6">
        <w:rPr>
          <w:rFonts w:ascii="Aptos" w:eastAsia="Times New Roman" w:hAnsi="Aptos" w:cstheme="minorHAnsi"/>
          <w:color w:val="000000"/>
          <w:sz w:val="24"/>
          <w:szCs w:val="24"/>
        </w:rPr>
        <w:t xml:space="preserve">građevine </w:t>
      </w:r>
      <w:r w:rsidRPr="004850B6">
        <w:rPr>
          <w:rFonts w:ascii="Aptos" w:eastAsia="Times New Roman" w:hAnsi="Aptos" w:cstheme="minorHAnsi"/>
          <w:sz w:val="24"/>
          <w:szCs w:val="24"/>
        </w:rPr>
        <w:t>(</w:t>
      </w:r>
      <w:hyperlink r:id="rId17" w:history="1">
        <w:r w:rsidRPr="004850B6">
          <w:rPr>
            <w:rFonts w:ascii="Aptos" w:eastAsia="Times New Roman" w:hAnsi="Aptos" w:cstheme="minorHAnsi"/>
            <w:color w:val="0000FF" w:themeColor="hyperlink"/>
            <w:sz w:val="24"/>
            <w:szCs w:val="24"/>
            <w:u w:val="single"/>
          </w:rPr>
          <w:t>prilog 2</w:t>
        </w:r>
      </w:hyperlink>
      <w:r w:rsidRPr="004850B6">
        <w:rPr>
          <w:rFonts w:ascii="Aptos" w:eastAsia="Times New Roman" w:hAnsi="Aptos" w:cstheme="minorHAnsi"/>
          <w:sz w:val="24"/>
          <w:szCs w:val="24"/>
        </w:rPr>
        <w:t xml:space="preserve"> </w:t>
      </w:r>
      <w:hyperlink r:id="rId18" w:history="1">
        <w:r w:rsidRPr="004850B6">
          <w:rPr>
            <w:rFonts w:ascii="Aptos" w:eastAsia="Times New Roman" w:hAnsi="Aptos" w:cstheme="minorHAnsi"/>
            <w:color w:val="0000FF" w:themeColor="hyperlink"/>
            <w:sz w:val="24"/>
            <w:szCs w:val="24"/>
            <w:u w:val="single"/>
          </w:rPr>
          <w:t>prilog 3</w:t>
        </w:r>
      </w:hyperlink>
      <w:r w:rsidRPr="004850B6">
        <w:rPr>
          <w:rFonts w:ascii="Aptos" w:eastAsia="Times New Roman" w:hAnsi="Aptos" w:cstheme="minorHAnsi"/>
          <w:sz w:val="24"/>
          <w:szCs w:val="24"/>
        </w:rPr>
        <w:t xml:space="preserve">, </w:t>
      </w:r>
      <w:hyperlink r:id="rId19" w:history="1">
        <w:r w:rsidRPr="004850B6">
          <w:rPr>
            <w:rFonts w:ascii="Aptos" w:eastAsia="Times New Roman" w:hAnsi="Aptos" w:cstheme="minorHAnsi"/>
            <w:color w:val="0000FF" w:themeColor="hyperlink"/>
            <w:sz w:val="24"/>
            <w:szCs w:val="24"/>
            <w:u w:val="single"/>
          </w:rPr>
          <w:t>prilog 4</w:t>
        </w:r>
      </w:hyperlink>
      <w:r w:rsidRPr="004850B6">
        <w:rPr>
          <w:rFonts w:ascii="Aptos" w:eastAsia="Times New Roman" w:hAnsi="Aptos" w:cstheme="minorHAnsi"/>
          <w:sz w:val="24"/>
          <w:szCs w:val="24"/>
        </w:rPr>
        <w:t>)</w:t>
      </w:r>
    </w:p>
    <w:p w14:paraId="30393962" w14:textId="4B91B130" w:rsidR="004850B6" w:rsidRPr="004850B6" w:rsidRDefault="004850B6">
      <w:pPr>
        <w:numPr>
          <w:ilvl w:val="0"/>
          <w:numId w:val="17"/>
        </w:numPr>
        <w:shd w:val="clear" w:color="auto" w:fill="FFFFFF"/>
        <w:spacing w:after="225" w:line="240" w:lineRule="auto"/>
        <w:textAlignment w:val="baseline"/>
        <w:rPr>
          <w:rFonts w:ascii="Aptos" w:eastAsia="Times New Roman" w:hAnsi="Aptos" w:cstheme="minorHAnsi"/>
          <w:color w:val="000000"/>
          <w:sz w:val="24"/>
          <w:szCs w:val="24"/>
        </w:rPr>
      </w:pPr>
      <w:r w:rsidRPr="004850B6">
        <w:rPr>
          <w:rFonts w:ascii="Aptos" w:eastAsia="Times New Roman" w:hAnsi="Aptos" w:cstheme="minorHAnsi"/>
          <w:color w:val="000000"/>
          <w:sz w:val="24"/>
          <w:szCs w:val="24"/>
        </w:rPr>
        <w:t xml:space="preserve">opremu </w:t>
      </w:r>
      <w:r w:rsidRPr="004850B6">
        <w:rPr>
          <w:rFonts w:ascii="Aptos" w:eastAsia="Times New Roman" w:hAnsi="Aptos" w:cstheme="minorHAnsi"/>
          <w:sz w:val="24"/>
          <w:szCs w:val="24"/>
        </w:rPr>
        <w:t>(</w:t>
      </w:r>
      <w:hyperlink r:id="rId20" w:history="1">
        <w:r w:rsidRPr="004850B6">
          <w:rPr>
            <w:rFonts w:ascii="Aptos" w:eastAsia="Times New Roman" w:hAnsi="Aptos" w:cstheme="minorHAnsi"/>
            <w:color w:val="0000FF" w:themeColor="hyperlink"/>
            <w:sz w:val="24"/>
            <w:szCs w:val="24"/>
            <w:u w:val="single"/>
          </w:rPr>
          <w:t>prilog 2</w:t>
        </w:r>
      </w:hyperlink>
      <w:r w:rsidRPr="004850B6">
        <w:rPr>
          <w:rFonts w:ascii="Aptos" w:eastAsia="Times New Roman" w:hAnsi="Aptos" w:cstheme="minorHAnsi"/>
          <w:sz w:val="24"/>
          <w:szCs w:val="24"/>
        </w:rPr>
        <w:t xml:space="preserve"> </w:t>
      </w:r>
      <w:hyperlink r:id="rId21" w:history="1">
        <w:r w:rsidRPr="004850B6">
          <w:rPr>
            <w:rFonts w:ascii="Aptos" w:eastAsia="Times New Roman" w:hAnsi="Aptos" w:cstheme="minorHAnsi"/>
            <w:color w:val="0000FF" w:themeColor="hyperlink"/>
            <w:sz w:val="24"/>
            <w:szCs w:val="24"/>
            <w:u w:val="single"/>
          </w:rPr>
          <w:t>prilog  5</w:t>
        </w:r>
      </w:hyperlink>
      <w:r w:rsidRPr="004850B6">
        <w:rPr>
          <w:rFonts w:ascii="Aptos" w:eastAsia="Times New Roman" w:hAnsi="Aptos" w:cstheme="minorHAnsi"/>
          <w:sz w:val="24"/>
          <w:szCs w:val="24"/>
        </w:rPr>
        <w:t>)</w:t>
      </w:r>
    </w:p>
    <w:p w14:paraId="1E5B2E7C" w14:textId="2A410FC0" w:rsidR="004850B6" w:rsidRPr="004850B6" w:rsidRDefault="004850B6">
      <w:pPr>
        <w:numPr>
          <w:ilvl w:val="0"/>
          <w:numId w:val="17"/>
        </w:numPr>
        <w:shd w:val="clear" w:color="auto" w:fill="FFFFFF"/>
        <w:spacing w:after="225" w:line="240" w:lineRule="auto"/>
        <w:textAlignment w:val="baseline"/>
        <w:rPr>
          <w:rFonts w:ascii="Aptos" w:eastAsia="Times New Roman" w:hAnsi="Aptos" w:cstheme="minorHAnsi"/>
          <w:color w:val="000000"/>
          <w:sz w:val="24"/>
          <w:szCs w:val="24"/>
        </w:rPr>
      </w:pPr>
      <w:r w:rsidRPr="004850B6">
        <w:rPr>
          <w:rFonts w:ascii="Aptos" w:eastAsia="Times New Roman" w:hAnsi="Aptos" w:cstheme="minorHAnsi"/>
          <w:color w:val="000000"/>
          <w:sz w:val="24"/>
          <w:szCs w:val="24"/>
        </w:rPr>
        <w:t xml:space="preserve">zemljišta </w:t>
      </w:r>
      <w:r w:rsidRPr="004850B6">
        <w:rPr>
          <w:rFonts w:ascii="Aptos" w:eastAsia="Times New Roman" w:hAnsi="Aptos" w:cstheme="minorHAnsi"/>
          <w:sz w:val="24"/>
          <w:szCs w:val="24"/>
        </w:rPr>
        <w:t>(</w:t>
      </w:r>
      <w:hyperlink r:id="rId22" w:history="1">
        <w:r w:rsidRPr="004850B6">
          <w:rPr>
            <w:rFonts w:ascii="Aptos" w:eastAsia="Times New Roman" w:hAnsi="Aptos" w:cstheme="minorHAnsi"/>
            <w:color w:val="0000FF" w:themeColor="hyperlink"/>
            <w:sz w:val="24"/>
            <w:szCs w:val="24"/>
            <w:u w:val="single"/>
          </w:rPr>
          <w:t>prilog 2</w:t>
        </w:r>
      </w:hyperlink>
      <w:r w:rsidRPr="004850B6">
        <w:rPr>
          <w:rFonts w:ascii="Aptos" w:eastAsia="Times New Roman" w:hAnsi="Aptos" w:cstheme="minorHAnsi"/>
          <w:sz w:val="24"/>
          <w:szCs w:val="24"/>
        </w:rPr>
        <w:t>)</w:t>
      </w:r>
    </w:p>
    <w:p w14:paraId="2B130245" w14:textId="6EA5414C" w:rsidR="004850B6" w:rsidRPr="004850B6" w:rsidRDefault="004850B6">
      <w:pPr>
        <w:numPr>
          <w:ilvl w:val="0"/>
          <w:numId w:val="17"/>
        </w:numPr>
        <w:shd w:val="clear" w:color="auto" w:fill="FFFFFF"/>
        <w:spacing w:after="225" w:line="240" w:lineRule="auto"/>
        <w:textAlignment w:val="baseline"/>
        <w:rPr>
          <w:rFonts w:ascii="Aptos" w:eastAsia="Times New Roman" w:hAnsi="Aptos" w:cstheme="minorHAnsi"/>
          <w:color w:val="000000"/>
          <w:sz w:val="24"/>
          <w:szCs w:val="24"/>
        </w:rPr>
      </w:pPr>
      <w:r w:rsidRPr="004850B6">
        <w:rPr>
          <w:rFonts w:ascii="Aptos" w:eastAsia="Times New Roman" w:hAnsi="Aptos" w:cstheme="minorHAnsi"/>
          <w:color w:val="000000"/>
          <w:sz w:val="24"/>
          <w:szCs w:val="24"/>
        </w:rPr>
        <w:t xml:space="preserve">višegodišnje nasade  </w:t>
      </w:r>
      <w:r w:rsidRPr="004850B6">
        <w:rPr>
          <w:rFonts w:ascii="Aptos" w:eastAsia="Times New Roman" w:hAnsi="Aptos" w:cstheme="minorHAnsi"/>
          <w:sz w:val="24"/>
          <w:szCs w:val="24"/>
        </w:rPr>
        <w:t>(</w:t>
      </w:r>
      <w:hyperlink r:id="rId23" w:history="1">
        <w:r w:rsidRPr="004850B6">
          <w:rPr>
            <w:rFonts w:ascii="Aptos" w:eastAsia="Times New Roman" w:hAnsi="Aptos" w:cstheme="minorHAnsi"/>
            <w:color w:val="0000FF" w:themeColor="hyperlink"/>
            <w:sz w:val="24"/>
            <w:szCs w:val="24"/>
            <w:u w:val="single"/>
          </w:rPr>
          <w:t>prilog 2</w:t>
        </w:r>
      </w:hyperlink>
      <w:r w:rsidRPr="004850B6">
        <w:rPr>
          <w:rFonts w:ascii="Aptos" w:eastAsia="Times New Roman" w:hAnsi="Aptos" w:cstheme="minorHAnsi"/>
          <w:sz w:val="24"/>
          <w:szCs w:val="24"/>
        </w:rPr>
        <w:t>)</w:t>
      </w:r>
    </w:p>
    <w:p w14:paraId="134AE5E3" w14:textId="736699E5" w:rsidR="004850B6" w:rsidRPr="004850B6" w:rsidRDefault="004850B6">
      <w:pPr>
        <w:numPr>
          <w:ilvl w:val="0"/>
          <w:numId w:val="17"/>
        </w:numPr>
        <w:shd w:val="clear" w:color="auto" w:fill="FFFFFF"/>
        <w:spacing w:after="225" w:line="240" w:lineRule="auto"/>
        <w:textAlignment w:val="baseline"/>
        <w:rPr>
          <w:rFonts w:ascii="Aptos" w:eastAsia="Times New Roman" w:hAnsi="Aptos" w:cstheme="minorHAnsi"/>
          <w:color w:val="000000"/>
          <w:sz w:val="24"/>
          <w:szCs w:val="24"/>
        </w:rPr>
      </w:pPr>
      <w:r w:rsidRPr="004850B6">
        <w:rPr>
          <w:rFonts w:ascii="Aptos" w:eastAsia="Times New Roman" w:hAnsi="Aptos" w:cstheme="minorHAnsi"/>
          <w:color w:val="000000"/>
          <w:sz w:val="24"/>
          <w:szCs w:val="24"/>
        </w:rPr>
        <w:t xml:space="preserve">šume </w:t>
      </w:r>
      <w:r w:rsidRPr="004850B6">
        <w:rPr>
          <w:rFonts w:ascii="Aptos" w:eastAsia="Times New Roman" w:hAnsi="Aptos" w:cstheme="minorHAnsi"/>
          <w:sz w:val="24"/>
          <w:szCs w:val="24"/>
        </w:rPr>
        <w:t>(</w:t>
      </w:r>
      <w:hyperlink r:id="rId24" w:history="1">
        <w:r w:rsidRPr="004850B6">
          <w:rPr>
            <w:rFonts w:ascii="Aptos" w:eastAsia="Times New Roman" w:hAnsi="Aptos" w:cstheme="minorHAnsi"/>
            <w:color w:val="0000FF" w:themeColor="hyperlink"/>
            <w:sz w:val="24"/>
            <w:szCs w:val="24"/>
            <w:u w:val="single"/>
          </w:rPr>
          <w:t>prilog 2</w:t>
        </w:r>
      </w:hyperlink>
      <w:r w:rsidRPr="004850B6">
        <w:rPr>
          <w:rFonts w:ascii="Aptos" w:eastAsia="Times New Roman" w:hAnsi="Aptos" w:cstheme="minorHAnsi"/>
          <w:sz w:val="24"/>
          <w:szCs w:val="24"/>
        </w:rPr>
        <w:t>)</w:t>
      </w:r>
    </w:p>
    <w:p w14:paraId="3B62009E" w14:textId="3FA3D715" w:rsidR="004850B6" w:rsidRPr="004850B6" w:rsidRDefault="004850B6">
      <w:pPr>
        <w:numPr>
          <w:ilvl w:val="0"/>
          <w:numId w:val="17"/>
        </w:numPr>
        <w:shd w:val="clear" w:color="auto" w:fill="FFFFFF"/>
        <w:spacing w:after="225" w:line="240" w:lineRule="auto"/>
        <w:textAlignment w:val="baseline"/>
        <w:rPr>
          <w:rFonts w:ascii="Aptos" w:eastAsia="Times New Roman" w:hAnsi="Aptos" w:cstheme="minorHAnsi"/>
          <w:color w:val="000000"/>
          <w:sz w:val="24"/>
          <w:szCs w:val="24"/>
        </w:rPr>
      </w:pPr>
      <w:r w:rsidRPr="004850B6">
        <w:rPr>
          <w:rFonts w:ascii="Aptos" w:eastAsia="Times New Roman" w:hAnsi="Aptos" w:cstheme="minorHAnsi"/>
          <w:color w:val="000000"/>
          <w:sz w:val="24"/>
          <w:szCs w:val="24"/>
        </w:rPr>
        <w:t xml:space="preserve">stoku </w:t>
      </w:r>
      <w:r w:rsidRPr="004850B6">
        <w:rPr>
          <w:rFonts w:ascii="Aptos" w:eastAsia="Times New Roman" w:hAnsi="Aptos" w:cstheme="minorHAnsi"/>
          <w:sz w:val="24"/>
          <w:szCs w:val="24"/>
        </w:rPr>
        <w:t>(</w:t>
      </w:r>
      <w:hyperlink r:id="rId25" w:history="1">
        <w:r w:rsidRPr="004850B6">
          <w:rPr>
            <w:rFonts w:ascii="Aptos" w:eastAsia="Times New Roman" w:hAnsi="Aptos" w:cstheme="minorHAnsi"/>
            <w:color w:val="0000FF" w:themeColor="hyperlink"/>
            <w:sz w:val="24"/>
            <w:szCs w:val="24"/>
            <w:u w:val="single"/>
          </w:rPr>
          <w:t>prilog 2</w:t>
        </w:r>
      </w:hyperlink>
      <w:r w:rsidRPr="004850B6">
        <w:rPr>
          <w:rFonts w:ascii="Aptos" w:eastAsia="Times New Roman" w:hAnsi="Aptos" w:cstheme="minorHAnsi"/>
          <w:sz w:val="24"/>
          <w:szCs w:val="24"/>
        </w:rPr>
        <w:t>)</w:t>
      </w:r>
    </w:p>
    <w:p w14:paraId="39BE8E5B" w14:textId="4CA4A3E4" w:rsidR="004850B6" w:rsidRPr="004850B6" w:rsidRDefault="004850B6">
      <w:pPr>
        <w:numPr>
          <w:ilvl w:val="0"/>
          <w:numId w:val="17"/>
        </w:numPr>
        <w:shd w:val="clear" w:color="auto" w:fill="FFFFFF"/>
        <w:spacing w:after="225" w:line="240" w:lineRule="auto"/>
        <w:textAlignment w:val="baseline"/>
        <w:rPr>
          <w:rFonts w:ascii="Aptos" w:eastAsia="Times New Roman" w:hAnsi="Aptos" w:cstheme="minorHAnsi"/>
          <w:color w:val="000000"/>
          <w:sz w:val="24"/>
          <w:szCs w:val="24"/>
        </w:rPr>
      </w:pPr>
      <w:r w:rsidRPr="004850B6">
        <w:rPr>
          <w:rFonts w:ascii="Aptos" w:eastAsia="Times New Roman" w:hAnsi="Aptos" w:cstheme="minorHAnsi"/>
          <w:color w:val="000000"/>
          <w:sz w:val="24"/>
          <w:szCs w:val="24"/>
        </w:rPr>
        <w:t>ribe (</w:t>
      </w:r>
      <w:hyperlink r:id="rId26" w:history="1">
        <w:r w:rsidRPr="004850B6">
          <w:rPr>
            <w:rFonts w:ascii="Aptos" w:eastAsia="Times New Roman" w:hAnsi="Aptos" w:cstheme="minorHAnsi"/>
            <w:color w:val="0000FF" w:themeColor="hyperlink"/>
            <w:sz w:val="24"/>
            <w:szCs w:val="24"/>
            <w:u w:val="single"/>
          </w:rPr>
          <w:t>prilog 2</w:t>
        </w:r>
      </w:hyperlink>
      <w:r w:rsidRPr="004850B6">
        <w:rPr>
          <w:rFonts w:ascii="Aptos" w:eastAsia="Times New Roman" w:hAnsi="Aptos" w:cstheme="minorHAnsi"/>
          <w:color w:val="000000"/>
          <w:sz w:val="24"/>
          <w:szCs w:val="24"/>
        </w:rPr>
        <w:t>)</w:t>
      </w:r>
    </w:p>
    <w:p w14:paraId="5E68148B" w14:textId="0E044FE2" w:rsidR="004850B6" w:rsidRPr="004850B6" w:rsidRDefault="004850B6">
      <w:pPr>
        <w:numPr>
          <w:ilvl w:val="0"/>
          <w:numId w:val="17"/>
        </w:numPr>
        <w:shd w:val="clear" w:color="auto" w:fill="FFFFFF"/>
        <w:spacing w:after="225" w:line="240" w:lineRule="auto"/>
        <w:textAlignment w:val="baseline"/>
        <w:rPr>
          <w:rFonts w:ascii="Aptos" w:eastAsia="Times New Roman" w:hAnsi="Aptos" w:cstheme="minorHAnsi"/>
          <w:color w:val="000000"/>
          <w:sz w:val="24"/>
          <w:szCs w:val="24"/>
        </w:rPr>
      </w:pPr>
      <w:r w:rsidRPr="004850B6">
        <w:rPr>
          <w:rFonts w:ascii="Aptos" w:eastAsia="Times New Roman" w:hAnsi="Aptos" w:cstheme="minorHAnsi"/>
          <w:color w:val="000000"/>
          <w:sz w:val="24"/>
          <w:szCs w:val="24"/>
        </w:rPr>
        <w:t>poljoprivredna proizvodnja – proizvod (</w:t>
      </w:r>
      <w:hyperlink r:id="rId27" w:history="1">
        <w:r w:rsidRPr="004850B6">
          <w:rPr>
            <w:rFonts w:ascii="Aptos" w:eastAsia="Times New Roman" w:hAnsi="Aptos" w:cstheme="minorHAnsi"/>
            <w:color w:val="0000FF" w:themeColor="hyperlink"/>
            <w:sz w:val="24"/>
            <w:szCs w:val="24"/>
            <w:u w:val="single"/>
          </w:rPr>
          <w:t>prilog 2</w:t>
        </w:r>
      </w:hyperlink>
      <w:r w:rsidRPr="004850B6">
        <w:rPr>
          <w:rFonts w:ascii="Aptos" w:eastAsia="Times New Roman" w:hAnsi="Aptos" w:cstheme="minorHAnsi"/>
          <w:color w:val="000000"/>
          <w:sz w:val="24"/>
          <w:szCs w:val="24"/>
        </w:rPr>
        <w:t>)</w:t>
      </w:r>
    </w:p>
    <w:p w14:paraId="59E91061" w14:textId="45530339" w:rsidR="004850B6" w:rsidRPr="004850B6" w:rsidRDefault="004850B6">
      <w:pPr>
        <w:numPr>
          <w:ilvl w:val="0"/>
          <w:numId w:val="17"/>
        </w:numPr>
        <w:shd w:val="clear" w:color="auto" w:fill="FFFFFF"/>
        <w:spacing w:after="225" w:line="240" w:lineRule="auto"/>
        <w:textAlignment w:val="baseline"/>
        <w:rPr>
          <w:rFonts w:ascii="Aptos" w:eastAsia="Times New Roman" w:hAnsi="Aptos" w:cstheme="minorHAnsi"/>
          <w:color w:val="000000"/>
          <w:sz w:val="24"/>
          <w:szCs w:val="24"/>
        </w:rPr>
      </w:pPr>
      <w:r w:rsidRPr="004850B6">
        <w:rPr>
          <w:rFonts w:ascii="Aptos" w:eastAsia="Times New Roman" w:hAnsi="Aptos" w:cstheme="minorHAnsi"/>
          <w:color w:val="000000"/>
          <w:sz w:val="24"/>
          <w:szCs w:val="24"/>
        </w:rPr>
        <w:t xml:space="preserve">ostala sredstva i dobra </w:t>
      </w:r>
      <w:r w:rsidRPr="004850B6">
        <w:rPr>
          <w:rFonts w:ascii="Aptos" w:eastAsia="Times New Roman" w:hAnsi="Aptos" w:cstheme="minorHAnsi"/>
          <w:sz w:val="24"/>
          <w:szCs w:val="24"/>
        </w:rPr>
        <w:t>(</w:t>
      </w:r>
      <w:hyperlink r:id="rId28" w:history="1">
        <w:r w:rsidRPr="004850B6">
          <w:rPr>
            <w:rFonts w:ascii="Aptos" w:eastAsia="Times New Roman" w:hAnsi="Aptos" w:cstheme="minorHAnsi"/>
            <w:color w:val="0000FF" w:themeColor="hyperlink"/>
            <w:sz w:val="24"/>
            <w:szCs w:val="24"/>
            <w:u w:val="single"/>
          </w:rPr>
          <w:t>prilog 2</w:t>
        </w:r>
      </w:hyperlink>
      <w:r w:rsidRPr="004850B6">
        <w:rPr>
          <w:rFonts w:ascii="Aptos" w:eastAsia="Times New Roman" w:hAnsi="Aptos" w:cstheme="minorHAnsi"/>
          <w:sz w:val="24"/>
          <w:szCs w:val="24"/>
        </w:rPr>
        <w:t>)</w:t>
      </w:r>
      <w:r w:rsidRPr="004850B6">
        <w:rPr>
          <w:rFonts w:ascii="Aptos" w:eastAsia="Times New Roman" w:hAnsi="Aptos" w:cstheme="minorHAnsi"/>
          <w:color w:val="000000"/>
          <w:sz w:val="24"/>
          <w:szCs w:val="24"/>
        </w:rPr>
        <w:t>.</w:t>
      </w:r>
    </w:p>
    <w:p w14:paraId="5D264B0E" w14:textId="77777777" w:rsidR="004850B6" w:rsidRPr="004850B6" w:rsidRDefault="004850B6">
      <w:pPr>
        <w:numPr>
          <w:ilvl w:val="0"/>
          <w:numId w:val="5"/>
        </w:numPr>
        <w:spacing w:beforeLines="30" w:before="72" w:beforeAutospacing="1" w:afterLines="30" w:after="72" w:afterAutospacing="1" w:line="240" w:lineRule="auto"/>
        <w:textAlignment w:val="baseline"/>
        <w:rPr>
          <w:rFonts w:ascii="Aptos" w:eastAsia="Times New Roman" w:hAnsi="Aptos" w:cs="Calibri"/>
          <w:color w:val="231F20"/>
          <w:sz w:val="24"/>
          <w:szCs w:val="24"/>
        </w:rPr>
      </w:pPr>
      <w:r w:rsidRPr="004850B6">
        <w:rPr>
          <w:rFonts w:ascii="Aptos" w:eastAsia="Times New Roman" w:hAnsi="Aptos" w:cs="Calibri"/>
          <w:color w:val="231F20"/>
          <w:sz w:val="24"/>
          <w:szCs w:val="24"/>
        </w:rPr>
        <w:t>Prijava prve procjene štete u Registar šteta sadržava:</w:t>
      </w:r>
    </w:p>
    <w:p w14:paraId="211A2E8E" w14:textId="77777777" w:rsidR="004850B6" w:rsidRPr="004850B6" w:rsidRDefault="004850B6">
      <w:pPr>
        <w:numPr>
          <w:ilvl w:val="0"/>
          <w:numId w:val="18"/>
        </w:numPr>
        <w:spacing w:beforeLines="30" w:before="72" w:beforeAutospacing="1" w:afterLines="30" w:after="72" w:afterAutospacing="1" w:line="240" w:lineRule="auto"/>
        <w:jc w:val="both"/>
        <w:textAlignment w:val="baseline"/>
        <w:rPr>
          <w:rFonts w:ascii="Aptos" w:eastAsia="Times New Roman" w:hAnsi="Aptos" w:cs="Calibri"/>
          <w:color w:val="231F20"/>
          <w:sz w:val="24"/>
          <w:szCs w:val="24"/>
        </w:rPr>
      </w:pPr>
      <w:r w:rsidRPr="004850B6">
        <w:rPr>
          <w:rFonts w:ascii="Aptos" w:eastAsia="Times New Roman" w:hAnsi="Aptos" w:cs="Calibri"/>
          <w:color w:val="231F20"/>
          <w:sz w:val="24"/>
          <w:szCs w:val="24"/>
        </w:rPr>
        <w:t>datum donošenja Odluke o proglašenju prirodne nepogode i njezin broj</w:t>
      </w:r>
    </w:p>
    <w:p w14:paraId="0478C898" w14:textId="77777777" w:rsidR="004850B6" w:rsidRPr="004850B6" w:rsidRDefault="004850B6">
      <w:pPr>
        <w:numPr>
          <w:ilvl w:val="0"/>
          <w:numId w:val="18"/>
        </w:numPr>
        <w:spacing w:beforeLines="30" w:before="72" w:beforeAutospacing="1" w:afterLines="30" w:after="72" w:afterAutospacing="1" w:line="240" w:lineRule="auto"/>
        <w:jc w:val="both"/>
        <w:textAlignment w:val="baseline"/>
        <w:rPr>
          <w:rFonts w:ascii="Aptos" w:eastAsia="Times New Roman" w:hAnsi="Aptos" w:cs="Calibri"/>
          <w:color w:val="231F20"/>
          <w:sz w:val="24"/>
          <w:szCs w:val="24"/>
        </w:rPr>
      </w:pPr>
      <w:r w:rsidRPr="004850B6">
        <w:rPr>
          <w:rFonts w:ascii="Aptos" w:eastAsia="Times New Roman" w:hAnsi="Aptos" w:cs="Calibri"/>
          <w:color w:val="231F20"/>
          <w:sz w:val="24"/>
          <w:szCs w:val="24"/>
        </w:rPr>
        <w:t>podatke o vrsti prirodne nepogode</w:t>
      </w:r>
    </w:p>
    <w:p w14:paraId="28B41BE1" w14:textId="77777777" w:rsidR="004850B6" w:rsidRPr="004850B6" w:rsidRDefault="004850B6">
      <w:pPr>
        <w:numPr>
          <w:ilvl w:val="0"/>
          <w:numId w:val="18"/>
        </w:numPr>
        <w:spacing w:beforeLines="30" w:before="72" w:beforeAutospacing="1" w:afterLines="30" w:after="72" w:afterAutospacing="1" w:line="240" w:lineRule="auto"/>
        <w:jc w:val="both"/>
        <w:textAlignment w:val="baseline"/>
        <w:rPr>
          <w:rFonts w:ascii="Aptos" w:eastAsia="Times New Roman" w:hAnsi="Aptos" w:cs="Calibri"/>
          <w:color w:val="231F20"/>
          <w:sz w:val="24"/>
          <w:szCs w:val="24"/>
        </w:rPr>
      </w:pPr>
      <w:r w:rsidRPr="004850B6">
        <w:rPr>
          <w:rFonts w:ascii="Aptos" w:eastAsia="Times New Roman" w:hAnsi="Aptos" w:cs="Calibri"/>
          <w:color w:val="231F20"/>
          <w:sz w:val="24"/>
          <w:szCs w:val="24"/>
        </w:rPr>
        <w:t>podatke o trajanju prirodne nepogode</w:t>
      </w:r>
    </w:p>
    <w:p w14:paraId="209E441B" w14:textId="77777777" w:rsidR="004850B6" w:rsidRPr="004850B6" w:rsidRDefault="004850B6">
      <w:pPr>
        <w:numPr>
          <w:ilvl w:val="0"/>
          <w:numId w:val="18"/>
        </w:numPr>
        <w:spacing w:beforeLines="30" w:before="72" w:beforeAutospacing="1" w:afterLines="30" w:after="72" w:afterAutospacing="1" w:line="240" w:lineRule="auto"/>
        <w:jc w:val="both"/>
        <w:textAlignment w:val="baseline"/>
        <w:rPr>
          <w:rFonts w:ascii="Aptos" w:eastAsia="Times New Roman" w:hAnsi="Aptos" w:cs="Calibri"/>
          <w:color w:val="231F20"/>
          <w:sz w:val="24"/>
          <w:szCs w:val="24"/>
        </w:rPr>
      </w:pPr>
      <w:r w:rsidRPr="004850B6">
        <w:rPr>
          <w:rFonts w:ascii="Aptos" w:eastAsia="Times New Roman" w:hAnsi="Aptos" w:cs="Calibri"/>
          <w:color w:val="231F20"/>
          <w:sz w:val="24"/>
          <w:szCs w:val="24"/>
        </w:rPr>
        <w:t>podatke o području zahvaćenom prirodnom nepogodom</w:t>
      </w:r>
    </w:p>
    <w:p w14:paraId="72A79094" w14:textId="77777777" w:rsidR="004850B6" w:rsidRPr="004850B6" w:rsidRDefault="004850B6">
      <w:pPr>
        <w:numPr>
          <w:ilvl w:val="0"/>
          <w:numId w:val="18"/>
        </w:numPr>
        <w:spacing w:beforeLines="30" w:before="72" w:beforeAutospacing="1" w:afterLines="30" w:after="72" w:afterAutospacing="1" w:line="240" w:lineRule="auto"/>
        <w:jc w:val="both"/>
        <w:textAlignment w:val="baseline"/>
        <w:rPr>
          <w:rFonts w:ascii="Aptos" w:eastAsia="Times New Roman" w:hAnsi="Aptos" w:cs="Calibri"/>
          <w:color w:val="231F20"/>
          <w:sz w:val="24"/>
          <w:szCs w:val="24"/>
        </w:rPr>
      </w:pPr>
      <w:r w:rsidRPr="004850B6">
        <w:rPr>
          <w:rFonts w:ascii="Aptos" w:eastAsia="Times New Roman" w:hAnsi="Aptos" w:cs="Calibri"/>
          <w:color w:val="231F20"/>
          <w:sz w:val="24"/>
          <w:szCs w:val="24"/>
        </w:rPr>
        <w:t>podatke o vrsti, opisu te vrijednosti oštećene imovine</w:t>
      </w:r>
    </w:p>
    <w:p w14:paraId="216276A1" w14:textId="77777777" w:rsidR="004850B6" w:rsidRPr="004850B6" w:rsidRDefault="004850B6">
      <w:pPr>
        <w:numPr>
          <w:ilvl w:val="0"/>
          <w:numId w:val="18"/>
        </w:numPr>
        <w:spacing w:beforeLines="30" w:before="72" w:beforeAutospacing="1" w:afterLines="30" w:after="72" w:afterAutospacing="1" w:line="240" w:lineRule="auto"/>
        <w:jc w:val="both"/>
        <w:textAlignment w:val="baseline"/>
        <w:rPr>
          <w:rFonts w:ascii="Aptos" w:eastAsia="Times New Roman" w:hAnsi="Aptos" w:cs="Calibri"/>
          <w:color w:val="231F20"/>
          <w:sz w:val="24"/>
          <w:szCs w:val="24"/>
        </w:rPr>
      </w:pPr>
      <w:r w:rsidRPr="004850B6">
        <w:rPr>
          <w:rFonts w:ascii="Aptos" w:eastAsia="Times New Roman" w:hAnsi="Aptos" w:cs="Calibri"/>
          <w:color w:val="231F20"/>
          <w:sz w:val="24"/>
          <w:szCs w:val="24"/>
        </w:rPr>
        <w:t xml:space="preserve">podatke o ukupnom iznosu prijavljene štete </w:t>
      </w:r>
    </w:p>
    <w:p w14:paraId="596DB183" w14:textId="77777777" w:rsidR="004850B6" w:rsidRPr="004850B6" w:rsidRDefault="004850B6">
      <w:pPr>
        <w:numPr>
          <w:ilvl w:val="0"/>
          <w:numId w:val="18"/>
        </w:numPr>
        <w:spacing w:beforeLines="30" w:before="72" w:beforeAutospacing="1" w:afterLines="30" w:after="72" w:afterAutospacing="1" w:line="240" w:lineRule="auto"/>
        <w:jc w:val="both"/>
        <w:textAlignment w:val="baseline"/>
        <w:rPr>
          <w:rFonts w:ascii="Aptos" w:eastAsia="Times New Roman" w:hAnsi="Aptos" w:cs="Calibri"/>
          <w:color w:val="231F20"/>
          <w:sz w:val="24"/>
          <w:szCs w:val="24"/>
        </w:rPr>
      </w:pPr>
      <w:r w:rsidRPr="004850B6">
        <w:rPr>
          <w:rFonts w:ascii="Aptos" w:eastAsia="Times New Roman" w:hAnsi="Aptos" w:cs="Calibri"/>
          <w:color w:val="231F20"/>
          <w:sz w:val="24"/>
          <w:szCs w:val="24"/>
        </w:rPr>
        <w:t>podatke i informacije o potrebi žurnog djelovanja i dodjeli pomoći za sanaciju i djelomično uklanjanje posljedica prirodne nepogode te ostale podatke o prijavi štete sukladno Zakonu o ublažavanju i uklanjanju posljedica prirodnih nepogoda.</w:t>
      </w:r>
      <w:bookmarkStart w:id="40" w:name="_Toc55220038"/>
    </w:p>
    <w:p w14:paraId="603FE32D" w14:textId="77777777" w:rsidR="004850B6" w:rsidRPr="004850B6" w:rsidRDefault="004850B6">
      <w:pPr>
        <w:numPr>
          <w:ilvl w:val="2"/>
          <w:numId w:val="21"/>
        </w:numPr>
        <w:spacing w:after="0" w:line="240" w:lineRule="auto"/>
        <w:ind w:left="142"/>
        <w:jc w:val="both"/>
        <w:outlineLvl w:val="2"/>
        <w:rPr>
          <w:rFonts w:ascii="Aptos" w:eastAsia="Times New Roman" w:hAnsi="Aptos" w:cstheme="minorHAnsi"/>
          <w:i/>
          <w:sz w:val="24"/>
          <w:szCs w:val="24"/>
          <w:lang w:eastAsia="en-US"/>
        </w:rPr>
      </w:pPr>
      <w:bookmarkStart w:id="41" w:name="_Toc179368305"/>
      <w:bookmarkStart w:id="42" w:name="_Toc208190517"/>
      <w:r w:rsidRPr="004850B6">
        <w:rPr>
          <w:rFonts w:ascii="Aptos" w:eastAsia="Times New Roman" w:hAnsi="Aptos" w:cstheme="minorHAnsi"/>
          <w:i/>
          <w:sz w:val="24"/>
          <w:szCs w:val="24"/>
          <w:lang w:eastAsia="en-US"/>
        </w:rPr>
        <w:t>Konačna procjena štete</w:t>
      </w:r>
      <w:bookmarkEnd w:id="40"/>
      <w:bookmarkEnd w:id="41"/>
      <w:bookmarkEnd w:id="42"/>
    </w:p>
    <w:p w14:paraId="0DFB2778" w14:textId="77777777" w:rsidR="004850B6" w:rsidRPr="004850B6" w:rsidRDefault="004850B6" w:rsidP="004850B6">
      <w:pPr>
        <w:rPr>
          <w:rFonts w:ascii="Aptos" w:hAnsi="Aptos"/>
          <w:sz w:val="24"/>
          <w:szCs w:val="24"/>
        </w:rPr>
      </w:pPr>
    </w:p>
    <w:p w14:paraId="7725CC34" w14:textId="77777777" w:rsidR="004850B6" w:rsidRPr="004850B6" w:rsidRDefault="004850B6">
      <w:pPr>
        <w:numPr>
          <w:ilvl w:val="0"/>
          <w:numId w:val="7"/>
        </w:numPr>
        <w:spacing w:beforeLines="30" w:before="72" w:afterLines="30" w:after="72" w:line="240" w:lineRule="auto"/>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Konačna procjena šteta predstavlja procijenjenu vrijednost štete na imovini oštećenika izraženu u novčanoj vrijednosti. Temelj predstavlja prijava i procjena štete.</w:t>
      </w:r>
    </w:p>
    <w:p w14:paraId="0017EE24" w14:textId="77777777" w:rsidR="004850B6" w:rsidRPr="004850B6" w:rsidRDefault="004850B6" w:rsidP="004850B6">
      <w:pPr>
        <w:spacing w:beforeLines="30" w:before="72" w:afterLines="30" w:after="72" w:line="240" w:lineRule="auto"/>
        <w:ind w:left="720"/>
        <w:jc w:val="both"/>
        <w:textAlignment w:val="baseline"/>
        <w:rPr>
          <w:rFonts w:ascii="Aptos" w:eastAsia="Times New Roman" w:hAnsi="Aptos" w:cstheme="minorHAnsi"/>
          <w:sz w:val="24"/>
          <w:szCs w:val="24"/>
        </w:rPr>
      </w:pPr>
    </w:p>
    <w:p w14:paraId="3117894F" w14:textId="7765A20C" w:rsidR="004850B6" w:rsidRPr="004850B6" w:rsidRDefault="004850B6">
      <w:pPr>
        <w:numPr>
          <w:ilvl w:val="0"/>
          <w:numId w:val="7"/>
        </w:numPr>
        <w:spacing w:beforeLines="30" w:before="72" w:afterLines="30" w:after="72" w:line="240" w:lineRule="auto"/>
        <w:jc w:val="both"/>
        <w:textAlignment w:val="baseline"/>
        <w:rPr>
          <w:rFonts w:ascii="Aptos" w:eastAsia="Times New Roman" w:hAnsi="Aptos" w:cstheme="minorHAnsi"/>
          <w:color w:val="231F20"/>
          <w:sz w:val="24"/>
          <w:szCs w:val="24"/>
        </w:rPr>
      </w:pPr>
      <w:r w:rsidRPr="004850B6">
        <w:rPr>
          <w:rFonts w:ascii="Aptos" w:eastAsia="Times New Roman" w:hAnsi="Aptos" w:cs="Calibri"/>
          <w:color w:val="231F20"/>
          <w:sz w:val="24"/>
          <w:szCs w:val="24"/>
        </w:rPr>
        <w:lastRenderedPageBreak/>
        <w:t>Konačnu procjenu štete u</w:t>
      </w:r>
      <w:r w:rsidRPr="004850B6">
        <w:rPr>
          <w:rFonts w:ascii="Aptos" w:eastAsia="Times New Roman" w:hAnsi="Aptos" w:cstheme="minorHAnsi"/>
          <w:color w:val="231F20"/>
          <w:sz w:val="24"/>
          <w:szCs w:val="24"/>
        </w:rPr>
        <w:t xml:space="preserve">tvrđuje </w:t>
      </w:r>
      <w:r w:rsidR="00EF1251">
        <w:rPr>
          <w:rFonts w:ascii="Aptos" w:eastAsia="Times New Roman" w:hAnsi="Aptos" w:cstheme="minorHAnsi"/>
          <w:color w:val="231F20"/>
          <w:sz w:val="24"/>
          <w:szCs w:val="24"/>
        </w:rPr>
        <w:t>općinsko</w:t>
      </w:r>
      <w:r w:rsidRPr="004850B6">
        <w:rPr>
          <w:rFonts w:ascii="Aptos" w:eastAsia="Times New Roman" w:hAnsi="Aptos" w:cs="Calibri"/>
          <w:color w:val="231F20"/>
          <w:sz w:val="24"/>
          <w:szCs w:val="24"/>
        </w:rPr>
        <w:t xml:space="preserve"> povje</w:t>
      </w:r>
      <w:r w:rsidRPr="004850B6">
        <w:rPr>
          <w:rFonts w:ascii="Aptos" w:eastAsia="Times New Roman" w:hAnsi="Aptos" w:cstheme="minorHAnsi"/>
          <w:color w:val="231F20"/>
          <w:sz w:val="24"/>
          <w:szCs w:val="24"/>
        </w:rPr>
        <w:t xml:space="preserve">renstvo  </w:t>
      </w:r>
      <w:r w:rsidRPr="004850B6">
        <w:rPr>
          <w:rFonts w:ascii="Aptos" w:eastAsia="Times New Roman" w:hAnsi="Aptos" w:cs="Calibri"/>
          <w:color w:val="231F20"/>
          <w:sz w:val="24"/>
          <w:szCs w:val="24"/>
        </w:rPr>
        <w:t>na temelju izvršenog uvida u nastal</w:t>
      </w:r>
      <w:r w:rsidRPr="004850B6">
        <w:rPr>
          <w:rFonts w:ascii="Aptos" w:eastAsia="Times New Roman" w:hAnsi="Aptos" w:cstheme="minorHAnsi"/>
          <w:color w:val="231F20"/>
          <w:sz w:val="24"/>
          <w:szCs w:val="24"/>
        </w:rPr>
        <w:t>u štetu na temelju prijave oštećenika.</w:t>
      </w:r>
    </w:p>
    <w:p w14:paraId="6EFB784F" w14:textId="77777777" w:rsidR="004850B6" w:rsidRPr="004850B6" w:rsidRDefault="004850B6" w:rsidP="004850B6">
      <w:pPr>
        <w:spacing w:beforeLines="30" w:before="72" w:afterLines="30" w:after="72" w:line="240" w:lineRule="auto"/>
        <w:ind w:left="720"/>
        <w:jc w:val="both"/>
        <w:textAlignment w:val="baseline"/>
        <w:rPr>
          <w:rFonts w:ascii="Aptos" w:eastAsia="Times New Roman" w:hAnsi="Aptos" w:cstheme="minorHAnsi"/>
          <w:color w:val="231F20"/>
          <w:sz w:val="24"/>
          <w:szCs w:val="24"/>
        </w:rPr>
      </w:pPr>
    </w:p>
    <w:p w14:paraId="404369A8" w14:textId="77777777" w:rsidR="004850B6" w:rsidRPr="004850B6" w:rsidRDefault="004850B6">
      <w:pPr>
        <w:numPr>
          <w:ilvl w:val="0"/>
          <w:numId w:val="7"/>
        </w:numPr>
        <w:spacing w:beforeLines="30" w:before="72" w:afterLines="30" w:after="72" w:line="240" w:lineRule="auto"/>
        <w:jc w:val="both"/>
        <w:textAlignment w:val="baseline"/>
        <w:rPr>
          <w:rFonts w:ascii="Aptos" w:eastAsia="Times New Roman" w:hAnsi="Aptos" w:cstheme="minorHAnsi"/>
          <w:color w:val="231F20"/>
          <w:sz w:val="24"/>
          <w:szCs w:val="24"/>
        </w:rPr>
      </w:pPr>
      <w:r w:rsidRPr="004850B6">
        <w:rPr>
          <w:rFonts w:ascii="Aptos" w:eastAsia="Times New Roman" w:hAnsi="Aptos" w:cstheme="minorHAnsi"/>
          <w:color w:val="231F20"/>
          <w:sz w:val="24"/>
          <w:szCs w:val="24"/>
        </w:rPr>
        <w:t>T</w:t>
      </w:r>
      <w:r w:rsidRPr="004850B6">
        <w:rPr>
          <w:rFonts w:ascii="Aptos" w:eastAsia="Times New Roman" w:hAnsi="Aptos" w:cs="Calibri"/>
          <w:color w:val="231F20"/>
          <w:sz w:val="24"/>
          <w:szCs w:val="24"/>
        </w:rPr>
        <w:t>ijekom procjene i utvrđivanja konačne procjene štete od prirodnih nepogoda posebno se utvrđuju:</w:t>
      </w:r>
    </w:p>
    <w:p w14:paraId="75392EB7" w14:textId="77777777" w:rsidR="004850B6" w:rsidRPr="004850B6" w:rsidRDefault="004850B6">
      <w:pPr>
        <w:numPr>
          <w:ilvl w:val="0"/>
          <w:numId w:val="12"/>
        </w:numPr>
        <w:spacing w:beforeLines="30" w:before="72" w:afterLines="30" w:after="72" w:line="240" w:lineRule="auto"/>
        <w:jc w:val="both"/>
        <w:textAlignment w:val="baseline"/>
        <w:rPr>
          <w:rFonts w:ascii="Aptos" w:eastAsia="Times New Roman" w:hAnsi="Aptos" w:cs="Calibri"/>
          <w:color w:val="231F20"/>
          <w:sz w:val="24"/>
          <w:szCs w:val="24"/>
        </w:rPr>
      </w:pPr>
      <w:r w:rsidRPr="004850B6">
        <w:rPr>
          <w:rFonts w:ascii="Aptos" w:eastAsia="Times New Roman" w:hAnsi="Aptos" w:cs="Calibri"/>
          <w:color w:val="231F20"/>
          <w:sz w:val="24"/>
          <w:szCs w:val="24"/>
        </w:rPr>
        <w:t>stradanja stanovništva</w:t>
      </w:r>
    </w:p>
    <w:p w14:paraId="2DC216C5" w14:textId="77777777" w:rsidR="004850B6" w:rsidRPr="004850B6" w:rsidRDefault="004850B6">
      <w:pPr>
        <w:numPr>
          <w:ilvl w:val="0"/>
          <w:numId w:val="12"/>
        </w:numPr>
        <w:spacing w:beforeLines="30" w:before="72" w:afterLines="30" w:after="72" w:line="240" w:lineRule="auto"/>
        <w:jc w:val="both"/>
        <w:textAlignment w:val="baseline"/>
        <w:rPr>
          <w:rFonts w:ascii="Aptos" w:eastAsia="Times New Roman" w:hAnsi="Aptos" w:cs="Calibri"/>
          <w:color w:val="231F20"/>
          <w:sz w:val="24"/>
          <w:szCs w:val="24"/>
        </w:rPr>
      </w:pPr>
      <w:r w:rsidRPr="004850B6">
        <w:rPr>
          <w:rFonts w:ascii="Aptos" w:eastAsia="Times New Roman" w:hAnsi="Aptos" w:cs="Calibri"/>
          <w:color w:val="231F20"/>
          <w:sz w:val="24"/>
          <w:szCs w:val="24"/>
        </w:rPr>
        <w:t>opseg štete na imovini</w:t>
      </w:r>
    </w:p>
    <w:p w14:paraId="09F059D0" w14:textId="77777777" w:rsidR="004850B6" w:rsidRPr="004850B6" w:rsidRDefault="004850B6">
      <w:pPr>
        <w:numPr>
          <w:ilvl w:val="0"/>
          <w:numId w:val="12"/>
        </w:numPr>
        <w:spacing w:beforeLines="30" w:before="72" w:afterLines="30" w:after="72" w:line="240" w:lineRule="auto"/>
        <w:jc w:val="both"/>
        <w:textAlignment w:val="baseline"/>
        <w:rPr>
          <w:rFonts w:ascii="Aptos" w:eastAsia="Times New Roman" w:hAnsi="Aptos" w:cs="Calibri"/>
          <w:color w:val="231F20"/>
          <w:sz w:val="24"/>
          <w:szCs w:val="24"/>
        </w:rPr>
      </w:pPr>
      <w:r w:rsidRPr="004850B6">
        <w:rPr>
          <w:rFonts w:ascii="Aptos" w:eastAsia="Times New Roman" w:hAnsi="Aptos" w:cs="Calibri"/>
          <w:color w:val="231F20"/>
          <w:sz w:val="24"/>
          <w:szCs w:val="24"/>
        </w:rPr>
        <w:t>opseg štete koja je nastala zbog prekida proizvodnje, prekida rada ili poremećaja u neproizvodnim djelatnostima ili umanjenog prinosa u poljoprivredi, šumarstvu ili ribarstvu</w:t>
      </w:r>
    </w:p>
    <w:p w14:paraId="64B236A9" w14:textId="77777777" w:rsidR="004850B6" w:rsidRPr="004850B6" w:rsidRDefault="004850B6">
      <w:pPr>
        <w:numPr>
          <w:ilvl w:val="0"/>
          <w:numId w:val="12"/>
        </w:numPr>
        <w:spacing w:beforeLines="30" w:before="72" w:afterLines="30" w:after="72" w:line="240" w:lineRule="auto"/>
        <w:jc w:val="both"/>
        <w:textAlignment w:val="baseline"/>
        <w:rPr>
          <w:rFonts w:ascii="Aptos" w:eastAsia="Times New Roman" w:hAnsi="Aptos" w:cs="Calibri"/>
          <w:color w:val="231F20"/>
          <w:sz w:val="24"/>
          <w:szCs w:val="24"/>
        </w:rPr>
      </w:pPr>
      <w:r w:rsidRPr="004850B6">
        <w:rPr>
          <w:rFonts w:ascii="Aptos" w:eastAsia="Times New Roman" w:hAnsi="Aptos" w:cs="Calibri"/>
          <w:color w:val="231F20"/>
          <w:sz w:val="24"/>
          <w:szCs w:val="24"/>
        </w:rPr>
        <w:t>iznos troškova za ublažavanje i djelomično uklanjanje izravnih posljedica prirodnih nepogoda</w:t>
      </w:r>
    </w:p>
    <w:p w14:paraId="23E7D0C8" w14:textId="77777777" w:rsidR="004850B6" w:rsidRPr="004850B6" w:rsidRDefault="004850B6">
      <w:pPr>
        <w:numPr>
          <w:ilvl w:val="0"/>
          <w:numId w:val="12"/>
        </w:numPr>
        <w:spacing w:beforeLines="30" w:before="72" w:afterLines="30" w:after="72" w:line="240" w:lineRule="auto"/>
        <w:textAlignment w:val="baseline"/>
        <w:rPr>
          <w:rFonts w:ascii="Aptos" w:eastAsia="Times New Roman" w:hAnsi="Aptos" w:cs="Calibri"/>
          <w:color w:val="231F20"/>
          <w:sz w:val="24"/>
          <w:szCs w:val="24"/>
        </w:rPr>
      </w:pPr>
      <w:r w:rsidRPr="004850B6">
        <w:rPr>
          <w:rFonts w:ascii="Aptos" w:eastAsia="Times New Roman" w:hAnsi="Aptos" w:cs="Calibri"/>
          <w:color w:val="231F20"/>
          <w:sz w:val="24"/>
          <w:szCs w:val="24"/>
        </w:rPr>
        <w:t>opseg osiguranja imovine i života kod osiguravatelja</w:t>
      </w:r>
    </w:p>
    <w:p w14:paraId="0F4144E7" w14:textId="77777777" w:rsidR="004850B6" w:rsidRPr="004850B6" w:rsidRDefault="004850B6">
      <w:pPr>
        <w:numPr>
          <w:ilvl w:val="0"/>
          <w:numId w:val="12"/>
        </w:numPr>
        <w:spacing w:beforeLines="30" w:before="72" w:afterLines="30" w:after="72" w:line="240" w:lineRule="auto"/>
        <w:textAlignment w:val="baseline"/>
        <w:rPr>
          <w:rFonts w:ascii="Aptos" w:eastAsia="Times New Roman" w:hAnsi="Aptos" w:cstheme="minorHAnsi"/>
          <w:color w:val="231F20"/>
          <w:sz w:val="24"/>
          <w:szCs w:val="24"/>
        </w:rPr>
      </w:pPr>
      <w:r w:rsidRPr="004850B6">
        <w:rPr>
          <w:rFonts w:ascii="Aptos" w:eastAsia="Times New Roman" w:hAnsi="Aptos" w:cs="Calibri"/>
          <w:color w:val="231F20"/>
          <w:sz w:val="24"/>
          <w:szCs w:val="24"/>
        </w:rPr>
        <w:t>vlastite mogućnosti oštećenika glede uklanjanja posljedica štete.</w:t>
      </w:r>
    </w:p>
    <w:p w14:paraId="55FD06E4" w14:textId="77777777" w:rsidR="004850B6" w:rsidRPr="004850B6" w:rsidRDefault="004850B6" w:rsidP="004850B6">
      <w:pPr>
        <w:spacing w:beforeLines="30" w:before="72" w:afterLines="30" w:after="72" w:line="240" w:lineRule="auto"/>
        <w:ind w:left="1080"/>
        <w:textAlignment w:val="baseline"/>
        <w:rPr>
          <w:rFonts w:ascii="Aptos" w:eastAsia="Times New Roman" w:hAnsi="Aptos" w:cstheme="minorHAnsi"/>
          <w:color w:val="231F20"/>
          <w:sz w:val="24"/>
          <w:szCs w:val="24"/>
        </w:rPr>
      </w:pPr>
    </w:p>
    <w:p w14:paraId="66FE42C6" w14:textId="55004F41" w:rsidR="004850B6" w:rsidRPr="004850B6" w:rsidRDefault="00887720">
      <w:pPr>
        <w:numPr>
          <w:ilvl w:val="0"/>
          <w:numId w:val="7"/>
        </w:numPr>
        <w:spacing w:beforeLines="30" w:before="72" w:afterLines="30" w:after="72" w:line="240" w:lineRule="auto"/>
        <w:jc w:val="both"/>
        <w:textAlignment w:val="baseline"/>
        <w:rPr>
          <w:rFonts w:ascii="Aptos" w:eastAsia="Times New Roman" w:hAnsi="Aptos" w:cstheme="minorHAnsi"/>
          <w:color w:val="231F20"/>
          <w:sz w:val="24"/>
          <w:szCs w:val="24"/>
        </w:rPr>
      </w:pPr>
      <w:r>
        <w:rPr>
          <w:rFonts w:ascii="Aptos" w:eastAsia="Times New Roman" w:hAnsi="Aptos" w:cstheme="minorHAnsi"/>
          <w:sz w:val="24"/>
          <w:szCs w:val="24"/>
        </w:rPr>
        <w:t>Općinsko</w:t>
      </w:r>
      <w:r w:rsidR="004850B6" w:rsidRPr="004850B6">
        <w:rPr>
          <w:rFonts w:ascii="Aptos" w:eastAsia="Times New Roman" w:hAnsi="Aptos" w:cstheme="minorHAnsi"/>
          <w:sz w:val="24"/>
          <w:szCs w:val="24"/>
        </w:rPr>
        <w:t xml:space="preserve"> podnosi prijavu konačne procjene štete Županijskom povjerenstvu u roku od 50 dana od dana donošenja Odluke o proglašenju prirodne nepogode putem Registra štete i to za svakog pojedinog oštećenika.</w:t>
      </w:r>
    </w:p>
    <w:p w14:paraId="43549FFD" w14:textId="77777777" w:rsidR="004850B6" w:rsidRPr="004850B6" w:rsidRDefault="004850B6">
      <w:pPr>
        <w:numPr>
          <w:ilvl w:val="0"/>
          <w:numId w:val="7"/>
        </w:numPr>
        <w:spacing w:beforeLines="30" w:before="72" w:afterLines="30" w:after="72" w:line="240" w:lineRule="auto"/>
        <w:jc w:val="both"/>
        <w:textAlignment w:val="baseline"/>
        <w:rPr>
          <w:rFonts w:ascii="Aptos" w:eastAsia="Times New Roman" w:hAnsi="Aptos" w:cstheme="minorHAnsi"/>
          <w:color w:val="231F20"/>
          <w:sz w:val="24"/>
          <w:szCs w:val="24"/>
        </w:rPr>
      </w:pPr>
      <w:r w:rsidRPr="004850B6">
        <w:rPr>
          <w:rFonts w:ascii="Aptos" w:eastAsia="Times New Roman" w:hAnsi="Aptos" w:cstheme="minorHAnsi"/>
          <w:sz w:val="24"/>
          <w:szCs w:val="24"/>
        </w:rPr>
        <w:t>Županijsko povjerenstvo podnosi prijavljene konačne štete Državnom povjerenstvu i nadležnim ministarstvima u roku od 60 dana od dana donošenja Odluke o proglašenju prirodne nepogode.</w:t>
      </w:r>
    </w:p>
    <w:p w14:paraId="208A82A1" w14:textId="77777777" w:rsidR="004850B6" w:rsidRPr="004850B6" w:rsidRDefault="004850B6" w:rsidP="004850B6">
      <w:pPr>
        <w:spacing w:beforeLines="30" w:before="72" w:afterLines="30" w:after="72" w:line="240" w:lineRule="auto"/>
        <w:ind w:left="720"/>
        <w:jc w:val="both"/>
        <w:textAlignment w:val="baseline"/>
        <w:rPr>
          <w:rFonts w:ascii="Aptos" w:eastAsia="Times New Roman" w:hAnsi="Aptos" w:cstheme="minorHAnsi"/>
          <w:color w:val="231F20"/>
          <w:sz w:val="24"/>
          <w:szCs w:val="24"/>
        </w:rPr>
      </w:pPr>
    </w:p>
    <w:p w14:paraId="7CC22C88" w14:textId="77777777" w:rsidR="004850B6" w:rsidRPr="004850B6" w:rsidRDefault="004850B6">
      <w:pPr>
        <w:numPr>
          <w:ilvl w:val="0"/>
          <w:numId w:val="7"/>
        </w:numPr>
        <w:spacing w:beforeLines="30" w:before="72" w:afterLines="30" w:after="72" w:line="240" w:lineRule="auto"/>
        <w:jc w:val="both"/>
        <w:textAlignment w:val="baseline"/>
        <w:rPr>
          <w:rFonts w:ascii="Aptos" w:eastAsia="Times New Roman" w:hAnsi="Aptos" w:cstheme="minorHAnsi"/>
          <w:color w:val="231F20"/>
          <w:sz w:val="24"/>
          <w:szCs w:val="24"/>
        </w:rPr>
      </w:pPr>
      <w:r w:rsidRPr="004850B6">
        <w:rPr>
          <w:rFonts w:ascii="Aptos" w:eastAsia="Times New Roman" w:hAnsi="Aptos" w:cs="Calibri"/>
          <w:color w:val="231F20"/>
          <w:sz w:val="24"/>
          <w:szCs w:val="24"/>
        </w:rPr>
        <w:t>Prijava konačne procjene štete sadržava:</w:t>
      </w:r>
    </w:p>
    <w:p w14:paraId="403359A3" w14:textId="77777777" w:rsidR="004850B6" w:rsidRPr="004850B6" w:rsidRDefault="004850B6">
      <w:pPr>
        <w:numPr>
          <w:ilvl w:val="0"/>
          <w:numId w:val="11"/>
        </w:numPr>
        <w:spacing w:beforeLines="30" w:before="72" w:afterLines="30" w:after="72" w:line="240" w:lineRule="auto"/>
        <w:jc w:val="both"/>
        <w:textAlignment w:val="baseline"/>
        <w:rPr>
          <w:rFonts w:ascii="Aptos" w:eastAsia="Times New Roman" w:hAnsi="Aptos" w:cs="Calibri"/>
          <w:color w:val="231F20"/>
          <w:sz w:val="24"/>
          <w:szCs w:val="24"/>
        </w:rPr>
      </w:pPr>
      <w:r w:rsidRPr="004850B6">
        <w:rPr>
          <w:rFonts w:ascii="Aptos" w:eastAsia="Times New Roman" w:hAnsi="Aptos" w:cs="Calibri"/>
          <w:color w:val="231F20"/>
          <w:sz w:val="24"/>
          <w:szCs w:val="24"/>
        </w:rPr>
        <w:t>odluku o proglašenju prirodne nepogode s obrazloženjem,</w:t>
      </w:r>
    </w:p>
    <w:p w14:paraId="0D02A25A" w14:textId="77777777" w:rsidR="004850B6" w:rsidRPr="004850B6" w:rsidRDefault="004850B6">
      <w:pPr>
        <w:numPr>
          <w:ilvl w:val="0"/>
          <w:numId w:val="11"/>
        </w:numPr>
        <w:spacing w:beforeLines="30" w:before="72" w:afterLines="30" w:after="72" w:line="240" w:lineRule="auto"/>
        <w:jc w:val="both"/>
        <w:textAlignment w:val="baseline"/>
        <w:rPr>
          <w:rFonts w:ascii="Aptos" w:eastAsia="Times New Roman" w:hAnsi="Aptos" w:cs="Calibri"/>
          <w:color w:val="231F20"/>
          <w:sz w:val="24"/>
          <w:szCs w:val="24"/>
        </w:rPr>
      </w:pPr>
      <w:r w:rsidRPr="004850B6">
        <w:rPr>
          <w:rFonts w:ascii="Aptos" w:eastAsia="Times New Roman" w:hAnsi="Aptos" w:cs="Calibri"/>
          <w:color w:val="231F20"/>
          <w:sz w:val="24"/>
          <w:szCs w:val="24"/>
        </w:rPr>
        <w:t xml:space="preserve">podatke o dokumentaciji vlasništva imovine i njihovoj vrsti, </w:t>
      </w:r>
    </w:p>
    <w:p w14:paraId="391B0BE5" w14:textId="77777777" w:rsidR="004850B6" w:rsidRPr="004850B6" w:rsidRDefault="004850B6">
      <w:pPr>
        <w:numPr>
          <w:ilvl w:val="0"/>
          <w:numId w:val="11"/>
        </w:numPr>
        <w:spacing w:beforeLines="30" w:before="72" w:afterLines="30" w:after="72" w:line="240" w:lineRule="auto"/>
        <w:jc w:val="both"/>
        <w:textAlignment w:val="baseline"/>
        <w:rPr>
          <w:rFonts w:ascii="Aptos" w:eastAsia="Times New Roman" w:hAnsi="Aptos" w:cs="Calibri"/>
          <w:color w:val="231F20"/>
          <w:sz w:val="24"/>
          <w:szCs w:val="24"/>
        </w:rPr>
      </w:pPr>
      <w:r w:rsidRPr="004850B6">
        <w:rPr>
          <w:rFonts w:ascii="Aptos" w:eastAsia="Times New Roman" w:hAnsi="Aptos" w:cs="Calibri"/>
          <w:color w:val="231F20"/>
          <w:sz w:val="24"/>
          <w:szCs w:val="24"/>
        </w:rPr>
        <w:t>podatke o vremenu i području nastanka prirodne nepogode,</w:t>
      </w:r>
    </w:p>
    <w:p w14:paraId="5DA428AE" w14:textId="77777777" w:rsidR="004850B6" w:rsidRPr="004850B6" w:rsidRDefault="004850B6">
      <w:pPr>
        <w:numPr>
          <w:ilvl w:val="0"/>
          <w:numId w:val="11"/>
        </w:numPr>
        <w:spacing w:beforeLines="30" w:before="72" w:afterLines="30" w:after="72" w:line="240" w:lineRule="auto"/>
        <w:jc w:val="both"/>
        <w:textAlignment w:val="baseline"/>
        <w:rPr>
          <w:rFonts w:ascii="Aptos" w:eastAsia="Times New Roman" w:hAnsi="Aptos" w:cs="Calibri"/>
          <w:color w:val="231F20"/>
          <w:sz w:val="24"/>
          <w:szCs w:val="24"/>
        </w:rPr>
      </w:pPr>
      <w:r w:rsidRPr="004850B6">
        <w:rPr>
          <w:rFonts w:ascii="Aptos" w:eastAsia="Times New Roman" w:hAnsi="Aptos" w:cs="Calibri"/>
          <w:color w:val="231F20"/>
          <w:sz w:val="24"/>
          <w:szCs w:val="24"/>
        </w:rPr>
        <w:t>podatke o uzroku i opsegu štete,</w:t>
      </w:r>
    </w:p>
    <w:p w14:paraId="7DB988E7" w14:textId="77777777" w:rsidR="004850B6" w:rsidRPr="004850B6" w:rsidRDefault="004850B6">
      <w:pPr>
        <w:numPr>
          <w:ilvl w:val="0"/>
          <w:numId w:val="11"/>
        </w:numPr>
        <w:spacing w:beforeLines="30" w:before="72" w:afterLines="30" w:after="72" w:line="240" w:lineRule="auto"/>
        <w:jc w:val="both"/>
        <w:textAlignment w:val="baseline"/>
        <w:rPr>
          <w:rFonts w:ascii="Aptos" w:eastAsia="Times New Roman" w:hAnsi="Aptos" w:cs="Calibri"/>
          <w:color w:val="231F20"/>
          <w:sz w:val="24"/>
          <w:szCs w:val="24"/>
        </w:rPr>
      </w:pPr>
      <w:r w:rsidRPr="004850B6">
        <w:rPr>
          <w:rFonts w:ascii="Aptos" w:eastAsia="Times New Roman" w:hAnsi="Aptos" w:cs="Calibri"/>
          <w:color w:val="231F20"/>
          <w:sz w:val="24"/>
          <w:szCs w:val="24"/>
        </w:rPr>
        <w:t>podatke o posljedicama prirodne nepogode za javni i gospodarski život JLP(R)S,</w:t>
      </w:r>
    </w:p>
    <w:p w14:paraId="51C6031F" w14:textId="77777777" w:rsidR="004850B6" w:rsidRPr="004850B6" w:rsidRDefault="004850B6">
      <w:pPr>
        <w:numPr>
          <w:ilvl w:val="0"/>
          <w:numId w:val="11"/>
        </w:numPr>
        <w:spacing w:beforeLines="30" w:before="72" w:afterLines="30" w:after="72" w:line="240" w:lineRule="auto"/>
        <w:jc w:val="both"/>
        <w:textAlignment w:val="baseline"/>
        <w:rPr>
          <w:rFonts w:ascii="Aptos" w:eastAsia="Times New Roman" w:hAnsi="Aptos" w:cstheme="minorHAnsi"/>
          <w:color w:val="231F20"/>
          <w:sz w:val="24"/>
          <w:szCs w:val="24"/>
        </w:rPr>
      </w:pPr>
      <w:r w:rsidRPr="004850B6">
        <w:rPr>
          <w:rFonts w:ascii="Aptos" w:eastAsia="Times New Roman" w:hAnsi="Aptos" w:cs="Calibri"/>
          <w:color w:val="231F20"/>
          <w:sz w:val="24"/>
          <w:szCs w:val="24"/>
        </w:rPr>
        <w:t xml:space="preserve">ostale statističke i vrijednosne podatke. </w:t>
      </w:r>
    </w:p>
    <w:p w14:paraId="3472AA2F" w14:textId="77777777" w:rsidR="004850B6" w:rsidRPr="004850B6" w:rsidRDefault="004850B6" w:rsidP="004850B6">
      <w:pPr>
        <w:rPr>
          <w:rFonts w:ascii="Aptos" w:hAnsi="Aptos"/>
          <w:sz w:val="24"/>
          <w:szCs w:val="24"/>
        </w:rPr>
      </w:pPr>
    </w:p>
    <w:p w14:paraId="2DF79276" w14:textId="77777777" w:rsidR="004850B6" w:rsidRPr="004850B6" w:rsidRDefault="004850B6">
      <w:pPr>
        <w:numPr>
          <w:ilvl w:val="2"/>
          <w:numId w:val="21"/>
        </w:numPr>
        <w:spacing w:after="0" w:line="240" w:lineRule="auto"/>
        <w:ind w:left="142"/>
        <w:jc w:val="both"/>
        <w:outlineLvl w:val="2"/>
        <w:rPr>
          <w:rFonts w:ascii="Aptos" w:eastAsia="Times New Roman" w:hAnsi="Aptos" w:cstheme="minorHAnsi"/>
          <w:i/>
          <w:sz w:val="24"/>
          <w:szCs w:val="24"/>
          <w:lang w:eastAsia="en-US"/>
        </w:rPr>
      </w:pPr>
      <w:bookmarkStart w:id="43" w:name="_Toc55220039"/>
      <w:bookmarkStart w:id="44" w:name="_Toc179368306"/>
      <w:bookmarkStart w:id="45" w:name="_Toc208190518"/>
      <w:r w:rsidRPr="004850B6">
        <w:rPr>
          <w:rFonts w:ascii="Aptos" w:eastAsia="Times New Roman" w:hAnsi="Aptos" w:cstheme="minorHAnsi"/>
          <w:i/>
          <w:sz w:val="24"/>
          <w:szCs w:val="24"/>
          <w:lang w:eastAsia="en-US"/>
        </w:rPr>
        <w:t>Potvrda konačne procjene, određivanje kriterija i načina dodjele sredstava pomoći</w:t>
      </w:r>
      <w:bookmarkEnd w:id="43"/>
      <w:bookmarkEnd w:id="44"/>
      <w:bookmarkEnd w:id="45"/>
    </w:p>
    <w:p w14:paraId="0DBA73FD" w14:textId="77777777" w:rsidR="004850B6" w:rsidRPr="004850B6" w:rsidRDefault="004850B6" w:rsidP="004850B6">
      <w:pPr>
        <w:rPr>
          <w:rFonts w:ascii="Aptos" w:hAnsi="Aptos"/>
          <w:sz w:val="24"/>
          <w:szCs w:val="24"/>
        </w:rPr>
      </w:pPr>
    </w:p>
    <w:p w14:paraId="45007073" w14:textId="77777777" w:rsidR="004850B6" w:rsidRPr="004850B6" w:rsidRDefault="004850B6">
      <w:pPr>
        <w:numPr>
          <w:ilvl w:val="0"/>
          <w:numId w:val="13"/>
        </w:numPr>
        <w:contextualSpacing/>
        <w:jc w:val="both"/>
        <w:rPr>
          <w:rFonts w:ascii="Aptos" w:hAnsi="Aptos"/>
          <w:sz w:val="24"/>
          <w:szCs w:val="24"/>
        </w:rPr>
      </w:pPr>
      <w:r w:rsidRPr="004850B6">
        <w:rPr>
          <w:rFonts w:ascii="Aptos" w:hAnsi="Aptos"/>
          <w:sz w:val="24"/>
          <w:szCs w:val="24"/>
        </w:rPr>
        <w:t>Potvrdu konačne procjene štete obavljaju nadležna ministarstva. Potvrda predstavlja realnu procjenu vrijednosti imovine na koje je nastala šteta i procijenjenu vrijednost štete na toj imovini.</w:t>
      </w:r>
    </w:p>
    <w:p w14:paraId="3CE6C6D1" w14:textId="77777777" w:rsidR="004850B6" w:rsidRPr="004850B6" w:rsidRDefault="004850B6">
      <w:pPr>
        <w:numPr>
          <w:ilvl w:val="0"/>
          <w:numId w:val="13"/>
        </w:numPr>
        <w:contextualSpacing/>
        <w:jc w:val="both"/>
        <w:rPr>
          <w:rFonts w:ascii="Aptos" w:hAnsi="Aptos"/>
          <w:sz w:val="24"/>
          <w:szCs w:val="24"/>
        </w:rPr>
      </w:pPr>
      <w:r w:rsidRPr="004850B6">
        <w:rPr>
          <w:rFonts w:ascii="Aptos" w:hAnsi="Aptos"/>
          <w:sz w:val="24"/>
          <w:szCs w:val="24"/>
        </w:rPr>
        <w:t>Nakon potvrde, ministarstva dostavljaju prijedlog o načinu dodjele pomoći za djelomičnu sanaciju šteta nastalih Državnom povjerenstvu.</w:t>
      </w:r>
    </w:p>
    <w:p w14:paraId="7C660DFF" w14:textId="77777777" w:rsidR="004850B6" w:rsidRPr="004850B6" w:rsidRDefault="004850B6">
      <w:pPr>
        <w:numPr>
          <w:ilvl w:val="0"/>
          <w:numId w:val="13"/>
        </w:numPr>
        <w:contextualSpacing/>
        <w:jc w:val="both"/>
        <w:rPr>
          <w:rFonts w:ascii="Aptos" w:hAnsi="Aptos"/>
          <w:sz w:val="24"/>
          <w:szCs w:val="24"/>
        </w:rPr>
      </w:pPr>
      <w:r w:rsidRPr="004850B6">
        <w:rPr>
          <w:rFonts w:ascii="Aptos" w:hAnsi="Aptos"/>
          <w:sz w:val="24"/>
          <w:szCs w:val="24"/>
        </w:rPr>
        <w:lastRenderedPageBreak/>
        <w:t xml:space="preserve">Državno povjerenstvo utvrđuje iznos pomoći. Iznos pomoći utvrđuje se na način da se odredi postotak isplate novčanih sredstava u odnosu na iznos konačne potvrde štete na imovini oštećenika. </w:t>
      </w:r>
    </w:p>
    <w:p w14:paraId="7233FA2D" w14:textId="77777777" w:rsidR="004850B6" w:rsidRPr="004850B6" w:rsidRDefault="004850B6">
      <w:pPr>
        <w:numPr>
          <w:ilvl w:val="0"/>
          <w:numId w:val="13"/>
        </w:numPr>
        <w:contextualSpacing/>
        <w:jc w:val="both"/>
        <w:rPr>
          <w:rFonts w:ascii="Aptos" w:hAnsi="Aptos"/>
          <w:sz w:val="24"/>
          <w:szCs w:val="24"/>
        </w:rPr>
      </w:pPr>
      <w:r w:rsidRPr="004850B6">
        <w:rPr>
          <w:rFonts w:ascii="Aptos" w:hAnsi="Aptos"/>
          <w:sz w:val="24"/>
          <w:szCs w:val="24"/>
        </w:rPr>
        <w:t>Nakon utvrđivanja iznosa, Državno povjerenstvo podnosi Vladi Republike Hrvatske prijedlog za dodjelu pomoći.</w:t>
      </w:r>
    </w:p>
    <w:p w14:paraId="4F118B01" w14:textId="77777777" w:rsidR="004850B6" w:rsidRPr="004850B6" w:rsidRDefault="004850B6">
      <w:pPr>
        <w:numPr>
          <w:ilvl w:val="0"/>
          <w:numId w:val="13"/>
        </w:numPr>
        <w:contextualSpacing/>
        <w:jc w:val="both"/>
        <w:rPr>
          <w:rFonts w:ascii="Aptos" w:hAnsi="Aptos"/>
          <w:sz w:val="24"/>
          <w:szCs w:val="24"/>
        </w:rPr>
      </w:pPr>
      <w:r w:rsidRPr="004850B6">
        <w:rPr>
          <w:rFonts w:ascii="Aptos" w:hAnsi="Aptos"/>
          <w:sz w:val="24"/>
          <w:szCs w:val="24"/>
        </w:rPr>
        <w:t>Vlada Republike Hrvatske donosi odluku o dodjeli pomoći.</w:t>
      </w:r>
    </w:p>
    <w:p w14:paraId="6F0E8C89" w14:textId="77777777" w:rsidR="004850B6" w:rsidRPr="004850B6" w:rsidRDefault="004850B6" w:rsidP="004850B6">
      <w:pPr>
        <w:contextualSpacing/>
        <w:jc w:val="both"/>
        <w:rPr>
          <w:rFonts w:ascii="Aptos" w:hAnsi="Aptos"/>
          <w:sz w:val="24"/>
          <w:szCs w:val="24"/>
        </w:rPr>
      </w:pPr>
    </w:p>
    <w:p w14:paraId="1C32688C" w14:textId="77777777" w:rsidR="004850B6" w:rsidRPr="004850B6" w:rsidRDefault="004850B6" w:rsidP="004850B6">
      <w:pPr>
        <w:contextualSpacing/>
        <w:jc w:val="both"/>
        <w:rPr>
          <w:rFonts w:ascii="Aptos" w:hAnsi="Aptos"/>
          <w:sz w:val="24"/>
          <w:szCs w:val="24"/>
        </w:rPr>
      </w:pPr>
    </w:p>
    <w:p w14:paraId="54E1713D" w14:textId="77777777" w:rsidR="004850B6" w:rsidRPr="004850B6" w:rsidRDefault="004850B6" w:rsidP="004850B6">
      <w:pPr>
        <w:numPr>
          <w:ilvl w:val="1"/>
          <w:numId w:val="4"/>
        </w:numPr>
        <w:spacing w:after="0" w:line="240" w:lineRule="auto"/>
        <w:ind w:left="0"/>
        <w:jc w:val="both"/>
        <w:outlineLvl w:val="1"/>
        <w:rPr>
          <w:rFonts w:ascii="Aptos" w:eastAsia="Times New Roman" w:hAnsi="Aptos" w:cs="Times New Roman"/>
          <w:b/>
          <w:color w:val="000000"/>
          <w:sz w:val="28"/>
          <w:szCs w:val="28"/>
          <w:lang w:eastAsia="zh-CN"/>
        </w:rPr>
      </w:pPr>
      <w:bookmarkStart w:id="46" w:name="_Toc55220040"/>
      <w:bookmarkStart w:id="47" w:name="_Toc179368307"/>
      <w:bookmarkStart w:id="48" w:name="_Toc208190519"/>
      <w:r w:rsidRPr="004850B6">
        <w:rPr>
          <w:rFonts w:ascii="Aptos" w:eastAsia="Times New Roman" w:hAnsi="Aptos" w:cs="Times New Roman"/>
          <w:b/>
          <w:color w:val="000000"/>
          <w:sz w:val="28"/>
          <w:szCs w:val="28"/>
          <w:lang w:eastAsia="zh-CN"/>
        </w:rPr>
        <w:t>Žurna pomoć</w:t>
      </w:r>
      <w:bookmarkEnd w:id="46"/>
      <w:bookmarkEnd w:id="47"/>
      <w:bookmarkEnd w:id="48"/>
    </w:p>
    <w:p w14:paraId="67C21BB5" w14:textId="77777777" w:rsidR="004850B6" w:rsidRPr="004850B6" w:rsidRDefault="004850B6" w:rsidP="004850B6">
      <w:pPr>
        <w:rPr>
          <w:lang w:eastAsia="zh-CN"/>
        </w:rPr>
      </w:pPr>
    </w:p>
    <w:p w14:paraId="1CADD3D6"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color w:val="231F20"/>
          <w:sz w:val="24"/>
          <w:szCs w:val="24"/>
        </w:rPr>
      </w:pPr>
      <w:r w:rsidRPr="004850B6">
        <w:rPr>
          <w:rFonts w:ascii="Aptos" w:eastAsia="Times New Roman" w:hAnsi="Aptos" w:cstheme="minorHAnsi"/>
          <w:color w:val="231F20"/>
          <w:sz w:val="24"/>
          <w:szCs w:val="24"/>
        </w:rPr>
        <w:t>Žurna pomoć je pomoć koja se dodjeljuje u slučajevima u kojima su posljedice na imovini stanovništva, pravnih osoba i javnoj infrastrukturi uzrokovane prirodnom nepogodom i/ili katastrofom takve da prijete ugrozom zdravlja i života stanovništva na područjima zahvaćenim prirodnom nepogodom.</w:t>
      </w:r>
    </w:p>
    <w:p w14:paraId="53A46D7E"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color w:val="231F20"/>
          <w:sz w:val="24"/>
          <w:szCs w:val="24"/>
        </w:rPr>
      </w:pPr>
    </w:p>
    <w:p w14:paraId="66094FD1"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color w:val="231F20"/>
          <w:sz w:val="24"/>
          <w:szCs w:val="24"/>
        </w:rPr>
      </w:pPr>
      <w:r w:rsidRPr="004850B6">
        <w:rPr>
          <w:rFonts w:ascii="Aptos" w:eastAsia="Times New Roman" w:hAnsi="Aptos" w:cstheme="minorHAnsi"/>
          <w:color w:val="231F20"/>
          <w:sz w:val="24"/>
          <w:szCs w:val="24"/>
        </w:rPr>
        <w:t>Žurna pomoć:</w:t>
      </w:r>
    </w:p>
    <w:p w14:paraId="0E47E4FD" w14:textId="77777777" w:rsidR="004850B6" w:rsidRPr="004850B6" w:rsidRDefault="004850B6">
      <w:pPr>
        <w:numPr>
          <w:ilvl w:val="0"/>
          <w:numId w:val="23"/>
        </w:numPr>
        <w:spacing w:beforeLines="30" w:before="72" w:afterLines="30" w:after="72" w:line="240" w:lineRule="auto"/>
        <w:contextualSpacing/>
        <w:jc w:val="both"/>
        <w:textAlignment w:val="baseline"/>
        <w:rPr>
          <w:rFonts w:ascii="Aptos" w:eastAsia="Times New Roman" w:hAnsi="Aptos" w:cstheme="minorHAnsi"/>
          <w:color w:val="231F20"/>
          <w:sz w:val="24"/>
          <w:szCs w:val="24"/>
        </w:rPr>
      </w:pPr>
      <w:r w:rsidRPr="004850B6">
        <w:rPr>
          <w:rFonts w:ascii="Aptos" w:eastAsia="Times New Roman" w:hAnsi="Aptos" w:cstheme="minorHAnsi"/>
          <w:color w:val="231F20"/>
          <w:sz w:val="24"/>
          <w:szCs w:val="24"/>
        </w:rPr>
        <w:t xml:space="preserve">dodjeljuje se iz državnog proračuna ili proračuna </w:t>
      </w:r>
      <w:bookmarkStart w:id="49" w:name="_Hlk208148024"/>
      <w:r w:rsidRPr="004850B6">
        <w:rPr>
          <w:rFonts w:ascii="Aptos" w:eastAsia="Times New Roman" w:hAnsi="Aptos" w:cstheme="minorHAnsi"/>
          <w:color w:val="231F20"/>
          <w:sz w:val="24"/>
          <w:szCs w:val="24"/>
        </w:rPr>
        <w:t>JLP(R)S</w:t>
      </w:r>
      <w:bookmarkEnd w:id="49"/>
    </w:p>
    <w:p w14:paraId="77286C23" w14:textId="77777777" w:rsidR="004850B6" w:rsidRPr="004850B6" w:rsidRDefault="004850B6">
      <w:pPr>
        <w:numPr>
          <w:ilvl w:val="0"/>
          <w:numId w:val="23"/>
        </w:numPr>
        <w:spacing w:beforeLines="30" w:before="72" w:afterLines="30" w:after="72" w:line="240" w:lineRule="auto"/>
        <w:contextualSpacing/>
        <w:jc w:val="both"/>
        <w:textAlignment w:val="baseline"/>
        <w:rPr>
          <w:rFonts w:ascii="Aptos" w:eastAsia="Times New Roman" w:hAnsi="Aptos" w:cstheme="minorHAnsi"/>
          <w:color w:val="231F20"/>
          <w:sz w:val="24"/>
          <w:szCs w:val="24"/>
        </w:rPr>
      </w:pPr>
      <w:r w:rsidRPr="004850B6">
        <w:rPr>
          <w:rFonts w:ascii="Aptos" w:eastAsia="Times New Roman" w:hAnsi="Aptos" w:cstheme="minorHAnsi"/>
          <w:color w:val="231F20"/>
          <w:sz w:val="24"/>
          <w:szCs w:val="24"/>
        </w:rPr>
        <w:t>dodjeljuje se kao predujam i ne isključuje dodjelu pomoći</w:t>
      </w:r>
    </w:p>
    <w:p w14:paraId="64C97DB0" w14:textId="77777777" w:rsidR="004850B6" w:rsidRPr="004850B6" w:rsidRDefault="004850B6">
      <w:pPr>
        <w:numPr>
          <w:ilvl w:val="0"/>
          <w:numId w:val="23"/>
        </w:numPr>
        <w:spacing w:beforeLines="30" w:before="72" w:afterLines="30" w:after="72" w:line="240" w:lineRule="auto"/>
        <w:contextualSpacing/>
        <w:jc w:val="both"/>
        <w:textAlignment w:val="baseline"/>
        <w:rPr>
          <w:rFonts w:ascii="Aptos" w:eastAsia="Times New Roman" w:hAnsi="Aptos" w:cstheme="minorHAnsi"/>
          <w:color w:val="231F20"/>
          <w:sz w:val="24"/>
          <w:szCs w:val="24"/>
        </w:rPr>
      </w:pPr>
      <w:r w:rsidRPr="004850B6">
        <w:rPr>
          <w:rFonts w:ascii="Aptos" w:eastAsia="Times New Roman" w:hAnsi="Aptos" w:cstheme="minorHAnsi"/>
          <w:color w:val="231F20"/>
          <w:sz w:val="24"/>
          <w:szCs w:val="24"/>
        </w:rPr>
        <w:t>uračunava se u iznos pomoći za djelomičnu sanaciju posljedica prirodnih nepogoda.</w:t>
      </w:r>
    </w:p>
    <w:p w14:paraId="20E7B643"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color w:val="231F20"/>
          <w:sz w:val="24"/>
          <w:szCs w:val="24"/>
        </w:rPr>
      </w:pPr>
    </w:p>
    <w:p w14:paraId="7447DC56"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color w:val="231F20"/>
          <w:sz w:val="24"/>
          <w:szCs w:val="24"/>
        </w:rPr>
      </w:pPr>
      <w:r w:rsidRPr="004850B6">
        <w:rPr>
          <w:rFonts w:ascii="Aptos" w:eastAsia="Times New Roman" w:hAnsi="Aptos" w:cstheme="minorHAnsi"/>
          <w:color w:val="231F20"/>
          <w:sz w:val="24"/>
          <w:szCs w:val="24"/>
        </w:rPr>
        <w:t>Ako je iznos predujma veći od iznosa pomoći utvrđenog za konačne potvrđene štete u Registru šteta, jedinica lokalne samouprave dužna je osigurati povrat viška dodijeljenih sredstava u državni proračun Republike Hrvatske ili proračun JLP(R)S.</w:t>
      </w:r>
    </w:p>
    <w:p w14:paraId="03DCD1B2"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color w:val="231F20"/>
          <w:sz w:val="24"/>
          <w:szCs w:val="24"/>
        </w:rPr>
      </w:pPr>
    </w:p>
    <w:p w14:paraId="49655648"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color w:val="231F20"/>
          <w:sz w:val="24"/>
          <w:szCs w:val="24"/>
        </w:rPr>
      </w:pPr>
      <w:r w:rsidRPr="004850B6">
        <w:rPr>
          <w:rFonts w:ascii="Aptos" w:eastAsia="Times New Roman" w:hAnsi="Aptos" w:cstheme="minorHAnsi"/>
          <w:color w:val="231F20"/>
          <w:sz w:val="24"/>
          <w:szCs w:val="24"/>
        </w:rPr>
        <w:t>Žurna pomoć dodjeljuje se u svrhu djelomične sanacije štete od prirodnih nepogoda u tekućoj kalendarskoj godini:</w:t>
      </w:r>
    </w:p>
    <w:p w14:paraId="4FABDFF9"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color w:val="231F20"/>
          <w:sz w:val="24"/>
          <w:szCs w:val="24"/>
        </w:rPr>
      </w:pPr>
    </w:p>
    <w:p w14:paraId="0FBC28CE" w14:textId="77777777" w:rsidR="004850B6" w:rsidRPr="004850B6" w:rsidRDefault="004850B6">
      <w:pPr>
        <w:numPr>
          <w:ilvl w:val="0"/>
          <w:numId w:val="22"/>
        </w:numPr>
        <w:spacing w:beforeLines="30" w:before="72" w:afterLines="30" w:after="72" w:line="240" w:lineRule="auto"/>
        <w:contextualSpacing/>
        <w:jc w:val="both"/>
        <w:textAlignment w:val="baseline"/>
        <w:rPr>
          <w:rFonts w:ascii="Aptos" w:eastAsia="Times New Roman" w:hAnsi="Aptos" w:cstheme="minorHAnsi"/>
          <w:color w:val="231F20"/>
          <w:sz w:val="24"/>
          <w:szCs w:val="24"/>
        </w:rPr>
      </w:pPr>
      <w:r w:rsidRPr="004850B6">
        <w:rPr>
          <w:rFonts w:ascii="Aptos" w:eastAsia="Times New Roman" w:hAnsi="Aptos" w:cstheme="minorHAnsi"/>
          <w:color w:val="231F20"/>
          <w:sz w:val="24"/>
          <w:szCs w:val="24"/>
        </w:rPr>
        <w:t>jedinicama lokalne i područne (regionalne) samouprave za pokriće:</w:t>
      </w:r>
    </w:p>
    <w:p w14:paraId="4076160B" w14:textId="77777777" w:rsidR="004850B6" w:rsidRPr="004850B6" w:rsidRDefault="004850B6" w:rsidP="004850B6">
      <w:pPr>
        <w:spacing w:beforeLines="30" w:before="72" w:afterLines="30" w:after="72" w:line="240" w:lineRule="auto"/>
        <w:ind w:left="720"/>
        <w:contextualSpacing/>
        <w:jc w:val="both"/>
        <w:textAlignment w:val="baseline"/>
        <w:rPr>
          <w:rFonts w:ascii="Aptos" w:eastAsia="Times New Roman" w:hAnsi="Aptos" w:cstheme="minorHAnsi"/>
          <w:color w:val="231F20"/>
          <w:sz w:val="24"/>
          <w:szCs w:val="24"/>
        </w:rPr>
      </w:pPr>
      <w:r w:rsidRPr="004850B6">
        <w:rPr>
          <w:rFonts w:ascii="Aptos" w:eastAsia="Times New Roman" w:hAnsi="Aptos" w:cstheme="minorHAnsi"/>
          <w:color w:val="231F20"/>
          <w:sz w:val="24"/>
          <w:szCs w:val="24"/>
        </w:rPr>
        <w:t xml:space="preserve">- troškova sanacije šteta na javnoj infrastrukturi, </w:t>
      </w:r>
    </w:p>
    <w:p w14:paraId="0D38681C" w14:textId="77777777" w:rsidR="004850B6" w:rsidRPr="004850B6" w:rsidRDefault="004850B6" w:rsidP="004850B6">
      <w:pPr>
        <w:spacing w:beforeLines="30" w:before="72" w:afterLines="30" w:after="72" w:line="240" w:lineRule="auto"/>
        <w:ind w:left="720"/>
        <w:contextualSpacing/>
        <w:jc w:val="both"/>
        <w:textAlignment w:val="baseline"/>
        <w:rPr>
          <w:rFonts w:ascii="Aptos" w:eastAsia="Times New Roman" w:hAnsi="Aptos" w:cstheme="minorHAnsi"/>
          <w:color w:val="231F20"/>
          <w:sz w:val="24"/>
          <w:szCs w:val="24"/>
        </w:rPr>
      </w:pPr>
      <w:r w:rsidRPr="004850B6">
        <w:rPr>
          <w:rFonts w:ascii="Aptos" w:eastAsia="Times New Roman" w:hAnsi="Aptos" w:cstheme="minorHAnsi"/>
          <w:color w:val="231F20"/>
          <w:sz w:val="24"/>
          <w:szCs w:val="24"/>
        </w:rPr>
        <w:t xml:space="preserve">- troškova nabave opreme za saniranje posljedica prirodne nepogode, </w:t>
      </w:r>
    </w:p>
    <w:p w14:paraId="47FEB1EB" w14:textId="77777777" w:rsidR="004850B6" w:rsidRPr="004850B6" w:rsidRDefault="004850B6" w:rsidP="004850B6">
      <w:pPr>
        <w:spacing w:beforeLines="30" w:before="72" w:afterLines="30" w:after="72" w:line="240" w:lineRule="auto"/>
        <w:ind w:left="720"/>
        <w:contextualSpacing/>
        <w:jc w:val="both"/>
        <w:textAlignment w:val="baseline"/>
        <w:rPr>
          <w:rFonts w:ascii="Aptos" w:eastAsia="Times New Roman" w:hAnsi="Aptos" w:cstheme="minorHAnsi"/>
          <w:color w:val="231F20"/>
          <w:sz w:val="24"/>
          <w:szCs w:val="24"/>
        </w:rPr>
      </w:pPr>
      <w:r w:rsidRPr="004850B6">
        <w:rPr>
          <w:rFonts w:ascii="Aptos" w:eastAsia="Times New Roman" w:hAnsi="Aptos" w:cstheme="minorHAnsi"/>
          <w:color w:val="231F20"/>
          <w:sz w:val="24"/>
          <w:szCs w:val="24"/>
        </w:rPr>
        <w:t>- za pokriće drugih troškova koji su usmjereni saniranju šteta od prirodne nepogode za koje ne postoje dostatni financijski izvori usmjereni na sprječavanje daljnjih šteta koje mogu ugroziti gospodarsko funkcioniranje i štetno djelovati na život i zdravlje stanovništva te onečišćenje prirodnog okoliša.</w:t>
      </w:r>
    </w:p>
    <w:p w14:paraId="10FC639C"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color w:val="231F20"/>
          <w:sz w:val="24"/>
          <w:szCs w:val="24"/>
        </w:rPr>
      </w:pPr>
    </w:p>
    <w:p w14:paraId="3D8605FA" w14:textId="77777777" w:rsidR="004850B6" w:rsidRPr="004850B6" w:rsidRDefault="004850B6" w:rsidP="004850B6">
      <w:pPr>
        <w:spacing w:beforeLines="30" w:before="72" w:afterLines="30" w:after="72" w:line="240" w:lineRule="auto"/>
        <w:ind w:left="708"/>
        <w:jc w:val="both"/>
        <w:textAlignment w:val="baseline"/>
        <w:rPr>
          <w:rFonts w:ascii="Aptos" w:eastAsia="Times New Roman" w:hAnsi="Aptos" w:cstheme="minorHAnsi"/>
          <w:color w:val="231F20"/>
          <w:sz w:val="24"/>
          <w:szCs w:val="24"/>
        </w:rPr>
      </w:pPr>
      <w:r w:rsidRPr="004850B6">
        <w:rPr>
          <w:rFonts w:ascii="Aptos" w:eastAsia="Times New Roman" w:hAnsi="Aptos" w:cstheme="minorHAnsi"/>
          <w:color w:val="231F20"/>
          <w:sz w:val="24"/>
          <w:szCs w:val="24"/>
        </w:rPr>
        <w:t>2. oštećenicima fizičkim osobama koje nisu poduzetnici</w:t>
      </w:r>
      <w:r w:rsidRPr="004850B6">
        <w:rPr>
          <w:rFonts w:ascii="Aptos" w:eastAsia="Times New Roman" w:hAnsi="Aptos" w:cstheme="minorHAnsi"/>
          <w:color w:val="231F20"/>
          <w:sz w:val="24"/>
          <w:szCs w:val="24"/>
          <w:vertAlign w:val="superscript"/>
        </w:rPr>
        <w:footnoteReference w:id="5"/>
      </w:r>
      <w:r w:rsidRPr="004850B6">
        <w:rPr>
          <w:rFonts w:ascii="Aptos" w:eastAsia="Times New Roman" w:hAnsi="Aptos" w:cstheme="minorHAnsi"/>
          <w:color w:val="231F20"/>
          <w:sz w:val="24"/>
          <w:szCs w:val="24"/>
        </w:rPr>
        <w:t>a koje su pretrpjele štete na imovini, posebice ugroženim skupinama, starijima i bolesnima i ostalima kojima prijeti ugroza zdravlja i života na području zahvaćenom prirodnom nepogodom.</w:t>
      </w:r>
    </w:p>
    <w:p w14:paraId="59A02B66" w14:textId="77777777" w:rsid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p>
    <w:p w14:paraId="4C4433E2"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p>
    <w:p w14:paraId="70ADD140" w14:textId="77777777" w:rsidR="004850B6" w:rsidRPr="004850B6" w:rsidRDefault="004850B6" w:rsidP="004850B6">
      <w:pPr>
        <w:numPr>
          <w:ilvl w:val="2"/>
          <w:numId w:val="4"/>
        </w:numPr>
        <w:spacing w:after="0" w:line="240" w:lineRule="auto"/>
        <w:ind w:left="142"/>
        <w:jc w:val="both"/>
        <w:outlineLvl w:val="2"/>
        <w:rPr>
          <w:rFonts w:eastAsia="Times New Roman" w:cstheme="minorHAnsi"/>
          <w:i/>
          <w:sz w:val="24"/>
          <w:szCs w:val="24"/>
          <w:lang w:eastAsia="en-US"/>
        </w:rPr>
      </w:pPr>
      <w:bookmarkStart w:id="50" w:name="_Toc208190520"/>
      <w:r w:rsidRPr="004850B6">
        <w:rPr>
          <w:rFonts w:eastAsia="Times New Roman" w:cstheme="minorHAnsi"/>
          <w:i/>
          <w:sz w:val="24"/>
          <w:szCs w:val="24"/>
          <w:lang w:eastAsia="en-US"/>
        </w:rPr>
        <w:lastRenderedPageBreak/>
        <w:t>Žurna pomoć Vlade Republike Hrvatske</w:t>
      </w:r>
      <w:bookmarkEnd w:id="50"/>
    </w:p>
    <w:p w14:paraId="5741855A"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p>
    <w:p w14:paraId="07A5A657"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Vlada Republike Hrvatske o dodjeli žurne pomoći donosi odluku.</w:t>
      </w:r>
    </w:p>
    <w:p w14:paraId="78EB0682"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p>
    <w:p w14:paraId="6B659E30"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Vlada Republike Hrvatske odluku može donijeti i na temelju prijedloga Državnog povjerenstva i/ili jedinica lokalne i područne (regionalne) samouprave.</w:t>
      </w:r>
    </w:p>
    <w:p w14:paraId="3472861C"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p>
    <w:p w14:paraId="288F9E97"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Vlada Republike Hrvatske u odluci određuje:</w:t>
      </w:r>
    </w:p>
    <w:p w14:paraId="28C3C619"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p>
    <w:p w14:paraId="79936C3E" w14:textId="77777777" w:rsidR="004850B6" w:rsidRPr="004850B6" w:rsidRDefault="004850B6">
      <w:pPr>
        <w:numPr>
          <w:ilvl w:val="0"/>
          <w:numId w:val="24"/>
        </w:numPr>
        <w:spacing w:beforeLines="30" w:before="72" w:afterLines="30" w:after="72" w:line="240" w:lineRule="auto"/>
        <w:contextualSpacing/>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vrijednost novčanih sredstava žurne pomoći</w:t>
      </w:r>
    </w:p>
    <w:p w14:paraId="27AC8B73" w14:textId="77777777" w:rsidR="004850B6" w:rsidRPr="004850B6" w:rsidRDefault="004850B6">
      <w:pPr>
        <w:numPr>
          <w:ilvl w:val="0"/>
          <w:numId w:val="24"/>
        </w:numPr>
        <w:spacing w:beforeLines="30" w:before="72" w:afterLines="30" w:after="72" w:line="240" w:lineRule="auto"/>
        <w:contextualSpacing/>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kriterije, način raspodjele i namjene korištenja žurne pomoći</w:t>
      </w:r>
    </w:p>
    <w:p w14:paraId="216E773F" w14:textId="77777777" w:rsidR="004850B6" w:rsidRPr="004850B6" w:rsidRDefault="004850B6">
      <w:pPr>
        <w:numPr>
          <w:ilvl w:val="0"/>
          <w:numId w:val="24"/>
        </w:numPr>
        <w:spacing w:beforeLines="30" w:before="72" w:afterLines="30" w:after="72" w:line="240" w:lineRule="auto"/>
        <w:contextualSpacing/>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ministarstva nadležna za provedbu isplate žurne pomoći</w:t>
      </w:r>
    </w:p>
    <w:p w14:paraId="25E175C5" w14:textId="77777777" w:rsidR="004850B6" w:rsidRPr="004850B6" w:rsidRDefault="004850B6">
      <w:pPr>
        <w:numPr>
          <w:ilvl w:val="0"/>
          <w:numId w:val="24"/>
        </w:numPr>
        <w:spacing w:beforeLines="30" w:before="72" w:afterLines="30" w:after="72" w:line="240" w:lineRule="auto"/>
        <w:contextualSpacing/>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 xml:space="preserve">jedinice lokalne i područne (regionalne) samouprave kojima se dodjeljuje žurna pomoć </w:t>
      </w:r>
    </w:p>
    <w:p w14:paraId="556FBDCA" w14:textId="77777777" w:rsidR="004850B6" w:rsidRPr="004850B6" w:rsidRDefault="004850B6">
      <w:pPr>
        <w:numPr>
          <w:ilvl w:val="0"/>
          <w:numId w:val="24"/>
        </w:numPr>
        <w:spacing w:beforeLines="30" w:before="72" w:afterLines="30" w:after="72" w:line="240" w:lineRule="auto"/>
        <w:contextualSpacing/>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druge uvjete i postupanja u raspodjeli žurne pomoći.</w:t>
      </w:r>
    </w:p>
    <w:p w14:paraId="3AD0C334"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p>
    <w:p w14:paraId="75DD6D0A"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Izvješća o utrošku dodijeljenih sredstava žurne pomoći nadležna ministarstva, županija i grad dužni su dostaviti Vladi Republike Hrvatske u roku navedenom u odluci.</w:t>
      </w:r>
    </w:p>
    <w:p w14:paraId="6EAFAF47" w14:textId="77777777" w:rsid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p>
    <w:p w14:paraId="64E41640"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p>
    <w:p w14:paraId="1D367EFA" w14:textId="77777777" w:rsidR="004850B6" w:rsidRPr="004850B6" w:rsidRDefault="004850B6" w:rsidP="004850B6">
      <w:pPr>
        <w:numPr>
          <w:ilvl w:val="2"/>
          <w:numId w:val="4"/>
        </w:numPr>
        <w:spacing w:after="0" w:line="240" w:lineRule="auto"/>
        <w:ind w:left="142"/>
        <w:jc w:val="both"/>
        <w:outlineLvl w:val="2"/>
        <w:rPr>
          <w:rFonts w:eastAsia="Times New Roman" w:cstheme="minorHAnsi"/>
          <w:i/>
          <w:sz w:val="24"/>
          <w:szCs w:val="24"/>
          <w:lang w:eastAsia="en-US"/>
        </w:rPr>
      </w:pPr>
      <w:bookmarkStart w:id="51" w:name="_Toc208190521"/>
      <w:r w:rsidRPr="004850B6">
        <w:rPr>
          <w:rFonts w:eastAsia="Times New Roman" w:cstheme="minorHAnsi"/>
          <w:i/>
          <w:sz w:val="24"/>
          <w:szCs w:val="24"/>
          <w:lang w:eastAsia="en-US"/>
        </w:rPr>
        <w:t>Žurna pomoć jedinice lokalne i područne (regionalne) samouprave</w:t>
      </w:r>
      <w:bookmarkEnd w:id="51"/>
    </w:p>
    <w:p w14:paraId="4EB1FB9C" w14:textId="77777777" w:rsidR="004850B6" w:rsidRPr="004850B6" w:rsidRDefault="004850B6" w:rsidP="004850B6">
      <w:pPr>
        <w:rPr>
          <w:lang w:eastAsia="en-US"/>
        </w:rPr>
      </w:pPr>
    </w:p>
    <w:p w14:paraId="1D0E71C1"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Jedinica lokalne i područne (regionalne) samouprave  može isplatiti žurnu pomoć iz raspoloživih sredstava svog proračuna.</w:t>
      </w:r>
    </w:p>
    <w:p w14:paraId="4E2ECA09"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p>
    <w:p w14:paraId="74099BB3" w14:textId="3F7ABEC4" w:rsidR="004850B6" w:rsidRP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 xml:space="preserve">Prijedlog dodjele žurne pomoći upućuje </w:t>
      </w:r>
      <w:r w:rsidR="00887720">
        <w:rPr>
          <w:rFonts w:ascii="Aptos" w:eastAsia="Times New Roman" w:hAnsi="Aptos" w:cstheme="minorHAnsi"/>
          <w:sz w:val="24"/>
          <w:szCs w:val="24"/>
        </w:rPr>
        <w:t>općinski načelnik</w:t>
      </w:r>
      <w:r w:rsidRPr="004850B6">
        <w:rPr>
          <w:rFonts w:ascii="Aptos" w:eastAsia="Times New Roman" w:hAnsi="Aptos" w:cstheme="minorHAnsi"/>
          <w:sz w:val="24"/>
          <w:szCs w:val="24"/>
        </w:rPr>
        <w:t>/župan predstavničkom tijelu jedinica lokalne i područne (regionalne) samouprave.</w:t>
      </w:r>
    </w:p>
    <w:p w14:paraId="2FA71977"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p>
    <w:p w14:paraId="3888B263"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Predstavničko tijelo jedinica lokalne i područne (regionalne) samouprave donose odluku o kojom se određuje:</w:t>
      </w:r>
    </w:p>
    <w:p w14:paraId="6F3056BB"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p>
    <w:p w14:paraId="2C7C2AD0" w14:textId="77777777" w:rsidR="004850B6" w:rsidRPr="004850B6" w:rsidRDefault="004850B6">
      <w:pPr>
        <w:numPr>
          <w:ilvl w:val="0"/>
          <w:numId w:val="25"/>
        </w:numPr>
        <w:spacing w:beforeLines="30" w:before="72" w:afterLines="30" w:after="72" w:line="240" w:lineRule="auto"/>
        <w:contextualSpacing/>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vrijednost novčanih sredstava žurne pomoći</w:t>
      </w:r>
    </w:p>
    <w:p w14:paraId="3283302D" w14:textId="77777777" w:rsidR="004850B6" w:rsidRPr="004850B6" w:rsidRDefault="004850B6">
      <w:pPr>
        <w:numPr>
          <w:ilvl w:val="0"/>
          <w:numId w:val="25"/>
        </w:numPr>
        <w:spacing w:beforeLines="30" w:before="72" w:afterLines="30" w:after="72" w:line="240" w:lineRule="auto"/>
        <w:contextualSpacing/>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kriteriji, način raspodjele i namjena korištenja žurne pomoći te</w:t>
      </w:r>
    </w:p>
    <w:p w14:paraId="6DDBF42E" w14:textId="77777777" w:rsidR="004850B6" w:rsidRPr="004850B6" w:rsidRDefault="004850B6">
      <w:pPr>
        <w:numPr>
          <w:ilvl w:val="0"/>
          <w:numId w:val="25"/>
        </w:numPr>
        <w:spacing w:beforeLines="30" w:before="72" w:afterLines="30" w:after="72" w:line="240" w:lineRule="auto"/>
        <w:contextualSpacing/>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drugi uvjeti i postupanja u raspodjeli žurne pomoći.</w:t>
      </w:r>
    </w:p>
    <w:p w14:paraId="0B7A4E96" w14:textId="77777777" w:rsidR="00765E77" w:rsidRDefault="00765E77" w:rsidP="004850B6">
      <w:pPr>
        <w:rPr>
          <w:sz w:val="24"/>
          <w:szCs w:val="24"/>
        </w:rPr>
      </w:pPr>
    </w:p>
    <w:p w14:paraId="05B34E22" w14:textId="77777777" w:rsidR="0017002B" w:rsidRPr="004850B6" w:rsidRDefault="0017002B" w:rsidP="004850B6">
      <w:pPr>
        <w:rPr>
          <w:sz w:val="24"/>
          <w:szCs w:val="24"/>
        </w:rPr>
      </w:pPr>
    </w:p>
    <w:p w14:paraId="695751B3" w14:textId="77777777" w:rsidR="004850B6" w:rsidRPr="004850B6" w:rsidRDefault="004850B6">
      <w:pPr>
        <w:numPr>
          <w:ilvl w:val="1"/>
          <w:numId w:val="21"/>
        </w:numPr>
        <w:spacing w:after="0" w:line="240" w:lineRule="auto"/>
        <w:ind w:left="0"/>
        <w:outlineLvl w:val="1"/>
        <w:rPr>
          <w:rFonts w:ascii="Aptos" w:eastAsia="Times New Roman" w:hAnsi="Aptos" w:cs="Times New Roman"/>
          <w:bCs/>
          <w:i/>
          <w:iCs/>
          <w:color w:val="000000"/>
          <w:sz w:val="24"/>
          <w:szCs w:val="24"/>
          <w:lang w:eastAsia="zh-CN"/>
        </w:rPr>
      </w:pPr>
      <w:bookmarkStart w:id="52" w:name="_Toc179368308"/>
      <w:bookmarkStart w:id="53" w:name="_Toc208190522"/>
      <w:r w:rsidRPr="004850B6">
        <w:rPr>
          <w:rFonts w:ascii="Aptos" w:eastAsia="Times New Roman" w:hAnsi="Aptos" w:cs="Times New Roman"/>
          <w:bCs/>
          <w:i/>
          <w:iCs/>
          <w:color w:val="000000"/>
          <w:sz w:val="24"/>
          <w:szCs w:val="24"/>
          <w:lang w:eastAsia="zh-CN"/>
        </w:rPr>
        <w:t>Mjere  Operativnih snaga civilne zaštite</w:t>
      </w:r>
      <w:bookmarkEnd w:id="52"/>
      <w:bookmarkEnd w:id="53"/>
    </w:p>
    <w:p w14:paraId="55E62302" w14:textId="77777777" w:rsidR="004850B6" w:rsidRPr="004850B6" w:rsidRDefault="004850B6" w:rsidP="004850B6">
      <w:pPr>
        <w:rPr>
          <w:rFonts w:ascii="Aptos" w:hAnsi="Aptos"/>
          <w:sz w:val="24"/>
          <w:szCs w:val="24"/>
        </w:rPr>
      </w:pPr>
    </w:p>
    <w:p w14:paraId="78D9DB8A" w14:textId="77777777" w:rsidR="004850B6" w:rsidRPr="004850B6" w:rsidRDefault="004850B6" w:rsidP="004850B6">
      <w:pPr>
        <w:jc w:val="both"/>
        <w:rPr>
          <w:rFonts w:ascii="Aptos" w:hAnsi="Aptos"/>
          <w:sz w:val="24"/>
          <w:szCs w:val="24"/>
        </w:rPr>
        <w:sectPr w:rsidR="004850B6" w:rsidRPr="004850B6" w:rsidSect="004850B6">
          <w:pgSz w:w="11906" w:h="16838"/>
          <w:pgMar w:top="1418" w:right="1134" w:bottom="1418" w:left="1134" w:header="709" w:footer="709" w:gutter="0"/>
          <w:cols w:space="708"/>
          <w:titlePg/>
          <w:docGrid w:linePitch="360"/>
        </w:sectPr>
      </w:pPr>
      <w:r w:rsidRPr="004850B6">
        <w:rPr>
          <w:rFonts w:ascii="Aptos" w:hAnsi="Aptos"/>
          <w:sz w:val="24"/>
          <w:szCs w:val="24"/>
        </w:rPr>
        <w:t>Mjere koje operativne snage civilne zaštite poduzimaju u slučaju  nastanka prirodne nepogode određena su  posebnim dokumentima koji pripadaju planskim dokumentima civilne zaštite.</w:t>
      </w:r>
    </w:p>
    <w:p w14:paraId="47C4C803" w14:textId="46BD1387" w:rsidR="00833DBD" w:rsidRPr="00DB55E6" w:rsidRDefault="00833DBD" w:rsidP="00833DBD">
      <w:pPr>
        <w:pStyle w:val="Razina1"/>
        <w:rPr>
          <w:rFonts w:ascii="Aptos" w:hAnsi="Aptos"/>
          <w:i w:val="0"/>
          <w:iCs/>
        </w:rPr>
      </w:pPr>
      <w:bookmarkStart w:id="54" w:name="_Toc177515291"/>
      <w:bookmarkStart w:id="55" w:name="_Toc210896007"/>
      <w:bookmarkStart w:id="56" w:name="_Hlk209095349"/>
      <w:bookmarkStart w:id="57" w:name="_Toc47017388"/>
      <w:bookmarkStart w:id="58" w:name="_Toc54017807"/>
      <w:bookmarkStart w:id="59" w:name="_Hlk45798765"/>
      <w:bookmarkEnd w:id="7"/>
      <w:bookmarkEnd w:id="8"/>
      <w:r w:rsidRPr="00DB55E6">
        <w:rPr>
          <w:rFonts w:ascii="Aptos" w:hAnsi="Aptos"/>
          <w:i w:val="0"/>
          <w:iCs/>
        </w:rPr>
        <w:lastRenderedPageBreak/>
        <w:t>PROCJENA OSIGURANJA OPREME I DRUGIH SREDSTAVA ZA ZAŠTITU I SPRJEČAVANJE STRADANJA IMOVINE, GOSPODARSKIH FUNKCIJA I STRADANJA STANOVNIŠTVA</w:t>
      </w:r>
      <w:bookmarkEnd w:id="54"/>
      <w:bookmarkEnd w:id="55"/>
    </w:p>
    <w:bookmarkEnd w:id="56"/>
    <w:p w14:paraId="633A02DD" w14:textId="77777777" w:rsidR="00833DBD" w:rsidRPr="00DB55E6" w:rsidRDefault="00833DBD" w:rsidP="00833DBD">
      <w:pPr>
        <w:rPr>
          <w:rFonts w:ascii="Aptos" w:hAnsi="Aptos" w:cstheme="minorHAnsi"/>
          <w:sz w:val="24"/>
          <w:szCs w:val="24"/>
          <w:lang w:eastAsia="zh-CN"/>
        </w:rPr>
      </w:pPr>
    </w:p>
    <w:p w14:paraId="438CC814" w14:textId="77777777" w:rsidR="00833DBD" w:rsidRDefault="00833DBD" w:rsidP="00833DBD">
      <w:pPr>
        <w:jc w:val="both"/>
        <w:rPr>
          <w:rFonts w:ascii="Aptos" w:hAnsi="Aptos" w:cstheme="minorHAnsi"/>
          <w:sz w:val="24"/>
          <w:szCs w:val="24"/>
          <w:lang w:eastAsia="zh-CN"/>
        </w:rPr>
      </w:pPr>
      <w:r w:rsidRPr="00DB55E6">
        <w:rPr>
          <w:rFonts w:ascii="Aptos" w:hAnsi="Aptos" w:cstheme="minorHAnsi"/>
          <w:sz w:val="24"/>
          <w:szCs w:val="24"/>
          <w:lang w:eastAsia="zh-CN"/>
        </w:rPr>
        <w:t xml:space="preserve">Pod opremom i sredstvima prvenstveno se podrazumijeva sve  što je potrebno nositeljima mjera koji su odgovorni za provedbu Zakona o sustavu civilne zaštite kako bi učinkovito obavljali svoje zadaće i povećali svoju spremanost za sprječavanje stradanja imovine, gospodarskih funkcija i stradanja stanovništva. </w:t>
      </w:r>
    </w:p>
    <w:p w14:paraId="242E68EF" w14:textId="70C6418F" w:rsidR="00765E77" w:rsidRDefault="001D7675" w:rsidP="00765E77">
      <w:pPr>
        <w:jc w:val="both"/>
        <w:rPr>
          <w:rFonts w:ascii="Aptos" w:hAnsi="Aptos" w:cstheme="minorHAnsi"/>
          <w:sz w:val="24"/>
          <w:szCs w:val="24"/>
          <w:lang w:eastAsia="zh-CN"/>
        </w:rPr>
      </w:pPr>
      <w:r>
        <w:rPr>
          <w:rFonts w:ascii="Aptos" w:hAnsi="Aptos" w:cstheme="minorHAnsi"/>
          <w:sz w:val="24"/>
          <w:szCs w:val="24"/>
          <w:lang w:eastAsia="zh-CN"/>
        </w:rPr>
        <w:t>Općina</w:t>
      </w:r>
      <w:r w:rsidR="00765E77">
        <w:rPr>
          <w:rFonts w:ascii="Aptos" w:hAnsi="Aptos" w:cstheme="minorHAnsi"/>
          <w:sz w:val="24"/>
          <w:szCs w:val="24"/>
          <w:lang w:eastAsia="zh-CN"/>
        </w:rPr>
        <w:t xml:space="preserve"> je doni</w:t>
      </w:r>
      <w:r>
        <w:rPr>
          <w:rFonts w:ascii="Aptos" w:hAnsi="Aptos" w:cstheme="minorHAnsi"/>
          <w:sz w:val="24"/>
          <w:szCs w:val="24"/>
          <w:lang w:eastAsia="zh-CN"/>
        </w:rPr>
        <w:t>jela</w:t>
      </w:r>
      <w:r w:rsidR="00765E77">
        <w:rPr>
          <w:rFonts w:ascii="Aptos" w:hAnsi="Aptos" w:cstheme="minorHAnsi"/>
          <w:sz w:val="24"/>
          <w:szCs w:val="24"/>
          <w:lang w:eastAsia="zh-CN"/>
        </w:rPr>
        <w:t xml:space="preserve"> usklađenje</w:t>
      </w:r>
      <w:r w:rsidR="00765E77" w:rsidRPr="00FC0398">
        <w:rPr>
          <w:rFonts w:ascii="Aptos" w:hAnsi="Aptos" w:cstheme="minorHAnsi"/>
          <w:sz w:val="24"/>
          <w:szCs w:val="24"/>
          <w:lang w:eastAsia="zh-CN"/>
        </w:rPr>
        <w:t xml:space="preserve"> Procjen</w:t>
      </w:r>
      <w:r w:rsidR="00765E77">
        <w:rPr>
          <w:rFonts w:ascii="Aptos" w:hAnsi="Aptos" w:cstheme="minorHAnsi"/>
          <w:sz w:val="24"/>
          <w:szCs w:val="24"/>
          <w:lang w:eastAsia="zh-CN"/>
        </w:rPr>
        <w:t>e</w:t>
      </w:r>
      <w:r w:rsidR="00765E77" w:rsidRPr="00FC0398">
        <w:rPr>
          <w:rFonts w:ascii="Aptos" w:hAnsi="Aptos" w:cstheme="minorHAnsi"/>
          <w:sz w:val="24"/>
          <w:szCs w:val="24"/>
          <w:lang w:eastAsia="zh-CN"/>
        </w:rPr>
        <w:t xml:space="preserve"> rizika od velikih nesreća kojom </w:t>
      </w:r>
      <w:r w:rsidR="00765E77">
        <w:rPr>
          <w:rFonts w:ascii="Aptos" w:hAnsi="Aptos" w:cstheme="minorHAnsi"/>
          <w:sz w:val="24"/>
          <w:szCs w:val="24"/>
          <w:lang w:eastAsia="zh-CN"/>
        </w:rPr>
        <w:t xml:space="preserve">je napravljena analiza sustava civilne zaštite. </w:t>
      </w:r>
      <w:r w:rsidR="00765E77" w:rsidRPr="00F058F9">
        <w:rPr>
          <w:rFonts w:ascii="Aptos" w:hAnsi="Aptos" w:cstheme="minorHAnsi"/>
          <w:sz w:val="24"/>
          <w:szCs w:val="24"/>
          <w:lang w:eastAsia="zh-CN"/>
        </w:rPr>
        <w:t xml:space="preserve">Procjenom rizika od velikih nesreća  utvrđeno je što je potrebno kako bi se sastavnice sustava koje se odnose na </w:t>
      </w:r>
      <w:r w:rsidR="00765E77">
        <w:rPr>
          <w:rFonts w:ascii="Aptos" w:hAnsi="Aptos" w:cstheme="minorHAnsi"/>
          <w:sz w:val="24"/>
          <w:szCs w:val="24"/>
          <w:lang w:eastAsia="zh-CN"/>
        </w:rPr>
        <w:t>prevenciju i reagiranje</w:t>
      </w:r>
      <w:r w:rsidR="00765E77" w:rsidRPr="00F058F9">
        <w:rPr>
          <w:rFonts w:ascii="Aptos" w:hAnsi="Aptos" w:cstheme="minorHAnsi"/>
          <w:sz w:val="24"/>
          <w:szCs w:val="24"/>
          <w:lang w:eastAsia="zh-CN"/>
        </w:rPr>
        <w:t xml:space="preserve"> unaprijedile:</w:t>
      </w:r>
    </w:p>
    <w:p w14:paraId="5B1E724A" w14:textId="77777777" w:rsidR="0017002B" w:rsidRPr="0017002B" w:rsidRDefault="0017002B" w:rsidP="0017002B">
      <w:pPr>
        <w:numPr>
          <w:ilvl w:val="0"/>
          <w:numId w:val="38"/>
        </w:numPr>
        <w:shd w:val="clear" w:color="auto" w:fill="FFFFFF" w:themeFill="background1"/>
        <w:spacing w:after="0" w:line="240" w:lineRule="auto"/>
        <w:contextualSpacing/>
        <w:jc w:val="both"/>
        <w:rPr>
          <w:rFonts w:ascii="Aptos" w:eastAsia="Times New Roman" w:hAnsi="Aptos" w:cs="Times New Roman"/>
          <w:sz w:val="24"/>
          <w:szCs w:val="24"/>
        </w:rPr>
      </w:pPr>
      <w:r w:rsidRPr="0017002B">
        <w:rPr>
          <w:rFonts w:ascii="Aptos" w:eastAsia="Times New Roman" w:hAnsi="Aptos" w:cs="Times New Roman"/>
          <w:sz w:val="24"/>
          <w:szCs w:val="24"/>
        </w:rPr>
        <w:t>sazivati Stožer CZ i onda kada povod nije nekakav štetni događaj u cilju upoznavanja članova o utvrđenim prijetnjama i mjerama odgovora na iste, štetama izazvanim u proteklom periodu te mjerama kako su se one mogle spriječiti ili bar ublažit,</w:t>
      </w:r>
    </w:p>
    <w:p w14:paraId="3A1366F0" w14:textId="77777777" w:rsidR="0017002B" w:rsidRPr="0017002B" w:rsidRDefault="0017002B" w:rsidP="0017002B">
      <w:pPr>
        <w:numPr>
          <w:ilvl w:val="0"/>
          <w:numId w:val="38"/>
        </w:numPr>
        <w:shd w:val="clear" w:color="auto" w:fill="FFFFFF" w:themeFill="background1"/>
        <w:spacing w:after="0" w:line="240" w:lineRule="auto"/>
        <w:contextualSpacing/>
        <w:jc w:val="both"/>
        <w:rPr>
          <w:rFonts w:ascii="Aptos" w:eastAsia="Times New Roman" w:hAnsi="Aptos" w:cs="Times New Roman"/>
          <w:sz w:val="24"/>
          <w:szCs w:val="24"/>
        </w:rPr>
      </w:pPr>
      <w:r w:rsidRPr="0017002B">
        <w:rPr>
          <w:rFonts w:ascii="Aptos" w:eastAsia="Times New Roman" w:hAnsi="Aptos" w:cs="Times New Roman"/>
          <w:sz w:val="24"/>
          <w:szCs w:val="24"/>
        </w:rPr>
        <w:t>predstavničko tijelo upoznati o prioritetnim prijetnjama, području ugrožavanja, posljedicama, načinu preventivne zaštite, potrebnim troškovima za podizanje svijesti ugroženog stanovništva, provedbi obrane od prijetnji, te operativnih mjera ublažavanja posljedica i sanacije stanja ugroženog područja,</w:t>
      </w:r>
    </w:p>
    <w:p w14:paraId="1560C7CD" w14:textId="77777777" w:rsidR="0017002B" w:rsidRPr="0017002B" w:rsidRDefault="0017002B" w:rsidP="0017002B">
      <w:pPr>
        <w:numPr>
          <w:ilvl w:val="0"/>
          <w:numId w:val="38"/>
        </w:numPr>
        <w:shd w:val="clear" w:color="auto" w:fill="FFFFFF" w:themeFill="background1"/>
        <w:spacing w:after="0" w:line="240" w:lineRule="auto"/>
        <w:contextualSpacing/>
        <w:jc w:val="both"/>
        <w:rPr>
          <w:rFonts w:ascii="Aptos" w:eastAsia="Times New Roman" w:hAnsi="Aptos" w:cs="Times New Roman"/>
          <w:sz w:val="24"/>
          <w:szCs w:val="24"/>
        </w:rPr>
      </w:pPr>
      <w:r w:rsidRPr="0017002B">
        <w:rPr>
          <w:rFonts w:ascii="Aptos" w:eastAsia="Times New Roman" w:hAnsi="Aptos" w:cs="Times New Roman"/>
          <w:sz w:val="24"/>
          <w:szCs w:val="24"/>
        </w:rPr>
        <w:t>u ugroženim naseljima organizirane javne tribine o prijetnjama, mogućim posljedicama neželjenog događaja, te načinu samozaštite ugroženog stanovništva,</w:t>
      </w:r>
    </w:p>
    <w:p w14:paraId="3CDDC94E" w14:textId="77777777" w:rsidR="0017002B" w:rsidRPr="0017002B" w:rsidRDefault="0017002B" w:rsidP="0017002B">
      <w:pPr>
        <w:numPr>
          <w:ilvl w:val="0"/>
          <w:numId w:val="38"/>
        </w:numPr>
        <w:shd w:val="clear" w:color="auto" w:fill="FFFFFF" w:themeFill="background1"/>
        <w:spacing w:after="0" w:line="240" w:lineRule="auto"/>
        <w:contextualSpacing/>
        <w:jc w:val="both"/>
        <w:rPr>
          <w:rFonts w:ascii="Aptos" w:eastAsia="Times New Roman" w:hAnsi="Aptos" w:cs="Times New Roman"/>
          <w:sz w:val="24"/>
          <w:szCs w:val="24"/>
        </w:rPr>
      </w:pPr>
      <w:r w:rsidRPr="0017002B">
        <w:rPr>
          <w:rFonts w:ascii="Aptos" w:eastAsia="Times New Roman" w:hAnsi="Aptos" w:cs="Times New Roman"/>
          <w:sz w:val="24"/>
          <w:szCs w:val="24"/>
        </w:rPr>
        <w:t>jednom godišnje ili najmanje jedanput u dvije godine  organizirati vježbe sklanjanja, evakuacije i spašavanja stanovništva iz ugroženih područja,</w:t>
      </w:r>
    </w:p>
    <w:p w14:paraId="23809A44" w14:textId="77777777" w:rsidR="0017002B" w:rsidRPr="0017002B" w:rsidRDefault="0017002B" w:rsidP="0017002B">
      <w:pPr>
        <w:numPr>
          <w:ilvl w:val="0"/>
          <w:numId w:val="38"/>
        </w:numPr>
        <w:shd w:val="clear" w:color="auto" w:fill="FFFFFF" w:themeFill="background1"/>
        <w:spacing w:after="0" w:line="240" w:lineRule="auto"/>
        <w:contextualSpacing/>
        <w:jc w:val="both"/>
        <w:rPr>
          <w:rFonts w:ascii="Aptos" w:eastAsia="Times New Roman" w:hAnsi="Aptos" w:cs="Times New Roman"/>
          <w:sz w:val="24"/>
          <w:szCs w:val="24"/>
        </w:rPr>
      </w:pPr>
      <w:r w:rsidRPr="0017002B">
        <w:rPr>
          <w:rFonts w:ascii="Aptos" w:eastAsia="Times New Roman" w:hAnsi="Aptos" w:cs="Times New Roman"/>
          <w:sz w:val="24"/>
          <w:szCs w:val="24"/>
        </w:rPr>
        <w:t>potrebno je formirati evidenciju o broju nelegalnih objekata u područjima prioritetnih ugrožavanja koji imaju dvojbenu otpornost na posljedice djelovanja tih prijetnji.</w:t>
      </w:r>
    </w:p>
    <w:p w14:paraId="17AAEFE2" w14:textId="77777777" w:rsidR="0017002B" w:rsidRPr="0017002B" w:rsidRDefault="0017002B" w:rsidP="0017002B">
      <w:pPr>
        <w:numPr>
          <w:ilvl w:val="0"/>
          <w:numId w:val="38"/>
        </w:numPr>
        <w:shd w:val="clear" w:color="auto" w:fill="FFFFFF" w:themeFill="background1"/>
        <w:spacing w:after="0" w:line="240" w:lineRule="auto"/>
        <w:contextualSpacing/>
        <w:jc w:val="both"/>
        <w:rPr>
          <w:rFonts w:ascii="Aptos" w:eastAsia="Times New Roman" w:hAnsi="Aptos" w:cs="Times New Roman"/>
          <w:sz w:val="24"/>
          <w:szCs w:val="24"/>
        </w:rPr>
      </w:pPr>
      <w:r w:rsidRPr="0017002B">
        <w:rPr>
          <w:rFonts w:ascii="Aptos" w:eastAsia="Times New Roman" w:hAnsi="Aptos" w:cs="Times New Roman"/>
          <w:sz w:val="24"/>
          <w:szCs w:val="24"/>
        </w:rPr>
        <w:t>planirati financijska sredstva za provedbu mjera reagiranja u slučaju prijetnje velikom nesrećom i sredstva za povrat u funkciju ugroženog područja.</w:t>
      </w:r>
    </w:p>
    <w:p w14:paraId="13C16807" w14:textId="77777777" w:rsidR="0017002B" w:rsidRDefault="0017002B" w:rsidP="0017002B">
      <w:pPr>
        <w:numPr>
          <w:ilvl w:val="0"/>
          <w:numId w:val="38"/>
        </w:numPr>
        <w:shd w:val="clear" w:color="auto" w:fill="FFFFFF" w:themeFill="background1"/>
        <w:spacing w:after="0" w:line="240" w:lineRule="auto"/>
        <w:contextualSpacing/>
        <w:jc w:val="both"/>
        <w:rPr>
          <w:rFonts w:ascii="Aptos" w:eastAsia="Times New Roman" w:hAnsi="Aptos" w:cs="Times New Roman"/>
          <w:sz w:val="24"/>
          <w:szCs w:val="24"/>
        </w:rPr>
      </w:pPr>
      <w:r w:rsidRPr="0017002B">
        <w:rPr>
          <w:rFonts w:ascii="Aptos" w:eastAsia="Times New Roman" w:hAnsi="Aptos" w:cs="Times New Roman"/>
          <w:sz w:val="24"/>
          <w:szCs w:val="24"/>
        </w:rPr>
        <w:t>stvoriti uvijete za formiranje  baze podataka koja će omogućiti učinkovito planiranje preventivnih mjera u sustavu CZ.</w:t>
      </w:r>
    </w:p>
    <w:p w14:paraId="7ECE00A4" w14:textId="77777777" w:rsidR="0017002B" w:rsidRDefault="0017002B" w:rsidP="0017002B">
      <w:pPr>
        <w:shd w:val="clear" w:color="auto" w:fill="FFFFFF" w:themeFill="background1"/>
        <w:spacing w:after="0" w:line="240" w:lineRule="auto"/>
        <w:contextualSpacing/>
        <w:jc w:val="both"/>
        <w:rPr>
          <w:rFonts w:ascii="Aptos" w:eastAsia="Times New Roman" w:hAnsi="Aptos" w:cs="Times New Roman"/>
          <w:sz w:val="24"/>
          <w:szCs w:val="24"/>
        </w:rPr>
      </w:pPr>
    </w:p>
    <w:p w14:paraId="6116AC8D" w14:textId="77777777" w:rsidR="0017002B" w:rsidRDefault="0017002B" w:rsidP="0017002B">
      <w:pPr>
        <w:shd w:val="clear" w:color="auto" w:fill="FFFFFF" w:themeFill="background1"/>
        <w:spacing w:after="0" w:line="240" w:lineRule="auto"/>
        <w:contextualSpacing/>
        <w:jc w:val="both"/>
        <w:rPr>
          <w:rFonts w:ascii="Aptos" w:eastAsia="Times New Roman" w:hAnsi="Aptos" w:cs="Times New Roman"/>
          <w:sz w:val="24"/>
          <w:szCs w:val="24"/>
        </w:rPr>
      </w:pPr>
    </w:p>
    <w:p w14:paraId="4D4FF409" w14:textId="77777777" w:rsidR="0017002B" w:rsidRDefault="0017002B" w:rsidP="0017002B">
      <w:pPr>
        <w:shd w:val="clear" w:color="auto" w:fill="FFFFFF" w:themeFill="background1"/>
        <w:spacing w:after="0" w:line="240" w:lineRule="auto"/>
        <w:contextualSpacing/>
        <w:jc w:val="both"/>
        <w:rPr>
          <w:rFonts w:ascii="Aptos" w:eastAsia="Times New Roman" w:hAnsi="Aptos" w:cs="Times New Roman"/>
          <w:sz w:val="24"/>
          <w:szCs w:val="24"/>
        </w:rPr>
      </w:pPr>
    </w:p>
    <w:p w14:paraId="534E4C7B" w14:textId="77777777" w:rsidR="0017002B" w:rsidRDefault="0017002B" w:rsidP="0017002B">
      <w:pPr>
        <w:shd w:val="clear" w:color="auto" w:fill="FFFFFF" w:themeFill="background1"/>
        <w:spacing w:after="0" w:line="240" w:lineRule="auto"/>
        <w:contextualSpacing/>
        <w:jc w:val="both"/>
        <w:rPr>
          <w:rFonts w:ascii="Aptos" w:eastAsia="Times New Roman" w:hAnsi="Aptos" w:cs="Times New Roman"/>
          <w:sz w:val="24"/>
          <w:szCs w:val="24"/>
        </w:rPr>
      </w:pPr>
    </w:p>
    <w:p w14:paraId="033CCBF2" w14:textId="77777777" w:rsidR="0017002B" w:rsidRDefault="0017002B" w:rsidP="0017002B">
      <w:pPr>
        <w:shd w:val="clear" w:color="auto" w:fill="FFFFFF" w:themeFill="background1"/>
        <w:spacing w:after="0" w:line="240" w:lineRule="auto"/>
        <w:contextualSpacing/>
        <w:jc w:val="both"/>
        <w:rPr>
          <w:rFonts w:ascii="Aptos" w:eastAsia="Times New Roman" w:hAnsi="Aptos" w:cs="Times New Roman"/>
          <w:sz w:val="24"/>
          <w:szCs w:val="24"/>
        </w:rPr>
      </w:pPr>
    </w:p>
    <w:p w14:paraId="1FDF8663" w14:textId="77777777" w:rsidR="0017002B" w:rsidRDefault="0017002B" w:rsidP="0017002B">
      <w:pPr>
        <w:shd w:val="clear" w:color="auto" w:fill="FFFFFF" w:themeFill="background1"/>
        <w:spacing w:after="0" w:line="240" w:lineRule="auto"/>
        <w:contextualSpacing/>
        <w:jc w:val="both"/>
        <w:rPr>
          <w:rFonts w:ascii="Aptos" w:eastAsia="Times New Roman" w:hAnsi="Aptos" w:cs="Times New Roman"/>
          <w:sz w:val="24"/>
          <w:szCs w:val="24"/>
        </w:rPr>
      </w:pPr>
    </w:p>
    <w:p w14:paraId="13C57A7D" w14:textId="77777777" w:rsidR="0017002B" w:rsidRPr="0017002B" w:rsidRDefault="0017002B" w:rsidP="0017002B">
      <w:pPr>
        <w:shd w:val="clear" w:color="auto" w:fill="FFFFFF" w:themeFill="background1"/>
        <w:spacing w:after="0" w:line="240" w:lineRule="auto"/>
        <w:contextualSpacing/>
        <w:jc w:val="both"/>
        <w:rPr>
          <w:rFonts w:ascii="Aptos" w:eastAsia="Times New Roman" w:hAnsi="Aptos" w:cs="Times New Roman"/>
          <w:sz w:val="24"/>
          <w:szCs w:val="24"/>
        </w:rPr>
      </w:pPr>
    </w:p>
    <w:p w14:paraId="7CF46DB9" w14:textId="77777777" w:rsidR="001D7675" w:rsidRDefault="001D7675" w:rsidP="00765E77">
      <w:pPr>
        <w:jc w:val="both"/>
        <w:rPr>
          <w:rFonts w:ascii="Aptos" w:hAnsi="Aptos" w:cstheme="minorHAnsi"/>
          <w:sz w:val="24"/>
          <w:szCs w:val="24"/>
          <w:lang w:eastAsia="zh-CN"/>
        </w:rPr>
      </w:pPr>
    </w:p>
    <w:p w14:paraId="691DFD46" w14:textId="169F3CC3" w:rsidR="00C30A56" w:rsidRPr="00DB55E6" w:rsidRDefault="00C30A56" w:rsidP="008D4540">
      <w:pPr>
        <w:pStyle w:val="Razina1"/>
        <w:rPr>
          <w:rFonts w:ascii="Aptos" w:hAnsi="Aptos"/>
        </w:rPr>
      </w:pPr>
      <w:bookmarkStart w:id="60" w:name="_Toc210896008"/>
      <w:r w:rsidRPr="00DB55E6">
        <w:rPr>
          <w:rFonts w:ascii="Aptos" w:eastAsiaTheme="majorEastAsia" w:hAnsi="Aptos"/>
        </w:rPr>
        <w:lastRenderedPageBreak/>
        <w:t>DRUGE MJERE KOJE UKLJUČUJU SURADNJU S NADLEŽNIM</w:t>
      </w:r>
      <w:r w:rsidRPr="00DB55E6">
        <w:rPr>
          <w:rFonts w:ascii="Aptos" w:hAnsi="Aptos"/>
        </w:rPr>
        <w:t xml:space="preserve"> TIJELIMA, ZNANSTVENIM USTANOVAMA I STRUČNJACIMA ZA PODRUČJE PRIRODNIH NEPOGODA</w:t>
      </w:r>
      <w:bookmarkEnd w:id="57"/>
      <w:bookmarkEnd w:id="58"/>
      <w:bookmarkEnd w:id="60"/>
    </w:p>
    <w:p w14:paraId="00ADE7E1" w14:textId="77777777" w:rsidR="00722ED9" w:rsidRPr="00DB55E6" w:rsidRDefault="00722ED9" w:rsidP="00722ED9">
      <w:pPr>
        <w:rPr>
          <w:rFonts w:ascii="Aptos" w:hAnsi="Aptos"/>
          <w:lang w:eastAsia="zh-CN"/>
        </w:rPr>
      </w:pPr>
    </w:p>
    <w:p w14:paraId="4F773EC7" w14:textId="77777777" w:rsidR="0012200D" w:rsidRPr="00804AC1" w:rsidRDefault="0012200D" w:rsidP="0012200D">
      <w:pPr>
        <w:jc w:val="both"/>
        <w:rPr>
          <w:rFonts w:ascii="Aptos" w:hAnsi="Aptos"/>
          <w:sz w:val="24"/>
          <w:szCs w:val="24"/>
        </w:rPr>
      </w:pPr>
      <w:r>
        <w:rPr>
          <w:rFonts w:ascii="Aptos" w:hAnsi="Aptos"/>
          <w:sz w:val="24"/>
          <w:szCs w:val="24"/>
        </w:rPr>
        <w:t>Prirodne nepogode postaju sve složenije i vrlo često obuhvaćaju više JLP(R)S, ponekad i područje više država.</w:t>
      </w:r>
    </w:p>
    <w:p w14:paraId="2CB034AE" w14:textId="77777777" w:rsidR="0012200D" w:rsidRPr="00804AC1" w:rsidRDefault="0012200D" w:rsidP="0012200D">
      <w:pPr>
        <w:jc w:val="both"/>
        <w:rPr>
          <w:rFonts w:ascii="Aptos" w:hAnsi="Aptos"/>
          <w:sz w:val="24"/>
          <w:szCs w:val="24"/>
        </w:rPr>
      </w:pPr>
      <w:r>
        <w:rPr>
          <w:rFonts w:ascii="Aptos" w:hAnsi="Aptos"/>
          <w:sz w:val="24"/>
          <w:szCs w:val="24"/>
        </w:rPr>
        <w:t>Stoga,</w:t>
      </w:r>
      <w:r w:rsidRPr="00804AC1">
        <w:rPr>
          <w:rFonts w:ascii="Aptos" w:hAnsi="Aptos"/>
          <w:sz w:val="24"/>
          <w:szCs w:val="24"/>
        </w:rPr>
        <w:t xml:space="preserve"> stručnost i kvaliteta u odgovoru na krize </w:t>
      </w:r>
      <w:r>
        <w:rPr>
          <w:rFonts w:ascii="Aptos" w:hAnsi="Aptos"/>
          <w:sz w:val="24"/>
          <w:szCs w:val="24"/>
        </w:rPr>
        <w:t xml:space="preserve">je </w:t>
      </w:r>
      <w:r w:rsidRPr="00804AC1">
        <w:rPr>
          <w:rFonts w:ascii="Aptos" w:hAnsi="Aptos"/>
          <w:sz w:val="24"/>
          <w:szCs w:val="24"/>
        </w:rPr>
        <w:t xml:space="preserve">bitna, </w:t>
      </w:r>
      <w:r>
        <w:rPr>
          <w:rFonts w:ascii="Aptos" w:hAnsi="Aptos"/>
          <w:sz w:val="24"/>
          <w:szCs w:val="24"/>
        </w:rPr>
        <w:t>a posebno</w:t>
      </w:r>
      <w:r w:rsidRPr="00804AC1">
        <w:rPr>
          <w:rFonts w:ascii="Aptos" w:hAnsi="Aptos"/>
          <w:sz w:val="24"/>
          <w:szCs w:val="24"/>
        </w:rPr>
        <w:t xml:space="preserve"> suradnja sa nadležnim tijelima, znanstvenim ustanovama i stručnjacima </w:t>
      </w:r>
      <w:r>
        <w:rPr>
          <w:rFonts w:ascii="Aptos" w:hAnsi="Aptos"/>
          <w:sz w:val="24"/>
          <w:szCs w:val="24"/>
        </w:rPr>
        <w:t xml:space="preserve">je </w:t>
      </w:r>
      <w:r w:rsidRPr="00804AC1">
        <w:rPr>
          <w:rFonts w:ascii="Aptos" w:hAnsi="Aptos"/>
          <w:sz w:val="24"/>
          <w:szCs w:val="24"/>
        </w:rPr>
        <w:t>imperativ za sve jedinice lokalne i područne (regionalne) samouprave.</w:t>
      </w:r>
    </w:p>
    <w:p w14:paraId="7EE1CF9F" w14:textId="77777777" w:rsidR="0012200D" w:rsidRPr="00804AC1" w:rsidRDefault="0012200D" w:rsidP="0012200D">
      <w:pPr>
        <w:jc w:val="both"/>
        <w:rPr>
          <w:rFonts w:ascii="Aptos" w:hAnsi="Aptos"/>
          <w:sz w:val="24"/>
          <w:szCs w:val="24"/>
        </w:rPr>
      </w:pPr>
      <w:r w:rsidRPr="00804AC1">
        <w:rPr>
          <w:rFonts w:ascii="Aptos" w:hAnsi="Aptos"/>
          <w:sz w:val="24"/>
          <w:szCs w:val="24"/>
        </w:rPr>
        <w:t>Stoga, u daljnjem tekstu biti će pružan pregled sustava suradnje koji može poslužiti kao platforama za razvoj adekvatnog odgovora na prirodne nepogode na razini JLP(R)S.</w:t>
      </w:r>
    </w:p>
    <w:p w14:paraId="5817FFDF" w14:textId="77777777" w:rsidR="00722ED9" w:rsidRPr="00DB55E6" w:rsidRDefault="00722ED9" w:rsidP="00722ED9">
      <w:pPr>
        <w:jc w:val="both"/>
        <w:rPr>
          <w:rFonts w:ascii="Aptos" w:hAnsi="Aptos"/>
          <w:sz w:val="24"/>
          <w:szCs w:val="24"/>
        </w:rPr>
      </w:pPr>
    </w:p>
    <w:p w14:paraId="2BBFF065" w14:textId="6E3BD4A1" w:rsidR="00722ED9" w:rsidRPr="00DB55E6" w:rsidRDefault="00807B7E" w:rsidP="00926866">
      <w:pPr>
        <w:pStyle w:val="Razina2"/>
        <w:rPr>
          <w:rFonts w:ascii="Aptos" w:hAnsi="Aptos"/>
        </w:rPr>
      </w:pPr>
      <w:bookmarkStart w:id="61" w:name="_Toc87270612"/>
      <w:bookmarkStart w:id="62" w:name="_Toc114432705"/>
      <w:r w:rsidRPr="00DB55E6">
        <w:rPr>
          <w:rFonts w:ascii="Aptos" w:hAnsi="Aptos"/>
        </w:rPr>
        <w:t xml:space="preserve"> </w:t>
      </w:r>
      <w:bookmarkStart w:id="63" w:name="_Toc210896009"/>
      <w:r w:rsidR="00722ED9" w:rsidRPr="00DB55E6">
        <w:rPr>
          <w:rFonts w:ascii="Aptos" w:hAnsi="Aptos"/>
        </w:rPr>
        <w:t>Suradnja sa nadležnim tijelima na razini Europske unije</w:t>
      </w:r>
      <w:bookmarkEnd w:id="61"/>
      <w:bookmarkEnd w:id="62"/>
      <w:bookmarkEnd w:id="63"/>
    </w:p>
    <w:p w14:paraId="7D76191F" w14:textId="77777777" w:rsidR="00722ED9" w:rsidRPr="00DB55E6" w:rsidRDefault="00722ED9" w:rsidP="00722ED9">
      <w:pPr>
        <w:jc w:val="both"/>
        <w:rPr>
          <w:rFonts w:ascii="Aptos" w:hAnsi="Aptos"/>
          <w:sz w:val="24"/>
          <w:szCs w:val="24"/>
        </w:rPr>
      </w:pPr>
    </w:p>
    <w:p w14:paraId="57804726" w14:textId="67E08E4E" w:rsidR="00BB3369" w:rsidRPr="00804AC1" w:rsidRDefault="00887720" w:rsidP="00BB3369">
      <w:pPr>
        <w:jc w:val="both"/>
        <w:rPr>
          <w:rFonts w:ascii="Aptos" w:hAnsi="Aptos"/>
          <w:sz w:val="24"/>
          <w:szCs w:val="24"/>
        </w:rPr>
      </w:pPr>
      <w:r w:rsidRPr="00A11AEE">
        <w:rPr>
          <w:rFonts w:ascii="Aptos" w:hAnsi="Aptos"/>
          <w:sz w:val="24"/>
          <w:szCs w:val="24"/>
        </w:rPr>
        <w:t xml:space="preserve">Općina </w:t>
      </w:r>
      <w:r w:rsidR="0017002B">
        <w:rPr>
          <w:rFonts w:ascii="Aptos" w:hAnsi="Aptos"/>
          <w:sz w:val="24"/>
          <w:szCs w:val="24"/>
        </w:rPr>
        <w:t xml:space="preserve">Nuštar </w:t>
      </w:r>
      <w:r w:rsidR="00BB3369" w:rsidRPr="00A11AEE">
        <w:rPr>
          <w:rFonts w:ascii="Aptos" w:hAnsi="Aptos"/>
          <w:sz w:val="24"/>
          <w:szCs w:val="24"/>
        </w:rPr>
        <w:t xml:space="preserve">ima mogućnost iznositi svoje stavove o potrebama lokalnih i regionalnih </w:t>
      </w:r>
      <w:r w:rsidR="00BB3369" w:rsidRPr="00804AC1">
        <w:rPr>
          <w:rFonts w:ascii="Aptos" w:hAnsi="Aptos"/>
          <w:sz w:val="24"/>
          <w:szCs w:val="24"/>
        </w:rPr>
        <w:t xml:space="preserve">zajednica na razini Europske unije putem svojih predstavnika  u Europskom odboru regija.  </w:t>
      </w:r>
    </w:p>
    <w:p w14:paraId="6F366FF8" w14:textId="77777777" w:rsidR="00BB3369" w:rsidRDefault="00BB3369" w:rsidP="00BB3369">
      <w:pPr>
        <w:jc w:val="both"/>
        <w:rPr>
          <w:rFonts w:ascii="Aptos" w:hAnsi="Aptos"/>
          <w:sz w:val="24"/>
          <w:szCs w:val="24"/>
        </w:rPr>
      </w:pPr>
      <w:r w:rsidRPr="00804AC1">
        <w:rPr>
          <w:rFonts w:ascii="Aptos" w:hAnsi="Aptos"/>
          <w:sz w:val="24"/>
          <w:szCs w:val="24"/>
        </w:rPr>
        <w:t xml:space="preserve">U odnosu na prirodne nepogode Europski odbor pružio je  </w:t>
      </w:r>
      <w:r>
        <w:rPr>
          <w:rFonts w:ascii="Aptos" w:hAnsi="Aptos"/>
          <w:sz w:val="24"/>
          <w:szCs w:val="24"/>
        </w:rPr>
        <w:t xml:space="preserve">niz </w:t>
      </w:r>
      <w:r w:rsidRPr="00804AC1">
        <w:rPr>
          <w:rFonts w:ascii="Aptos" w:hAnsi="Aptos"/>
          <w:sz w:val="24"/>
          <w:szCs w:val="24"/>
        </w:rPr>
        <w:t xml:space="preserve"> bitn</w:t>
      </w:r>
      <w:r>
        <w:rPr>
          <w:rFonts w:ascii="Aptos" w:hAnsi="Aptos"/>
          <w:sz w:val="24"/>
          <w:szCs w:val="24"/>
        </w:rPr>
        <w:t>ih</w:t>
      </w:r>
      <w:r w:rsidRPr="00804AC1">
        <w:rPr>
          <w:rFonts w:ascii="Aptos" w:hAnsi="Aptos"/>
          <w:sz w:val="24"/>
          <w:szCs w:val="24"/>
        </w:rPr>
        <w:t xml:space="preserve"> mišljenja</w:t>
      </w:r>
      <w:r>
        <w:rPr>
          <w:rFonts w:ascii="Aptos" w:hAnsi="Aptos"/>
          <w:sz w:val="24"/>
          <w:szCs w:val="24"/>
        </w:rPr>
        <w:t xml:space="preserve"> od kojih se ističe  </w:t>
      </w:r>
      <w:r w:rsidRPr="00ED1F02">
        <w:rPr>
          <w:rFonts w:ascii="Aptos" w:hAnsi="Aptos"/>
          <w:sz w:val="24"/>
          <w:szCs w:val="24"/>
        </w:rPr>
        <w:t>mišljen</w:t>
      </w:r>
      <w:r>
        <w:rPr>
          <w:rFonts w:ascii="Aptos" w:hAnsi="Aptos"/>
          <w:sz w:val="24"/>
          <w:szCs w:val="24"/>
        </w:rPr>
        <w:t>je</w:t>
      </w:r>
      <w:r w:rsidRPr="00ED1F02">
        <w:rPr>
          <w:rFonts w:ascii="Aptos" w:hAnsi="Aptos"/>
          <w:sz w:val="24"/>
          <w:szCs w:val="24"/>
        </w:rPr>
        <w:t xml:space="preserve"> na</w:t>
      </w:r>
      <w:r>
        <w:rPr>
          <w:rFonts w:ascii="Aptos" w:hAnsi="Aptos"/>
          <w:sz w:val="24"/>
          <w:szCs w:val="24"/>
        </w:rPr>
        <w:t>:</w:t>
      </w:r>
    </w:p>
    <w:p w14:paraId="16725DE7" w14:textId="77777777" w:rsidR="00BB3369" w:rsidRDefault="00BB3369">
      <w:pPr>
        <w:pStyle w:val="Odlomakpopisa"/>
        <w:numPr>
          <w:ilvl w:val="0"/>
          <w:numId w:val="20"/>
        </w:numPr>
        <w:jc w:val="both"/>
        <w:rPr>
          <w:rFonts w:ascii="Aptos" w:hAnsi="Aptos"/>
          <w:sz w:val="24"/>
          <w:szCs w:val="24"/>
        </w:rPr>
      </w:pPr>
      <w:r w:rsidRPr="00BF16B6">
        <w:rPr>
          <w:rFonts w:ascii="Aptos" w:hAnsi="Aptos"/>
          <w:sz w:val="24"/>
          <w:szCs w:val="24"/>
        </w:rPr>
        <w:t xml:space="preserve"> Akcijski plan za Okvir iz Sendaija za smanjenje rizika od katastrofa  2015. -2030. </w:t>
      </w:r>
    </w:p>
    <w:p w14:paraId="3C893478" w14:textId="77777777" w:rsidR="00BB3369" w:rsidRDefault="00BB3369">
      <w:pPr>
        <w:pStyle w:val="Odlomakpopisa"/>
        <w:numPr>
          <w:ilvl w:val="0"/>
          <w:numId w:val="20"/>
        </w:numPr>
        <w:jc w:val="both"/>
        <w:rPr>
          <w:rFonts w:ascii="Aptos" w:hAnsi="Aptos"/>
          <w:sz w:val="24"/>
          <w:szCs w:val="24"/>
        </w:rPr>
      </w:pPr>
      <w:r>
        <w:rPr>
          <w:rFonts w:ascii="Aptos" w:hAnsi="Aptos"/>
          <w:sz w:val="24"/>
          <w:szCs w:val="24"/>
        </w:rPr>
        <w:t>Preispitivanje Mehanizma Unije za civilnu zaštite</w:t>
      </w:r>
    </w:p>
    <w:p w14:paraId="76AEB95B" w14:textId="77777777" w:rsidR="00BB3369" w:rsidRPr="00226142" w:rsidRDefault="00BB3369">
      <w:pPr>
        <w:pStyle w:val="Odlomakpopisa"/>
        <w:numPr>
          <w:ilvl w:val="0"/>
          <w:numId w:val="20"/>
        </w:numPr>
        <w:jc w:val="both"/>
        <w:rPr>
          <w:rFonts w:ascii="Aptos" w:hAnsi="Aptos"/>
          <w:sz w:val="24"/>
          <w:szCs w:val="24"/>
        </w:rPr>
      </w:pPr>
      <w:bookmarkStart w:id="64" w:name="_Hlk208169378"/>
      <w:r>
        <w:rPr>
          <w:rFonts w:ascii="Aptos" w:hAnsi="Aptos"/>
          <w:sz w:val="24"/>
          <w:szCs w:val="24"/>
        </w:rPr>
        <w:t>Rezolucija</w:t>
      </w:r>
      <w:r w:rsidRPr="00226142">
        <w:rPr>
          <w:rFonts w:ascii="Aptos" w:hAnsi="Aptos"/>
          <w:sz w:val="24"/>
          <w:szCs w:val="24"/>
        </w:rPr>
        <w:t xml:space="preserve"> Europskog odbora regija – Regionalna hitna potpora za obnovu (RESTORE) i mjere u</w:t>
      </w:r>
      <w:r>
        <w:rPr>
          <w:rFonts w:ascii="Aptos" w:hAnsi="Aptos"/>
          <w:sz w:val="24"/>
          <w:szCs w:val="24"/>
        </w:rPr>
        <w:t xml:space="preserve"> </w:t>
      </w:r>
      <w:r w:rsidRPr="00226142">
        <w:rPr>
          <w:rFonts w:ascii="Aptos" w:hAnsi="Aptos"/>
          <w:sz w:val="24"/>
          <w:szCs w:val="24"/>
        </w:rPr>
        <w:t>okviru Europskog poljoprivrednog fonda za ruralni razvoj (EPFRR) usmjerene na pružanje pomoći</w:t>
      </w:r>
      <w:r>
        <w:rPr>
          <w:rFonts w:ascii="Aptos" w:hAnsi="Aptos"/>
          <w:sz w:val="24"/>
          <w:szCs w:val="24"/>
        </w:rPr>
        <w:t xml:space="preserve"> </w:t>
      </w:r>
      <w:r w:rsidRPr="00226142">
        <w:rPr>
          <w:rFonts w:ascii="Aptos" w:hAnsi="Aptos"/>
          <w:sz w:val="24"/>
          <w:szCs w:val="24"/>
        </w:rPr>
        <w:t xml:space="preserve">državama članicama pogođenima elementarnim nepogodama </w:t>
      </w:r>
    </w:p>
    <w:bookmarkEnd w:id="64"/>
    <w:p w14:paraId="2809C921" w14:textId="77777777" w:rsidR="00BB3369" w:rsidRPr="00804AC1" w:rsidRDefault="00BB3369" w:rsidP="00BB3369">
      <w:pPr>
        <w:jc w:val="both"/>
        <w:rPr>
          <w:rFonts w:ascii="Aptos" w:hAnsi="Aptos"/>
          <w:sz w:val="24"/>
          <w:szCs w:val="24"/>
        </w:rPr>
      </w:pPr>
    </w:p>
    <w:p w14:paraId="1A75AE37" w14:textId="77777777" w:rsidR="00BB3369" w:rsidRPr="00BF16B6" w:rsidRDefault="00BB3369" w:rsidP="00BB3369">
      <w:pPr>
        <w:jc w:val="both"/>
        <w:rPr>
          <w:rStyle w:val="Neupadljivoisticanje"/>
          <w:color w:val="948A54" w:themeColor="background2" w:themeShade="80"/>
          <w:sz w:val="24"/>
          <w:szCs w:val="24"/>
        </w:rPr>
      </w:pPr>
      <w:r w:rsidRPr="00BF16B6">
        <w:rPr>
          <w:rStyle w:val="Neupadljivoisticanje"/>
          <w:color w:val="948A54" w:themeColor="background2" w:themeShade="80"/>
          <w:sz w:val="24"/>
          <w:szCs w:val="24"/>
        </w:rPr>
        <w:t>AKCIJSKI PLAN ZA OKVIR IZ SENDAIJA ZA SMANJENJE RIZIKA OD KATASTROFA 2015.-2030.</w:t>
      </w:r>
    </w:p>
    <w:p w14:paraId="2FA92270" w14:textId="77777777" w:rsidR="00BB3369" w:rsidRDefault="00BB3369" w:rsidP="00BB3369">
      <w:pPr>
        <w:jc w:val="both"/>
        <w:rPr>
          <w:rFonts w:ascii="Aptos" w:hAnsi="Aptos"/>
          <w:sz w:val="24"/>
          <w:szCs w:val="24"/>
        </w:rPr>
      </w:pPr>
      <w:r w:rsidRPr="00804AC1">
        <w:rPr>
          <w:rFonts w:ascii="Aptos" w:hAnsi="Aptos"/>
          <w:sz w:val="24"/>
          <w:szCs w:val="24"/>
        </w:rPr>
        <w:t xml:space="preserve">Na Trećoj svjetskoj konferenciji UN-a u Sendaiju, Japan usvojen je Okvir za smanjenje rizika od katastrofa. </w:t>
      </w:r>
    </w:p>
    <w:p w14:paraId="069AEDD8" w14:textId="77777777" w:rsidR="00BB3369" w:rsidRDefault="00BB3369" w:rsidP="00BB3369">
      <w:pPr>
        <w:jc w:val="both"/>
        <w:rPr>
          <w:rFonts w:ascii="Aptos" w:hAnsi="Aptos"/>
          <w:sz w:val="24"/>
          <w:szCs w:val="24"/>
        </w:rPr>
      </w:pPr>
      <w:r w:rsidRPr="00ED1F02">
        <w:rPr>
          <w:rFonts w:ascii="Aptos" w:hAnsi="Aptos"/>
          <w:sz w:val="24"/>
          <w:szCs w:val="24"/>
        </w:rPr>
        <w:t xml:space="preserve">Sendai okvir za smanjenje rizika od katastrofa (2015.–2030.) bitan je zato što predstavlja globalno dogovorenu strategiju za smanjenje rizika od katastrofa, uključujući prirodne nepogode i one uzrokovane ljudskim djelovanjem. </w:t>
      </w:r>
    </w:p>
    <w:p w14:paraId="0FC46B4E" w14:textId="529346FE" w:rsidR="00BB3369" w:rsidRPr="00ED1F02" w:rsidRDefault="00BB3369" w:rsidP="00BB3369">
      <w:pPr>
        <w:jc w:val="both"/>
        <w:rPr>
          <w:rFonts w:ascii="Aptos" w:hAnsi="Aptos"/>
          <w:sz w:val="24"/>
          <w:szCs w:val="24"/>
        </w:rPr>
      </w:pPr>
      <w:r w:rsidRPr="00ED1F02">
        <w:rPr>
          <w:rFonts w:ascii="Aptos" w:hAnsi="Aptos"/>
          <w:sz w:val="24"/>
          <w:szCs w:val="24"/>
        </w:rPr>
        <w:t>Umjesto da se katastrofe rješavaju tek kad se dogode, Sendai okvir stavlja nagli naglasak na prevenciju i smanjenje rizika:</w:t>
      </w:r>
    </w:p>
    <w:p w14:paraId="7D553A7E" w14:textId="77777777" w:rsidR="00BB3369" w:rsidRPr="00ED1F02" w:rsidRDefault="00BB3369">
      <w:pPr>
        <w:pStyle w:val="Odlomakpopisa"/>
        <w:numPr>
          <w:ilvl w:val="0"/>
          <w:numId w:val="27"/>
        </w:numPr>
        <w:spacing w:line="240" w:lineRule="auto"/>
        <w:jc w:val="both"/>
        <w:rPr>
          <w:rFonts w:ascii="Aptos" w:hAnsi="Aptos"/>
          <w:sz w:val="24"/>
          <w:szCs w:val="24"/>
        </w:rPr>
      </w:pPr>
      <w:r w:rsidRPr="00ED1F02">
        <w:rPr>
          <w:rFonts w:ascii="Aptos" w:hAnsi="Aptos"/>
          <w:sz w:val="24"/>
          <w:szCs w:val="24"/>
        </w:rPr>
        <w:lastRenderedPageBreak/>
        <w:t>planiranjem korištenja prostora,</w:t>
      </w:r>
    </w:p>
    <w:p w14:paraId="49B1F117" w14:textId="77777777" w:rsidR="00BB3369" w:rsidRPr="00ED1F02" w:rsidRDefault="00BB3369">
      <w:pPr>
        <w:pStyle w:val="Odlomakpopisa"/>
        <w:numPr>
          <w:ilvl w:val="0"/>
          <w:numId w:val="27"/>
        </w:numPr>
        <w:spacing w:line="240" w:lineRule="auto"/>
        <w:jc w:val="both"/>
        <w:rPr>
          <w:rFonts w:ascii="Aptos" w:hAnsi="Aptos"/>
          <w:sz w:val="24"/>
          <w:szCs w:val="24"/>
        </w:rPr>
      </w:pPr>
      <w:r w:rsidRPr="00ED1F02">
        <w:rPr>
          <w:rFonts w:ascii="Aptos" w:hAnsi="Aptos"/>
          <w:sz w:val="24"/>
          <w:szCs w:val="24"/>
        </w:rPr>
        <w:t>jačanjem infrastrukture,</w:t>
      </w:r>
    </w:p>
    <w:p w14:paraId="4A7AE495" w14:textId="77777777" w:rsidR="00BB3369" w:rsidRPr="00ED1F02" w:rsidRDefault="00BB3369">
      <w:pPr>
        <w:pStyle w:val="Odlomakpopisa"/>
        <w:numPr>
          <w:ilvl w:val="0"/>
          <w:numId w:val="27"/>
        </w:numPr>
        <w:spacing w:line="240" w:lineRule="auto"/>
        <w:jc w:val="both"/>
        <w:rPr>
          <w:rFonts w:ascii="Aptos" w:hAnsi="Aptos"/>
          <w:sz w:val="24"/>
          <w:szCs w:val="24"/>
        </w:rPr>
      </w:pPr>
      <w:r w:rsidRPr="00ED1F02">
        <w:rPr>
          <w:rFonts w:ascii="Aptos" w:hAnsi="Aptos"/>
          <w:sz w:val="24"/>
          <w:szCs w:val="24"/>
        </w:rPr>
        <w:t>podizanjem svijesti i obrazovanjem zajednica,</w:t>
      </w:r>
    </w:p>
    <w:p w14:paraId="67A0112D" w14:textId="77777777" w:rsidR="00BB3369" w:rsidRPr="00ED1F02" w:rsidRDefault="00BB3369">
      <w:pPr>
        <w:pStyle w:val="Odlomakpopisa"/>
        <w:numPr>
          <w:ilvl w:val="0"/>
          <w:numId w:val="27"/>
        </w:numPr>
        <w:spacing w:line="240" w:lineRule="auto"/>
        <w:jc w:val="both"/>
        <w:rPr>
          <w:rFonts w:ascii="Aptos" w:hAnsi="Aptos"/>
          <w:sz w:val="24"/>
          <w:szCs w:val="24"/>
        </w:rPr>
      </w:pPr>
      <w:r w:rsidRPr="00ED1F02">
        <w:rPr>
          <w:rFonts w:ascii="Aptos" w:hAnsi="Aptos"/>
          <w:sz w:val="24"/>
          <w:szCs w:val="24"/>
        </w:rPr>
        <w:t>ranim upozoravanjem.</w:t>
      </w:r>
    </w:p>
    <w:p w14:paraId="02BFDE84" w14:textId="77777777" w:rsidR="00BB3369" w:rsidRPr="00ED1F02" w:rsidRDefault="00BB3369" w:rsidP="00BB3369">
      <w:pPr>
        <w:jc w:val="both"/>
        <w:rPr>
          <w:rFonts w:ascii="Aptos" w:hAnsi="Aptos"/>
          <w:sz w:val="24"/>
          <w:szCs w:val="24"/>
        </w:rPr>
      </w:pPr>
      <w:r w:rsidRPr="00ED1F02">
        <w:rPr>
          <w:rFonts w:ascii="Aptos" w:hAnsi="Aptos"/>
          <w:sz w:val="24"/>
          <w:szCs w:val="24"/>
        </w:rPr>
        <w:t>Sendai okvir prepoznaje da se 80–90 % odgovora na katastrofe odvija na lokalnoj razini, stoga:</w:t>
      </w:r>
    </w:p>
    <w:p w14:paraId="15C82866" w14:textId="77777777" w:rsidR="00BB3369" w:rsidRPr="00ED1F02" w:rsidRDefault="00BB3369">
      <w:pPr>
        <w:pStyle w:val="Odlomakpopisa"/>
        <w:numPr>
          <w:ilvl w:val="0"/>
          <w:numId w:val="28"/>
        </w:numPr>
        <w:jc w:val="both"/>
        <w:rPr>
          <w:rFonts w:ascii="Aptos" w:hAnsi="Aptos"/>
          <w:sz w:val="24"/>
          <w:szCs w:val="24"/>
        </w:rPr>
      </w:pPr>
      <w:r w:rsidRPr="00ED1F02">
        <w:rPr>
          <w:rFonts w:ascii="Aptos" w:hAnsi="Aptos"/>
          <w:sz w:val="24"/>
          <w:szCs w:val="24"/>
        </w:rPr>
        <w:t xml:space="preserve">jača ulogu lokalnih i regionalnih vlasti </w:t>
      </w:r>
    </w:p>
    <w:p w14:paraId="3AC29E9C" w14:textId="77777777" w:rsidR="00BB3369" w:rsidRDefault="00BB3369">
      <w:pPr>
        <w:pStyle w:val="Odlomakpopisa"/>
        <w:numPr>
          <w:ilvl w:val="0"/>
          <w:numId w:val="28"/>
        </w:numPr>
        <w:jc w:val="both"/>
        <w:rPr>
          <w:rFonts w:ascii="Aptos" w:hAnsi="Aptos"/>
          <w:sz w:val="24"/>
          <w:szCs w:val="24"/>
        </w:rPr>
      </w:pPr>
      <w:r w:rsidRPr="00ED1F02">
        <w:rPr>
          <w:rFonts w:ascii="Aptos" w:hAnsi="Aptos"/>
          <w:sz w:val="24"/>
          <w:szCs w:val="24"/>
        </w:rPr>
        <w:t>potiče participativno upravljanje rizicima – uključivanje zajednica, privatnog sektora i civilnog društva.</w:t>
      </w:r>
    </w:p>
    <w:p w14:paraId="574B9113" w14:textId="77777777" w:rsidR="00BB3369" w:rsidRPr="00BF16B6" w:rsidRDefault="00BB3369" w:rsidP="00BB3369">
      <w:pPr>
        <w:pStyle w:val="Odlomakpopisa"/>
        <w:jc w:val="both"/>
        <w:rPr>
          <w:rFonts w:ascii="Aptos" w:hAnsi="Aptos"/>
          <w:sz w:val="24"/>
          <w:szCs w:val="24"/>
        </w:rPr>
      </w:pPr>
    </w:p>
    <w:p w14:paraId="09096DE8" w14:textId="77777777" w:rsidR="00BB3369" w:rsidRPr="00804AC1" w:rsidRDefault="00BB3369" w:rsidP="00BB3369">
      <w:pPr>
        <w:jc w:val="both"/>
        <w:rPr>
          <w:rFonts w:ascii="Aptos" w:hAnsi="Aptos"/>
          <w:sz w:val="24"/>
          <w:szCs w:val="24"/>
        </w:rPr>
      </w:pPr>
      <w:r w:rsidRPr="00804AC1">
        <w:rPr>
          <w:rFonts w:ascii="Aptos" w:hAnsi="Aptos"/>
          <w:sz w:val="24"/>
          <w:szCs w:val="24"/>
        </w:rPr>
        <w:t>Europska komisija je temeljem navedenog dokumenta i ostalih međunarodnih dokumenata razvila svoj  radni dokument:  Akcijski plan za Okvir iz Sendaija za smanjenje rizika od katastrofa 2015. – 2030.   Svrha Akcijskog plana je implementacija i nadogradnja Sendai okvira, radi daljnjeg unapređenja i promicanja upravljanja rizikom od katastrofa i njegove integracije u politike EU.</w:t>
      </w:r>
    </w:p>
    <w:p w14:paraId="49CA1541" w14:textId="77777777" w:rsidR="00BB3369" w:rsidRPr="00804AC1" w:rsidRDefault="00BB3369" w:rsidP="00BB3369">
      <w:pPr>
        <w:jc w:val="both"/>
        <w:rPr>
          <w:rFonts w:ascii="Aptos" w:hAnsi="Aptos"/>
          <w:sz w:val="24"/>
          <w:szCs w:val="24"/>
        </w:rPr>
      </w:pPr>
      <w:r w:rsidRPr="00804AC1">
        <w:rPr>
          <w:rFonts w:ascii="Aptos" w:hAnsi="Aptos"/>
          <w:sz w:val="24"/>
          <w:szCs w:val="24"/>
        </w:rPr>
        <w:t>Na Akcijski plan svoje stručno mišljenje pružio je i Europski odbor regija koji je između ostalog istaknuo na čemu se treba zasnivati budući pristup smanjenju rizika od katastrofa:</w:t>
      </w:r>
    </w:p>
    <w:p w14:paraId="689E2C63" w14:textId="77777777" w:rsidR="00BB3369" w:rsidRPr="00226142" w:rsidRDefault="00BB3369">
      <w:pPr>
        <w:pStyle w:val="Odlomakpopisa"/>
        <w:numPr>
          <w:ilvl w:val="0"/>
          <w:numId w:val="29"/>
        </w:numPr>
        <w:jc w:val="both"/>
        <w:rPr>
          <w:rFonts w:ascii="Aptos" w:hAnsi="Aptos"/>
          <w:sz w:val="24"/>
          <w:szCs w:val="24"/>
        </w:rPr>
      </w:pPr>
      <w:r w:rsidRPr="00ED1F02">
        <w:rPr>
          <w:rFonts w:ascii="Aptos" w:hAnsi="Aptos"/>
          <w:sz w:val="24"/>
          <w:szCs w:val="24"/>
        </w:rPr>
        <w:t>lokalne i regionalne vlasti  prve odgovaraju na krizne situacije osiguravanjem osnovnih usluga i nadzora te upravljanjem katastrofama kada do njih dođe; odgovorne su za prevenciju i za organizaciju hitnih mjera intervencije i operacija spašavanja, te najvažnije, raspolažu iscrpnim znanjem o lokalnom području i zajednici</w:t>
      </w:r>
    </w:p>
    <w:p w14:paraId="1719C0A3" w14:textId="77777777" w:rsidR="00BB3369" w:rsidRPr="00226142" w:rsidRDefault="00BB3369">
      <w:pPr>
        <w:pStyle w:val="Odlomakpopisa"/>
        <w:numPr>
          <w:ilvl w:val="0"/>
          <w:numId w:val="29"/>
        </w:numPr>
        <w:jc w:val="both"/>
        <w:rPr>
          <w:rFonts w:ascii="Aptos" w:hAnsi="Aptos"/>
          <w:sz w:val="24"/>
          <w:szCs w:val="24"/>
        </w:rPr>
      </w:pPr>
      <w:r w:rsidRPr="00ED1F02">
        <w:rPr>
          <w:rFonts w:ascii="Aptos" w:hAnsi="Aptos"/>
          <w:sz w:val="24"/>
          <w:szCs w:val="24"/>
        </w:rPr>
        <w:t>odgovornost za civilnu zaštitu često se prenosi na lokalnu i regionalnu razinu vlasti, a da ona pritom ne raspolaže dostatnim sredstvima za zadovoljavanje potreba. Lokalnim su vlastima potrebni odgovarajući resursi i ovlasti za donošenje odluka</w:t>
      </w:r>
    </w:p>
    <w:p w14:paraId="51FFEB8E" w14:textId="77777777" w:rsidR="00BB3369" w:rsidRPr="00ED1F02" w:rsidRDefault="00BB3369">
      <w:pPr>
        <w:pStyle w:val="Odlomakpopisa"/>
        <w:numPr>
          <w:ilvl w:val="0"/>
          <w:numId w:val="29"/>
        </w:numPr>
        <w:jc w:val="both"/>
        <w:rPr>
          <w:rFonts w:ascii="Aptos" w:hAnsi="Aptos"/>
          <w:sz w:val="24"/>
          <w:szCs w:val="24"/>
        </w:rPr>
      </w:pPr>
      <w:r w:rsidRPr="00ED1F02">
        <w:rPr>
          <w:rFonts w:ascii="Aptos" w:hAnsi="Aptos"/>
          <w:sz w:val="24"/>
          <w:szCs w:val="24"/>
        </w:rPr>
        <w:t xml:space="preserve">potrebno je dodijeliti odgovarajuća financijskih sredstava za smanjenje rizika od katastrofa na lokalnoj i nacionalnoj razini. </w:t>
      </w:r>
    </w:p>
    <w:p w14:paraId="5C1F1DFA" w14:textId="77777777" w:rsidR="00887720" w:rsidRPr="00804AC1" w:rsidRDefault="00887720" w:rsidP="00BB3369">
      <w:pPr>
        <w:jc w:val="both"/>
        <w:rPr>
          <w:rFonts w:ascii="Aptos" w:hAnsi="Aptos"/>
          <w:sz w:val="24"/>
          <w:szCs w:val="24"/>
        </w:rPr>
      </w:pPr>
    </w:p>
    <w:p w14:paraId="4D5BF2B5" w14:textId="77777777" w:rsidR="00BB3369" w:rsidRPr="00BF16B6" w:rsidRDefault="00BB3369" w:rsidP="00BB3369">
      <w:pPr>
        <w:jc w:val="both"/>
        <w:rPr>
          <w:rStyle w:val="Neupadljivoisticanje"/>
          <w:color w:val="948A54" w:themeColor="background2" w:themeShade="80"/>
          <w:sz w:val="24"/>
          <w:szCs w:val="24"/>
        </w:rPr>
      </w:pPr>
      <w:r w:rsidRPr="00BF16B6">
        <w:rPr>
          <w:rStyle w:val="Neupadljivoisticanje"/>
          <w:color w:val="948A54" w:themeColor="background2" w:themeShade="80"/>
          <w:sz w:val="24"/>
          <w:szCs w:val="24"/>
        </w:rPr>
        <w:t>PREISPITIVANJE MEHANIZMA UNIJE CIVILNE ZAŠTITE</w:t>
      </w:r>
    </w:p>
    <w:p w14:paraId="5B7ADA4D" w14:textId="77777777" w:rsidR="00BB3369" w:rsidRPr="00804AC1" w:rsidRDefault="00BB3369" w:rsidP="00BB3369">
      <w:pPr>
        <w:jc w:val="both"/>
        <w:rPr>
          <w:rFonts w:ascii="Aptos" w:hAnsi="Aptos"/>
          <w:sz w:val="24"/>
          <w:szCs w:val="24"/>
        </w:rPr>
      </w:pPr>
      <w:r w:rsidRPr="00804AC1">
        <w:rPr>
          <w:rFonts w:ascii="Aptos" w:hAnsi="Aptos"/>
          <w:sz w:val="24"/>
          <w:szCs w:val="24"/>
        </w:rPr>
        <w:t>Rekordni broj šumskih požara 2017. godine na području Europske unije koji je usmrtio 127 osoba i zbog kojeg je izgorjelo više od 2,1 milijun hektara zemlje, sa procijenjenom štetom od cca. 10 milijardi eura, tražio je jačanje suradnje država Europske unije i jačanje Mehanizma unije civilne zaštite.</w:t>
      </w:r>
    </w:p>
    <w:p w14:paraId="13159FEE" w14:textId="77777777" w:rsidR="00BB3369" w:rsidRPr="00804AC1" w:rsidRDefault="00BB3369" w:rsidP="00BB3369">
      <w:pPr>
        <w:jc w:val="both"/>
        <w:rPr>
          <w:rFonts w:ascii="Aptos" w:hAnsi="Aptos"/>
          <w:sz w:val="24"/>
          <w:szCs w:val="24"/>
        </w:rPr>
      </w:pPr>
      <w:bookmarkStart w:id="65" w:name="_Hlk208169497"/>
      <w:r w:rsidRPr="00804AC1">
        <w:rPr>
          <w:rFonts w:ascii="Aptos" w:hAnsi="Aptos"/>
          <w:sz w:val="24"/>
          <w:szCs w:val="24"/>
        </w:rPr>
        <w:t>Europski odbor regija je u svojem mišljenju između ostalog  istaknuo</w:t>
      </w:r>
      <w:bookmarkEnd w:id="65"/>
      <w:r w:rsidRPr="00804AC1">
        <w:rPr>
          <w:rFonts w:ascii="Aptos" w:hAnsi="Aptos"/>
          <w:sz w:val="24"/>
          <w:szCs w:val="24"/>
        </w:rPr>
        <w:t xml:space="preserve">: </w:t>
      </w:r>
    </w:p>
    <w:p w14:paraId="3FA52CC7" w14:textId="77777777" w:rsidR="00BB3369" w:rsidRPr="00BF16B6" w:rsidRDefault="00BB3369">
      <w:pPr>
        <w:pStyle w:val="Odlomakpopisa"/>
        <w:numPr>
          <w:ilvl w:val="0"/>
          <w:numId w:val="30"/>
        </w:numPr>
        <w:jc w:val="both"/>
        <w:rPr>
          <w:rFonts w:ascii="Aptos" w:hAnsi="Aptos"/>
          <w:sz w:val="24"/>
          <w:szCs w:val="24"/>
        </w:rPr>
      </w:pPr>
      <w:r w:rsidRPr="00BF16B6">
        <w:rPr>
          <w:rFonts w:ascii="Aptos" w:hAnsi="Aptos"/>
          <w:sz w:val="24"/>
          <w:szCs w:val="24"/>
        </w:rPr>
        <w:lastRenderedPageBreak/>
        <w:t>djelovanje lokalnih zajednica najbrži je i najučinkovitiji način ograničavanja štete koju prouzrokuju katastrofe</w:t>
      </w:r>
    </w:p>
    <w:p w14:paraId="3EB3946D" w14:textId="77777777" w:rsidR="00BB3369" w:rsidRDefault="00BB3369">
      <w:pPr>
        <w:pStyle w:val="Odlomakpopisa"/>
        <w:numPr>
          <w:ilvl w:val="0"/>
          <w:numId w:val="30"/>
        </w:numPr>
        <w:jc w:val="both"/>
        <w:rPr>
          <w:rFonts w:ascii="Aptos" w:hAnsi="Aptos"/>
          <w:sz w:val="24"/>
          <w:szCs w:val="24"/>
        </w:rPr>
      </w:pPr>
      <w:r w:rsidRPr="00BF16B6">
        <w:rPr>
          <w:rFonts w:ascii="Aptos" w:hAnsi="Aptos"/>
          <w:sz w:val="24"/>
          <w:szCs w:val="24"/>
        </w:rPr>
        <w:t xml:space="preserve">lokalne i regionalne vlasti treba uključiti u pregled planiranih ulaganja u sve relevantne programe i u raspravu o mogućim promjenama </w:t>
      </w:r>
    </w:p>
    <w:p w14:paraId="0A51F40A" w14:textId="77777777" w:rsidR="00BB3369" w:rsidRDefault="00BB3369">
      <w:pPr>
        <w:pStyle w:val="Odlomakpopisa"/>
        <w:numPr>
          <w:ilvl w:val="0"/>
          <w:numId w:val="30"/>
        </w:numPr>
        <w:jc w:val="both"/>
        <w:rPr>
          <w:rFonts w:ascii="Aptos" w:hAnsi="Aptos"/>
          <w:sz w:val="24"/>
          <w:szCs w:val="24"/>
        </w:rPr>
      </w:pPr>
      <w:r w:rsidRPr="00BF16B6">
        <w:rPr>
          <w:rFonts w:ascii="Aptos" w:hAnsi="Aptos"/>
          <w:sz w:val="24"/>
          <w:szCs w:val="24"/>
        </w:rPr>
        <w:t>jedan od načina za osiguranje učinkovitijeg odgovora na katastrofe, koji bi bio u skladu s načelom supsidijarnosti, bilo bi usmjeravanje na potporu i pomaganje jačanja sposobnosti lokalnih zajednica za odgovor na katastrofe.</w:t>
      </w:r>
    </w:p>
    <w:p w14:paraId="050BE054" w14:textId="77777777" w:rsidR="00BB3369" w:rsidRDefault="00BB3369" w:rsidP="00BB3369">
      <w:pPr>
        <w:pStyle w:val="Odlomakpopisa"/>
        <w:jc w:val="both"/>
        <w:rPr>
          <w:rFonts w:ascii="Aptos" w:hAnsi="Aptos"/>
          <w:sz w:val="24"/>
          <w:szCs w:val="24"/>
        </w:rPr>
      </w:pPr>
    </w:p>
    <w:p w14:paraId="33A9AEF0" w14:textId="77777777" w:rsidR="00BB3369" w:rsidRDefault="00BB3369" w:rsidP="00BB3369">
      <w:pPr>
        <w:jc w:val="both"/>
        <w:rPr>
          <w:rStyle w:val="Neupadljivoisticanje"/>
          <w:color w:val="948A54" w:themeColor="background2" w:themeShade="80"/>
          <w:sz w:val="24"/>
          <w:szCs w:val="24"/>
        </w:rPr>
      </w:pPr>
      <w:r w:rsidRPr="00226142">
        <w:rPr>
          <w:rStyle w:val="Neupadljivoisticanje"/>
          <w:color w:val="948A54" w:themeColor="background2" w:themeShade="80"/>
          <w:sz w:val="24"/>
          <w:szCs w:val="24"/>
        </w:rPr>
        <w:t>Rezolucija Europskog odbora regija – Regionalna hitna potpora za obnovu (RESTORE) i mjere u okviru Europskog poljoprivrednog fonda za ruralni razvoj (EPFRR) usmjerene na pružanje pomoći državama članicama pogođenima elementarnim nepogodama</w:t>
      </w:r>
    </w:p>
    <w:p w14:paraId="0FA8FE6A" w14:textId="77777777" w:rsidR="00BB3369" w:rsidRPr="009F04E1" w:rsidRDefault="00BB3369" w:rsidP="00BB3369">
      <w:pPr>
        <w:jc w:val="both"/>
        <w:rPr>
          <w:rStyle w:val="Neupadljivoisticanje"/>
          <w:rFonts w:ascii="Aptos" w:hAnsi="Aptos"/>
          <w:i w:val="0"/>
          <w:iCs w:val="0"/>
          <w:color w:val="000000" w:themeColor="text1"/>
          <w:sz w:val="24"/>
          <w:szCs w:val="24"/>
        </w:rPr>
      </w:pPr>
      <w:r w:rsidRPr="009F04E1">
        <w:rPr>
          <w:rStyle w:val="Neupadljivoisticanje"/>
          <w:rFonts w:ascii="Aptos" w:hAnsi="Aptos"/>
          <w:i w:val="0"/>
          <w:iCs w:val="0"/>
          <w:color w:val="000000" w:themeColor="text1"/>
          <w:sz w:val="24"/>
          <w:szCs w:val="24"/>
        </w:rPr>
        <w:t>Europski odbor regija je u svojem mišljenju između ostalog  i</w:t>
      </w:r>
      <w:r>
        <w:rPr>
          <w:rStyle w:val="Neupadljivoisticanje"/>
          <w:rFonts w:ascii="Aptos" w:hAnsi="Aptos"/>
          <w:i w:val="0"/>
          <w:iCs w:val="0"/>
          <w:color w:val="000000" w:themeColor="text1"/>
          <w:sz w:val="24"/>
          <w:szCs w:val="24"/>
        </w:rPr>
        <w:t>staknuo:</w:t>
      </w:r>
    </w:p>
    <w:p w14:paraId="6134D816" w14:textId="77777777" w:rsidR="00BB3369" w:rsidRPr="009F04E1" w:rsidRDefault="00BB3369">
      <w:pPr>
        <w:pStyle w:val="Odlomakpopisa"/>
        <w:numPr>
          <w:ilvl w:val="0"/>
          <w:numId w:val="30"/>
        </w:numPr>
        <w:jc w:val="both"/>
        <w:rPr>
          <w:rFonts w:ascii="Aptos" w:hAnsi="Aptos"/>
          <w:sz w:val="24"/>
          <w:szCs w:val="24"/>
        </w:rPr>
      </w:pPr>
      <w:r w:rsidRPr="009F04E1">
        <w:rPr>
          <w:rFonts w:ascii="Aptos" w:hAnsi="Aptos"/>
          <w:sz w:val="24"/>
          <w:szCs w:val="24"/>
        </w:rPr>
        <w:t>da su prirodne katastrofe sve češće i sve ozbiljnije i da se to mora uzeti u obzir pri osmišljavanju i provedbi svih ulaganja koja se podupiru iz fondova EU-a; stoga ujedno poziva  zakonodavce da u relevantni zakonodavni okvir u potpunosti uključe načelo „bolje ponovne izgradnje”;</w:t>
      </w:r>
    </w:p>
    <w:p w14:paraId="4352AAF2" w14:textId="77777777" w:rsidR="00BB3369" w:rsidRPr="009F04E1" w:rsidRDefault="00BB3369">
      <w:pPr>
        <w:pStyle w:val="Odlomakpopisa"/>
        <w:numPr>
          <w:ilvl w:val="0"/>
          <w:numId w:val="30"/>
        </w:numPr>
        <w:jc w:val="both"/>
        <w:rPr>
          <w:rFonts w:ascii="Aptos" w:hAnsi="Aptos"/>
          <w:sz w:val="24"/>
          <w:szCs w:val="24"/>
        </w:rPr>
      </w:pPr>
      <w:r w:rsidRPr="009F04E1">
        <w:rPr>
          <w:rFonts w:ascii="Aptos" w:hAnsi="Aptos"/>
          <w:sz w:val="24"/>
          <w:szCs w:val="24"/>
        </w:rPr>
        <w:t>da bi se u okviru buduće kohezijske politike nakon 2027. trebalo dodijeliti više sredstava za jačanje pripravnosti i otpornosti regija i općina kako bi se one mogle održivo prilagoditi klimatskim promjenama i njihovim posljedicama; podsjeća da troškovi nedjelovanja uvelike nadmašuju potrebna ulaganja;</w:t>
      </w:r>
    </w:p>
    <w:p w14:paraId="5574CF6B" w14:textId="77777777" w:rsidR="00BB3369" w:rsidRPr="009F04E1" w:rsidRDefault="00BB3369">
      <w:pPr>
        <w:pStyle w:val="Odlomakpopisa"/>
        <w:numPr>
          <w:ilvl w:val="0"/>
          <w:numId w:val="30"/>
        </w:numPr>
        <w:jc w:val="both"/>
        <w:rPr>
          <w:rFonts w:ascii="Aptos" w:hAnsi="Aptos"/>
          <w:sz w:val="24"/>
          <w:szCs w:val="24"/>
        </w:rPr>
      </w:pPr>
      <w:r>
        <w:rPr>
          <w:rFonts w:ascii="Aptos" w:hAnsi="Aptos"/>
          <w:sz w:val="24"/>
          <w:szCs w:val="24"/>
        </w:rPr>
        <w:t>ponovio</w:t>
      </w:r>
      <w:r w:rsidRPr="009F04E1">
        <w:rPr>
          <w:rFonts w:ascii="Aptos" w:hAnsi="Aptos"/>
          <w:sz w:val="24"/>
          <w:szCs w:val="24"/>
        </w:rPr>
        <w:t xml:space="preserve"> stajalište da bi budući višegodišnji financijski okvir trebao biti osmišljen tako da osigura fleksibilnost i agilnost u okviru svih stupova i načina upravljanja u slučaju da se pojave novi prioriteti i prirodne katastrofe, među ostalim osiguravanjem da se u strukturu VFO-a od samog početka uključ</w:t>
      </w:r>
      <w:r>
        <w:rPr>
          <w:rFonts w:ascii="Aptos" w:hAnsi="Aptos"/>
          <w:sz w:val="24"/>
          <w:szCs w:val="24"/>
        </w:rPr>
        <w:t>i</w:t>
      </w:r>
      <w:r w:rsidRPr="009F04E1">
        <w:rPr>
          <w:rFonts w:ascii="Aptos" w:hAnsi="Aptos"/>
          <w:sz w:val="24"/>
          <w:szCs w:val="24"/>
        </w:rPr>
        <w:t xml:space="preserve"> veći krizni fond i paket opće pričuve za fleksibilnost;</w:t>
      </w:r>
    </w:p>
    <w:p w14:paraId="7D461CFA" w14:textId="77777777" w:rsidR="00BB3369" w:rsidRPr="009F04E1" w:rsidRDefault="00BB3369">
      <w:pPr>
        <w:pStyle w:val="Odlomakpopisa"/>
        <w:numPr>
          <w:ilvl w:val="0"/>
          <w:numId w:val="30"/>
        </w:numPr>
        <w:jc w:val="both"/>
        <w:rPr>
          <w:rFonts w:ascii="Aptos" w:hAnsi="Aptos"/>
          <w:sz w:val="24"/>
          <w:szCs w:val="24"/>
        </w:rPr>
      </w:pPr>
      <w:r w:rsidRPr="009F04E1">
        <w:rPr>
          <w:rFonts w:ascii="Aptos" w:hAnsi="Aptos"/>
          <w:sz w:val="24"/>
          <w:szCs w:val="24"/>
        </w:rPr>
        <w:t>poziva Europsku komisiju da uspostavi platformu za učenje namijenjenu pogođenim regijama kako bi se omogućile i poticale razmjene u vezi s tim procesima obnove, kao i učenje iz njih.</w:t>
      </w:r>
    </w:p>
    <w:p w14:paraId="05D28C40" w14:textId="77777777" w:rsidR="00BB3369" w:rsidRPr="00804AC1" w:rsidRDefault="00BB3369" w:rsidP="00BB3369">
      <w:pPr>
        <w:jc w:val="both"/>
        <w:rPr>
          <w:rFonts w:ascii="Aptos" w:hAnsi="Aptos"/>
          <w:sz w:val="24"/>
          <w:szCs w:val="24"/>
        </w:rPr>
      </w:pPr>
      <w:r>
        <w:rPr>
          <w:rFonts w:ascii="Aptos" w:hAnsi="Aptos"/>
          <w:sz w:val="24"/>
          <w:szCs w:val="24"/>
        </w:rPr>
        <w:t xml:space="preserve">Kroz ove, kao i ostala svoja mišljenja Europski odbor regija </w:t>
      </w:r>
      <w:r w:rsidRPr="00804AC1">
        <w:rPr>
          <w:rFonts w:ascii="Aptos" w:hAnsi="Aptos"/>
          <w:sz w:val="24"/>
          <w:szCs w:val="24"/>
        </w:rPr>
        <w:t xml:space="preserve"> </w:t>
      </w:r>
      <w:r>
        <w:rPr>
          <w:rFonts w:ascii="Aptos" w:hAnsi="Aptos"/>
          <w:sz w:val="24"/>
          <w:szCs w:val="24"/>
        </w:rPr>
        <w:t xml:space="preserve">kontinuirano traži </w:t>
      </w:r>
      <w:r w:rsidRPr="00804AC1">
        <w:rPr>
          <w:rFonts w:ascii="Aptos" w:hAnsi="Aptos"/>
          <w:sz w:val="24"/>
          <w:szCs w:val="24"/>
        </w:rPr>
        <w:t>da se prepozna značaj lokalnih zajednica u odgovoru na krize</w:t>
      </w:r>
      <w:r>
        <w:rPr>
          <w:rFonts w:ascii="Aptos" w:hAnsi="Aptos"/>
          <w:sz w:val="24"/>
          <w:szCs w:val="24"/>
        </w:rPr>
        <w:t xml:space="preserve">. Mišljenje Europskog odbora regija </w:t>
      </w:r>
      <w:r w:rsidRPr="00804AC1">
        <w:rPr>
          <w:rFonts w:ascii="Aptos" w:hAnsi="Aptos"/>
          <w:sz w:val="24"/>
          <w:szCs w:val="24"/>
        </w:rPr>
        <w:t>bit</w:t>
      </w:r>
      <w:r>
        <w:rPr>
          <w:rFonts w:ascii="Aptos" w:hAnsi="Aptos"/>
          <w:sz w:val="24"/>
          <w:szCs w:val="24"/>
        </w:rPr>
        <w:t>no</w:t>
      </w:r>
      <w:r w:rsidRPr="00804AC1">
        <w:rPr>
          <w:rFonts w:ascii="Aptos" w:hAnsi="Aptos"/>
          <w:sz w:val="24"/>
          <w:szCs w:val="24"/>
        </w:rPr>
        <w:t xml:space="preserve"> utje</w:t>
      </w:r>
      <w:r>
        <w:rPr>
          <w:rFonts w:ascii="Aptos" w:hAnsi="Aptos"/>
          <w:sz w:val="24"/>
          <w:szCs w:val="24"/>
        </w:rPr>
        <w:t>ču</w:t>
      </w:r>
      <w:r w:rsidRPr="00804AC1">
        <w:rPr>
          <w:rFonts w:ascii="Aptos" w:hAnsi="Aptos"/>
          <w:sz w:val="24"/>
          <w:szCs w:val="24"/>
        </w:rPr>
        <w:t xml:space="preserve"> na kreiranje  odgovora tijela Europske unije  u području prirodnih nepogoda. </w:t>
      </w:r>
    </w:p>
    <w:p w14:paraId="6845E70C" w14:textId="77777777" w:rsidR="00722ED9" w:rsidRPr="00DB55E6" w:rsidRDefault="00722ED9" w:rsidP="00722ED9">
      <w:pPr>
        <w:jc w:val="both"/>
        <w:rPr>
          <w:rFonts w:ascii="Aptos" w:eastAsia="Calibri" w:hAnsi="Aptos" w:cstheme="minorHAnsi"/>
          <w:color w:val="000000"/>
          <w:sz w:val="24"/>
          <w:szCs w:val="24"/>
        </w:rPr>
      </w:pPr>
    </w:p>
    <w:p w14:paraId="5CBDAE58" w14:textId="77777777" w:rsidR="00722ED9" w:rsidRDefault="00722ED9" w:rsidP="00926866">
      <w:pPr>
        <w:pStyle w:val="Razina2"/>
        <w:rPr>
          <w:rFonts w:ascii="Aptos" w:eastAsia="Calibri" w:hAnsi="Aptos"/>
        </w:rPr>
      </w:pPr>
      <w:bookmarkStart w:id="66" w:name="_Toc87270613"/>
      <w:bookmarkStart w:id="67" w:name="_Toc114432706"/>
      <w:bookmarkStart w:id="68" w:name="_Toc210896010"/>
      <w:bookmarkStart w:id="69" w:name="_Hlk209175286"/>
      <w:r w:rsidRPr="00DB55E6">
        <w:rPr>
          <w:rFonts w:ascii="Aptos" w:eastAsia="Calibri" w:hAnsi="Aptos"/>
        </w:rPr>
        <w:t>Suradnja sa nadležnim tijelima na nacionalnoj razini</w:t>
      </w:r>
      <w:bookmarkEnd w:id="66"/>
      <w:bookmarkEnd w:id="67"/>
      <w:bookmarkEnd w:id="68"/>
    </w:p>
    <w:bookmarkEnd w:id="69"/>
    <w:p w14:paraId="3BC8AD5E" w14:textId="77777777" w:rsidR="00BB3369" w:rsidRPr="00BB3369" w:rsidRDefault="00BB3369" w:rsidP="00BB3369">
      <w:pPr>
        <w:rPr>
          <w:lang w:eastAsia="zh-CN"/>
        </w:rPr>
      </w:pPr>
    </w:p>
    <w:p w14:paraId="75040F70" w14:textId="77777777" w:rsidR="00BB3369" w:rsidRDefault="00BB3369" w:rsidP="00BB3369">
      <w:pPr>
        <w:jc w:val="both"/>
        <w:rPr>
          <w:rFonts w:ascii="Aptos" w:hAnsi="Aptos"/>
          <w:sz w:val="24"/>
          <w:szCs w:val="24"/>
        </w:rPr>
      </w:pPr>
      <w:bookmarkStart w:id="70" w:name="_Toc87270614"/>
      <w:bookmarkStart w:id="71" w:name="_Toc114432707"/>
      <w:r w:rsidRPr="00804AC1">
        <w:rPr>
          <w:rFonts w:ascii="Aptos" w:hAnsi="Aptos"/>
          <w:sz w:val="24"/>
          <w:szCs w:val="24"/>
        </w:rPr>
        <w:t xml:space="preserve">Na razini Republike Hrvatske </w:t>
      </w:r>
      <w:r>
        <w:rPr>
          <w:rFonts w:ascii="Aptos" w:hAnsi="Aptos"/>
          <w:sz w:val="24"/>
          <w:szCs w:val="24"/>
        </w:rPr>
        <w:t>doneseni su</w:t>
      </w:r>
      <w:r w:rsidRPr="00804AC1">
        <w:rPr>
          <w:rFonts w:ascii="Aptos" w:hAnsi="Aptos"/>
          <w:sz w:val="24"/>
          <w:szCs w:val="24"/>
        </w:rPr>
        <w:t xml:space="preserve"> ključni dokument </w:t>
      </w:r>
      <w:r>
        <w:rPr>
          <w:rFonts w:ascii="Aptos" w:hAnsi="Aptos"/>
          <w:sz w:val="24"/>
          <w:szCs w:val="24"/>
        </w:rPr>
        <w:t>koji imaju za cilj pojačati odgovor na prirodne nepogode i smanjiti utjecaj klimatskih promjena:</w:t>
      </w:r>
    </w:p>
    <w:p w14:paraId="37D1233D" w14:textId="77777777" w:rsidR="00BB3369" w:rsidRDefault="00BB3369">
      <w:pPr>
        <w:pStyle w:val="Odlomakpopisa"/>
        <w:numPr>
          <w:ilvl w:val="0"/>
          <w:numId w:val="31"/>
        </w:numPr>
        <w:jc w:val="both"/>
        <w:rPr>
          <w:rFonts w:ascii="Aptos" w:hAnsi="Aptos"/>
          <w:sz w:val="24"/>
          <w:szCs w:val="24"/>
        </w:rPr>
      </w:pPr>
      <w:r w:rsidRPr="00B43AD3">
        <w:rPr>
          <w:rFonts w:ascii="Aptos" w:hAnsi="Aptos"/>
          <w:sz w:val="24"/>
          <w:szCs w:val="24"/>
        </w:rPr>
        <w:lastRenderedPageBreak/>
        <w:t>Strategija prilagodbe klimatskim promjenama za razdoblje do 2040. s pogledom na 2070. godinu</w:t>
      </w:r>
    </w:p>
    <w:p w14:paraId="6D41B632" w14:textId="77777777" w:rsidR="00BB3369" w:rsidRPr="00804AC1" w:rsidRDefault="00BB3369" w:rsidP="00BB3369">
      <w:pPr>
        <w:jc w:val="both"/>
        <w:rPr>
          <w:rFonts w:ascii="Aptos" w:hAnsi="Aptos"/>
          <w:sz w:val="24"/>
          <w:szCs w:val="24"/>
        </w:rPr>
      </w:pPr>
      <w:r w:rsidRPr="00804AC1">
        <w:rPr>
          <w:rFonts w:ascii="Aptos" w:hAnsi="Aptos"/>
          <w:sz w:val="24"/>
          <w:szCs w:val="24"/>
        </w:rPr>
        <w:t>Strategijom je određeno 85 mjera prilagodbe kao i ključni dionici. U odnosu na JLP(R)S bitno je istaknuti:</w:t>
      </w:r>
    </w:p>
    <w:p w14:paraId="0CF7909B" w14:textId="77777777" w:rsidR="00BB3369" w:rsidRPr="00AB5B16" w:rsidRDefault="00BB3369">
      <w:pPr>
        <w:pStyle w:val="Odlomakpopisa"/>
        <w:numPr>
          <w:ilvl w:val="0"/>
          <w:numId w:val="32"/>
        </w:numPr>
        <w:jc w:val="both"/>
        <w:rPr>
          <w:rFonts w:ascii="Aptos" w:hAnsi="Aptos"/>
          <w:sz w:val="24"/>
          <w:szCs w:val="24"/>
        </w:rPr>
      </w:pPr>
      <w:r w:rsidRPr="00AB5B16">
        <w:rPr>
          <w:rFonts w:ascii="Aptos" w:hAnsi="Aptos"/>
          <w:sz w:val="24"/>
          <w:szCs w:val="24"/>
        </w:rPr>
        <w:t>Strategija ima nacionalni karakter, ali veliki dio mjera uključuje JLP(R)S kao ključne sudionike cijelog procesa koji će biti baza u provedbi niza mjera i surađivati sa raznim tijelima više hijerarhijske razine.</w:t>
      </w:r>
    </w:p>
    <w:p w14:paraId="10734847" w14:textId="77777777" w:rsidR="00BB3369" w:rsidRDefault="00BB3369">
      <w:pPr>
        <w:pStyle w:val="Odlomakpopisa"/>
        <w:numPr>
          <w:ilvl w:val="0"/>
          <w:numId w:val="32"/>
        </w:numPr>
        <w:jc w:val="both"/>
        <w:rPr>
          <w:rFonts w:ascii="Aptos" w:hAnsi="Aptos"/>
          <w:sz w:val="24"/>
          <w:szCs w:val="24"/>
        </w:rPr>
      </w:pPr>
      <w:r w:rsidRPr="00AB5B16">
        <w:rPr>
          <w:rFonts w:ascii="Aptos" w:hAnsi="Aptos"/>
          <w:sz w:val="24"/>
          <w:szCs w:val="24"/>
        </w:rPr>
        <w:t>Strategija prilagodbe provodit</w:t>
      </w:r>
      <w:r>
        <w:rPr>
          <w:rFonts w:ascii="Aptos" w:hAnsi="Aptos"/>
          <w:sz w:val="24"/>
          <w:szCs w:val="24"/>
        </w:rPr>
        <w:t xml:space="preserve"> se </w:t>
      </w:r>
      <w:r w:rsidRPr="00AB5B16">
        <w:rPr>
          <w:rFonts w:ascii="Aptos" w:hAnsi="Aptos"/>
          <w:sz w:val="24"/>
          <w:szCs w:val="24"/>
        </w:rPr>
        <w:t>putem akcijskih planova  čije mjere i aktivnosti moraju biti komplementarni sa ciljevima iz Europskog zelenog plana. Od ključnog značaja za uspješno provođenja mjera iz akcijskih planova je jačanje stručnih i provedbenih kapaciteta JLP(R)S.</w:t>
      </w:r>
    </w:p>
    <w:p w14:paraId="31A88796" w14:textId="77777777" w:rsidR="00BB3369" w:rsidRPr="00BF0CAB" w:rsidRDefault="00BB3369">
      <w:pPr>
        <w:pStyle w:val="Odlomakpopisa"/>
        <w:numPr>
          <w:ilvl w:val="0"/>
          <w:numId w:val="32"/>
        </w:numPr>
        <w:jc w:val="both"/>
        <w:rPr>
          <w:rFonts w:ascii="Aptos" w:hAnsi="Aptos"/>
          <w:sz w:val="24"/>
          <w:szCs w:val="24"/>
        </w:rPr>
      </w:pPr>
      <w:r w:rsidRPr="00BF0CAB">
        <w:rPr>
          <w:rFonts w:ascii="Aptos" w:hAnsi="Aptos"/>
          <w:sz w:val="24"/>
          <w:szCs w:val="24"/>
        </w:rPr>
        <w:t xml:space="preserve">Provedbom Strategije između ostalog smanjit će se ranjivost sustava na prirodne nepogode i smanjiti negativni financijski učinci. </w:t>
      </w:r>
    </w:p>
    <w:p w14:paraId="29665D63" w14:textId="77777777" w:rsidR="00BB3369" w:rsidRPr="00BF0CAB" w:rsidRDefault="00BB3369" w:rsidP="00BB3369">
      <w:pPr>
        <w:jc w:val="both"/>
        <w:rPr>
          <w:rFonts w:ascii="Aptos" w:hAnsi="Aptos"/>
          <w:sz w:val="24"/>
          <w:szCs w:val="24"/>
        </w:rPr>
      </w:pPr>
    </w:p>
    <w:p w14:paraId="571954EA" w14:textId="77777777" w:rsidR="00BB3369" w:rsidRDefault="00BB3369">
      <w:pPr>
        <w:pStyle w:val="Odlomakpopisa"/>
        <w:numPr>
          <w:ilvl w:val="0"/>
          <w:numId w:val="31"/>
        </w:numPr>
        <w:jc w:val="both"/>
        <w:rPr>
          <w:rFonts w:ascii="Aptos" w:hAnsi="Aptos"/>
          <w:sz w:val="24"/>
          <w:szCs w:val="24"/>
        </w:rPr>
      </w:pPr>
      <w:r w:rsidRPr="00B43AD3">
        <w:rPr>
          <w:rFonts w:ascii="Aptos" w:hAnsi="Aptos"/>
          <w:sz w:val="24"/>
          <w:szCs w:val="24"/>
        </w:rPr>
        <w:t xml:space="preserve">Strategija upravljanja rizicima od katastrofa do 2030. godine </w:t>
      </w:r>
    </w:p>
    <w:p w14:paraId="01DB6676" w14:textId="77777777" w:rsidR="00BB3369" w:rsidRPr="00BF0CAB" w:rsidRDefault="00BB3369" w:rsidP="00BB3369">
      <w:pPr>
        <w:jc w:val="both"/>
        <w:rPr>
          <w:rFonts w:ascii="Aptos" w:hAnsi="Aptos"/>
          <w:sz w:val="24"/>
          <w:szCs w:val="24"/>
        </w:rPr>
      </w:pPr>
      <w:r w:rsidRPr="00BF0CAB">
        <w:rPr>
          <w:rFonts w:ascii="Aptos" w:hAnsi="Aptos"/>
          <w:sz w:val="24"/>
          <w:szCs w:val="24"/>
        </w:rPr>
        <w:t>Strategij</w:t>
      </w:r>
      <w:r>
        <w:rPr>
          <w:rFonts w:ascii="Aptos" w:hAnsi="Aptos"/>
          <w:sz w:val="24"/>
          <w:szCs w:val="24"/>
        </w:rPr>
        <w:t>a</w:t>
      </w:r>
      <w:r w:rsidRPr="00BF0CAB">
        <w:rPr>
          <w:rFonts w:ascii="Aptos" w:hAnsi="Aptos"/>
          <w:sz w:val="24"/>
          <w:szCs w:val="24"/>
        </w:rPr>
        <w:t xml:space="preserve"> upravljanja rizicima od katastrofa do 2030. godine </w:t>
      </w:r>
      <w:r>
        <w:rPr>
          <w:rFonts w:ascii="Aptos" w:hAnsi="Aptos"/>
          <w:sz w:val="24"/>
          <w:szCs w:val="24"/>
        </w:rPr>
        <w:t xml:space="preserve"> ima sljedeće strateške ciljeve:</w:t>
      </w:r>
    </w:p>
    <w:p w14:paraId="58F65AFD" w14:textId="77777777" w:rsidR="00BB3369" w:rsidRDefault="00BB3369">
      <w:pPr>
        <w:pStyle w:val="Odlomakpopisa"/>
        <w:numPr>
          <w:ilvl w:val="0"/>
          <w:numId w:val="33"/>
        </w:numPr>
        <w:jc w:val="both"/>
        <w:rPr>
          <w:rFonts w:ascii="Aptos" w:hAnsi="Aptos"/>
          <w:sz w:val="24"/>
          <w:szCs w:val="24"/>
        </w:rPr>
      </w:pPr>
      <w:r w:rsidRPr="00BF0CAB">
        <w:rPr>
          <w:rFonts w:ascii="Aptos" w:hAnsi="Aptos"/>
          <w:sz w:val="24"/>
          <w:szCs w:val="24"/>
        </w:rPr>
        <w:t>smanjenje rizika od katastrofa — postizanje otpornije Hrvatske kroz proaktivne mjere prevencije</w:t>
      </w:r>
    </w:p>
    <w:p w14:paraId="7E0D767F" w14:textId="77777777" w:rsidR="00BB3369" w:rsidRPr="00BF0CAB" w:rsidRDefault="00BB3369">
      <w:pPr>
        <w:pStyle w:val="Odlomakpopisa"/>
        <w:numPr>
          <w:ilvl w:val="0"/>
          <w:numId w:val="33"/>
        </w:numPr>
        <w:jc w:val="both"/>
        <w:rPr>
          <w:rFonts w:ascii="Aptos" w:hAnsi="Aptos"/>
          <w:sz w:val="24"/>
          <w:szCs w:val="24"/>
        </w:rPr>
      </w:pPr>
      <w:r w:rsidRPr="00BF0CAB">
        <w:rPr>
          <w:rFonts w:ascii="Aptos" w:hAnsi="Aptos"/>
          <w:sz w:val="24"/>
          <w:szCs w:val="24"/>
        </w:rPr>
        <w:t>povećanje spremnosti za upravljanje katastrofama — jačanje kapaciteta i efikasnosti u reakciji te oporavku od katastrofa.</w:t>
      </w:r>
    </w:p>
    <w:p w14:paraId="30C4B247" w14:textId="3A54E3E4" w:rsidR="00BB3369" w:rsidRPr="00BF0CAB" w:rsidRDefault="00BB3369" w:rsidP="00BB3369">
      <w:pPr>
        <w:jc w:val="both"/>
        <w:rPr>
          <w:rFonts w:ascii="Aptos" w:hAnsi="Aptos"/>
          <w:sz w:val="24"/>
          <w:szCs w:val="24"/>
        </w:rPr>
      </w:pPr>
      <w:r>
        <w:rPr>
          <w:rFonts w:ascii="Aptos" w:hAnsi="Aptos"/>
          <w:sz w:val="24"/>
          <w:szCs w:val="24"/>
        </w:rPr>
        <w:t>Dokument traži</w:t>
      </w:r>
      <w:r w:rsidRPr="00BF0CAB">
        <w:rPr>
          <w:rFonts w:ascii="Aptos" w:hAnsi="Aptos"/>
          <w:sz w:val="24"/>
          <w:szCs w:val="24"/>
        </w:rPr>
        <w:t xml:space="preserve"> da osim na nacionalnoj razini ciljevi se implementiraju u buduće planove upravljanja rizicima i planove razvoja na</w:t>
      </w:r>
      <w:r>
        <w:rPr>
          <w:rFonts w:ascii="Aptos" w:hAnsi="Aptos"/>
          <w:sz w:val="24"/>
          <w:szCs w:val="24"/>
        </w:rPr>
        <w:t xml:space="preserve"> </w:t>
      </w:r>
      <w:r w:rsidRPr="00BF0CAB">
        <w:rPr>
          <w:rFonts w:ascii="Aptos" w:hAnsi="Aptos"/>
          <w:sz w:val="24"/>
          <w:szCs w:val="24"/>
        </w:rPr>
        <w:t>lokalnim i regionalnim razinama</w:t>
      </w:r>
      <w:r>
        <w:rPr>
          <w:rFonts w:ascii="Aptos" w:hAnsi="Aptos"/>
          <w:sz w:val="24"/>
          <w:szCs w:val="24"/>
        </w:rPr>
        <w:t>.</w:t>
      </w:r>
    </w:p>
    <w:p w14:paraId="04F82B4F" w14:textId="77777777" w:rsidR="00BB3369" w:rsidRPr="00B43AD3" w:rsidRDefault="00BB3369">
      <w:pPr>
        <w:pStyle w:val="Odlomakpopisa"/>
        <w:numPr>
          <w:ilvl w:val="0"/>
          <w:numId w:val="31"/>
        </w:numPr>
        <w:jc w:val="both"/>
        <w:rPr>
          <w:rFonts w:ascii="Aptos" w:hAnsi="Aptos"/>
          <w:sz w:val="24"/>
          <w:szCs w:val="24"/>
        </w:rPr>
      </w:pPr>
      <w:r w:rsidRPr="00B43AD3">
        <w:rPr>
          <w:rFonts w:ascii="Aptos" w:hAnsi="Aptos"/>
          <w:sz w:val="24"/>
          <w:szCs w:val="24"/>
        </w:rPr>
        <w:t>Zakon o klimatskim promjenama i zaštiti ozonskog omotača (NN 67/25)</w:t>
      </w:r>
    </w:p>
    <w:p w14:paraId="3FA21D30" w14:textId="77777777" w:rsidR="00BB3369" w:rsidRDefault="00BB3369" w:rsidP="00BB3369">
      <w:pPr>
        <w:jc w:val="both"/>
        <w:rPr>
          <w:rFonts w:ascii="Aptos" w:hAnsi="Aptos"/>
          <w:sz w:val="24"/>
          <w:szCs w:val="24"/>
        </w:rPr>
      </w:pPr>
      <w:r>
        <w:rPr>
          <w:rFonts w:ascii="Aptos" w:hAnsi="Aptos"/>
          <w:sz w:val="24"/>
          <w:szCs w:val="24"/>
        </w:rPr>
        <w:t>Propis se donio zbog postizanja  klimatskih ciljeva na koje se Republika Hrvatska obvezala, ali  između ostalog  i zbog:</w:t>
      </w:r>
    </w:p>
    <w:p w14:paraId="494689B6" w14:textId="77777777" w:rsidR="00BB3369" w:rsidRPr="00AE1AA5" w:rsidRDefault="00BB3369" w:rsidP="00BB3369">
      <w:pPr>
        <w:jc w:val="both"/>
        <w:rPr>
          <w:rFonts w:ascii="Aptos" w:hAnsi="Aptos"/>
          <w:sz w:val="24"/>
          <w:szCs w:val="24"/>
        </w:rPr>
      </w:pPr>
      <w:r w:rsidRPr="00AE1AA5">
        <w:rPr>
          <w:rFonts w:ascii="Aptos" w:hAnsi="Aptos"/>
          <w:sz w:val="24"/>
          <w:szCs w:val="24"/>
        </w:rPr>
        <w:t>-</w:t>
      </w:r>
      <w:r w:rsidRPr="00AE1AA5">
        <w:rPr>
          <w:rFonts w:ascii="Aptos" w:hAnsi="Aptos"/>
          <w:sz w:val="24"/>
          <w:szCs w:val="24"/>
        </w:rPr>
        <w:tab/>
        <w:t>usklađivanj</w:t>
      </w:r>
      <w:r>
        <w:rPr>
          <w:rFonts w:ascii="Aptos" w:hAnsi="Aptos"/>
          <w:sz w:val="24"/>
          <w:szCs w:val="24"/>
        </w:rPr>
        <w:t>a</w:t>
      </w:r>
      <w:r w:rsidRPr="00AE1AA5">
        <w:rPr>
          <w:rFonts w:ascii="Aptos" w:hAnsi="Aptos"/>
          <w:sz w:val="24"/>
          <w:szCs w:val="24"/>
        </w:rPr>
        <w:t xml:space="preserve"> s pravnom stečevinom Europske unije na području klimatskih promjena, ublažavanja klimatskih promjena, prilagodbe klimatskim promjenama i zaštite ozonskog sloja, a proces će se nastaviti donošenjem provedbenih propisa i planskih dokumenata</w:t>
      </w:r>
    </w:p>
    <w:p w14:paraId="321DEBB3" w14:textId="77777777" w:rsidR="00BB3369" w:rsidRPr="00AE1AA5" w:rsidRDefault="00BB3369" w:rsidP="00BB3369">
      <w:pPr>
        <w:jc w:val="both"/>
        <w:rPr>
          <w:rFonts w:ascii="Aptos" w:hAnsi="Aptos"/>
          <w:sz w:val="24"/>
          <w:szCs w:val="24"/>
        </w:rPr>
      </w:pPr>
      <w:r w:rsidRPr="00AE1AA5">
        <w:rPr>
          <w:rFonts w:ascii="Aptos" w:hAnsi="Aptos"/>
          <w:sz w:val="24"/>
          <w:szCs w:val="24"/>
        </w:rPr>
        <w:t>-</w:t>
      </w:r>
      <w:r w:rsidRPr="00AE1AA5">
        <w:rPr>
          <w:rFonts w:ascii="Aptos" w:hAnsi="Aptos"/>
          <w:sz w:val="24"/>
          <w:szCs w:val="24"/>
        </w:rPr>
        <w:tab/>
        <w:t>unaprjeđenj</w:t>
      </w:r>
      <w:r>
        <w:rPr>
          <w:rFonts w:ascii="Aptos" w:hAnsi="Aptos"/>
          <w:sz w:val="24"/>
          <w:szCs w:val="24"/>
        </w:rPr>
        <w:t>a</w:t>
      </w:r>
      <w:r w:rsidRPr="00AE1AA5">
        <w:rPr>
          <w:rFonts w:ascii="Aptos" w:hAnsi="Aptos"/>
          <w:sz w:val="24"/>
          <w:szCs w:val="24"/>
        </w:rPr>
        <w:t xml:space="preserve"> institucionalnih uvjeta za donošenje strateških dokumenata u području zaštite klime i ozonskog sloja</w:t>
      </w:r>
    </w:p>
    <w:p w14:paraId="40E81109" w14:textId="77777777" w:rsidR="00BB3369" w:rsidRDefault="00BB3369" w:rsidP="00BB3369">
      <w:pPr>
        <w:jc w:val="both"/>
        <w:rPr>
          <w:rFonts w:ascii="Aptos" w:hAnsi="Aptos"/>
          <w:sz w:val="24"/>
          <w:szCs w:val="24"/>
        </w:rPr>
      </w:pPr>
      <w:r w:rsidRPr="00AE1AA5">
        <w:rPr>
          <w:rFonts w:ascii="Aptos" w:hAnsi="Aptos"/>
          <w:sz w:val="24"/>
          <w:szCs w:val="24"/>
        </w:rPr>
        <w:t>-</w:t>
      </w:r>
      <w:r w:rsidRPr="00AE1AA5">
        <w:rPr>
          <w:rFonts w:ascii="Aptos" w:hAnsi="Aptos"/>
          <w:sz w:val="24"/>
          <w:szCs w:val="24"/>
        </w:rPr>
        <w:tab/>
        <w:t>uspostava sustava odgovornosti za postizanje klimatskih ciljeva</w:t>
      </w:r>
      <w:r>
        <w:rPr>
          <w:rFonts w:ascii="Aptos" w:hAnsi="Aptos"/>
          <w:sz w:val="24"/>
          <w:szCs w:val="24"/>
        </w:rPr>
        <w:t>.</w:t>
      </w:r>
    </w:p>
    <w:p w14:paraId="21E26C66" w14:textId="77777777" w:rsidR="00BB3369" w:rsidRDefault="00BB3369" w:rsidP="00BB3369">
      <w:pPr>
        <w:jc w:val="both"/>
        <w:rPr>
          <w:rFonts w:ascii="Aptos" w:hAnsi="Aptos"/>
          <w:sz w:val="24"/>
          <w:szCs w:val="24"/>
        </w:rPr>
      </w:pPr>
      <w:r>
        <w:rPr>
          <w:rFonts w:ascii="Aptos" w:hAnsi="Aptos"/>
          <w:sz w:val="24"/>
          <w:szCs w:val="24"/>
        </w:rPr>
        <w:lastRenderedPageBreak/>
        <w:t>Propis</w:t>
      </w:r>
      <w:r w:rsidRPr="00BD7C97">
        <w:rPr>
          <w:rFonts w:ascii="Aptos" w:hAnsi="Aptos"/>
          <w:sz w:val="24"/>
          <w:szCs w:val="24"/>
        </w:rPr>
        <w:t xml:space="preserve"> jasno prepoznaje i propisuje ulogu JLPRS — ne samo formalno, već kroz konkretne zadaće u planiranju, provedbi, financiranju i izvještavanju. JLPRS su kao subjekti ključni dionici u nacionalnoj klimatskoj politici i zaštiti ozonskog sloja.</w:t>
      </w:r>
    </w:p>
    <w:p w14:paraId="33BBBE1F" w14:textId="77777777" w:rsidR="00722ED9" w:rsidRPr="00DB55E6" w:rsidRDefault="00722ED9" w:rsidP="00722ED9">
      <w:pPr>
        <w:pStyle w:val="Odlomakpopisa"/>
        <w:spacing w:after="160" w:line="259" w:lineRule="auto"/>
        <w:jc w:val="both"/>
        <w:rPr>
          <w:rFonts w:ascii="Aptos" w:hAnsi="Aptos"/>
          <w:color w:val="FF0000"/>
          <w:sz w:val="24"/>
          <w:szCs w:val="24"/>
        </w:rPr>
      </w:pPr>
    </w:p>
    <w:p w14:paraId="75F55982" w14:textId="777616E0" w:rsidR="00EB24B6" w:rsidRDefault="00EB24B6" w:rsidP="00EB24B6">
      <w:pPr>
        <w:pStyle w:val="Razina2"/>
        <w:rPr>
          <w:rFonts w:ascii="Aptos" w:hAnsi="Aptos"/>
        </w:rPr>
      </w:pPr>
      <w:bookmarkStart w:id="72" w:name="_Toc210896011"/>
      <w:r w:rsidRPr="00EB24B6">
        <w:rPr>
          <w:rFonts w:ascii="Aptos" w:hAnsi="Aptos"/>
        </w:rPr>
        <w:t>Suradnja sa znanstvenim ustanovama</w:t>
      </w:r>
      <w:bookmarkEnd w:id="72"/>
    </w:p>
    <w:p w14:paraId="47D6BA88" w14:textId="77777777" w:rsidR="00EB24B6" w:rsidRDefault="00EB24B6" w:rsidP="00EB24B6">
      <w:pPr>
        <w:rPr>
          <w:lang w:eastAsia="zh-CN"/>
        </w:rPr>
      </w:pPr>
    </w:p>
    <w:p w14:paraId="493E3431" w14:textId="0FAAB77C" w:rsidR="00EB24B6" w:rsidRPr="00804AC1" w:rsidRDefault="00EB24B6" w:rsidP="00EB24B6">
      <w:pPr>
        <w:jc w:val="both"/>
        <w:rPr>
          <w:rFonts w:ascii="Aptos" w:hAnsi="Aptos"/>
          <w:sz w:val="24"/>
          <w:szCs w:val="24"/>
        </w:rPr>
      </w:pPr>
      <w:r w:rsidRPr="00804AC1">
        <w:rPr>
          <w:rFonts w:ascii="Aptos" w:hAnsi="Aptos"/>
          <w:sz w:val="24"/>
          <w:szCs w:val="24"/>
        </w:rPr>
        <w:t xml:space="preserve">Najveći </w:t>
      </w:r>
      <w:r>
        <w:rPr>
          <w:rFonts w:ascii="Aptos" w:hAnsi="Aptos"/>
          <w:sz w:val="24"/>
          <w:szCs w:val="24"/>
        </w:rPr>
        <w:t>oslonac za razvoj odgovora na prirodne nepogode</w:t>
      </w:r>
      <w:r w:rsidRPr="00804AC1">
        <w:rPr>
          <w:rFonts w:ascii="Aptos" w:hAnsi="Aptos"/>
          <w:sz w:val="24"/>
          <w:szCs w:val="24"/>
        </w:rPr>
        <w:t xml:space="preserve"> </w:t>
      </w:r>
      <w:r w:rsidR="00462885" w:rsidRPr="00C87B33">
        <w:rPr>
          <w:rFonts w:ascii="Aptos" w:hAnsi="Aptos"/>
          <w:sz w:val="24"/>
          <w:szCs w:val="24"/>
        </w:rPr>
        <w:t>predstavljaju hrvatska sveučilišta</w:t>
      </w:r>
      <w:r w:rsidR="00462885">
        <w:rPr>
          <w:rFonts w:ascii="Aptos" w:hAnsi="Aptos"/>
          <w:sz w:val="24"/>
          <w:szCs w:val="24"/>
        </w:rPr>
        <w:t xml:space="preserve"> i veleučilišta, prvenstveno </w:t>
      </w:r>
      <w:r w:rsidR="00735A9C">
        <w:rPr>
          <w:rFonts w:ascii="Aptos" w:hAnsi="Aptos"/>
          <w:sz w:val="24"/>
          <w:szCs w:val="24"/>
        </w:rPr>
        <w:t xml:space="preserve">Veleučilište </w:t>
      </w:r>
      <w:r w:rsidR="00462885">
        <w:rPr>
          <w:rFonts w:ascii="Aptos" w:hAnsi="Aptos"/>
          <w:sz w:val="24"/>
          <w:szCs w:val="24"/>
        </w:rPr>
        <w:t>„Lavoslav Ružička“ u Vukovaru</w:t>
      </w:r>
      <w:r w:rsidRPr="00804AC1">
        <w:rPr>
          <w:rFonts w:ascii="Aptos" w:hAnsi="Aptos"/>
          <w:sz w:val="24"/>
          <w:szCs w:val="24"/>
        </w:rPr>
        <w:t xml:space="preserve">. Znanstvena zajednica predstavlja značajnu bazu za razvoj raznih projekata unutar studijskih programa od čega će koristi imati i lokalna zajednica kroz razvoj novih ideja i saznanja. </w:t>
      </w:r>
    </w:p>
    <w:p w14:paraId="31B5EC4F" w14:textId="77777777" w:rsidR="00EB24B6" w:rsidRDefault="00EB24B6" w:rsidP="00EB24B6">
      <w:pPr>
        <w:pStyle w:val="Razina2"/>
        <w:numPr>
          <w:ilvl w:val="0"/>
          <w:numId w:val="0"/>
        </w:numPr>
        <w:rPr>
          <w:rFonts w:ascii="Aptos" w:hAnsi="Aptos"/>
        </w:rPr>
      </w:pPr>
    </w:p>
    <w:p w14:paraId="523DD30D" w14:textId="4A3FEDE7" w:rsidR="00EB24B6" w:rsidRPr="00E904BF" w:rsidRDefault="00EB24B6" w:rsidP="00EB24B6">
      <w:pPr>
        <w:pStyle w:val="Razina2"/>
        <w:rPr>
          <w:i/>
          <w:iCs/>
        </w:rPr>
      </w:pPr>
      <w:bookmarkStart w:id="73" w:name="_Toc208190529"/>
      <w:bookmarkStart w:id="74" w:name="_Toc210896012"/>
      <w:r w:rsidRPr="00E904BF">
        <w:rPr>
          <w:i/>
          <w:iCs/>
        </w:rPr>
        <w:t>Suradnja sa stručnjacima za prirodne nepogode</w:t>
      </w:r>
      <w:bookmarkEnd w:id="73"/>
      <w:bookmarkEnd w:id="74"/>
    </w:p>
    <w:p w14:paraId="28D66E3E" w14:textId="77777777" w:rsidR="00EB24B6" w:rsidRDefault="00EB24B6" w:rsidP="00EB24B6">
      <w:pPr>
        <w:rPr>
          <w:lang w:eastAsia="zh-CN"/>
        </w:rPr>
      </w:pPr>
    </w:p>
    <w:p w14:paraId="4550162B" w14:textId="77777777" w:rsidR="00EB24B6" w:rsidRDefault="00EB24B6" w:rsidP="00EB24B6">
      <w:pPr>
        <w:jc w:val="both"/>
        <w:rPr>
          <w:rFonts w:ascii="Aptos" w:hAnsi="Aptos"/>
          <w:sz w:val="24"/>
          <w:szCs w:val="24"/>
        </w:rPr>
      </w:pPr>
      <w:r>
        <w:rPr>
          <w:rFonts w:ascii="Aptos" w:hAnsi="Aptos"/>
          <w:sz w:val="24"/>
          <w:szCs w:val="24"/>
        </w:rPr>
        <w:t>Suradnja sa stručnjacima zasniva se na osiguranju potrebnih znanja o prirodnim nepogodama, prevenciji, organizaciji i aktivnosti sustava u slučaju prirodne nepogode.</w:t>
      </w:r>
    </w:p>
    <w:p w14:paraId="22D4AE3E" w14:textId="74CC1C4F" w:rsidR="00462885" w:rsidRDefault="00EB24B6" w:rsidP="00EB24B6">
      <w:pPr>
        <w:jc w:val="both"/>
        <w:rPr>
          <w:rFonts w:ascii="Aptos" w:hAnsi="Aptos"/>
          <w:sz w:val="24"/>
          <w:szCs w:val="24"/>
        </w:rPr>
      </w:pPr>
      <w:r>
        <w:rPr>
          <w:rFonts w:ascii="Aptos" w:hAnsi="Aptos"/>
          <w:sz w:val="24"/>
          <w:szCs w:val="24"/>
        </w:rPr>
        <w:t>Stručnjaci svojim stručnim znanjem mogu pružiti podršku prilikom izrada potrebne dokumentacije, provođenja edukacija i vježbi, te provođenju projekata</w:t>
      </w:r>
      <w:r w:rsidR="00D538B5">
        <w:rPr>
          <w:rFonts w:ascii="Aptos" w:hAnsi="Aptos"/>
          <w:sz w:val="24"/>
          <w:szCs w:val="24"/>
        </w:rPr>
        <w:t>.</w:t>
      </w:r>
    </w:p>
    <w:p w14:paraId="422BBF04" w14:textId="77777777" w:rsidR="00EB24B6" w:rsidRPr="009431FE" w:rsidRDefault="00EB24B6" w:rsidP="00EB24B6">
      <w:pPr>
        <w:jc w:val="both"/>
        <w:rPr>
          <w:rFonts w:ascii="Aptos" w:hAnsi="Aptos"/>
          <w:i/>
          <w:iCs/>
          <w:color w:val="948A54" w:themeColor="background2" w:themeShade="80"/>
          <w:sz w:val="24"/>
          <w:szCs w:val="24"/>
        </w:rPr>
      </w:pPr>
      <w:r w:rsidRPr="009431FE">
        <w:rPr>
          <w:rFonts w:ascii="Aptos" w:hAnsi="Aptos"/>
          <w:i/>
          <w:iCs/>
          <w:color w:val="948A54" w:themeColor="background2" w:themeShade="80"/>
          <w:sz w:val="24"/>
          <w:szCs w:val="24"/>
        </w:rPr>
        <w:t>Edukacija građana</w:t>
      </w:r>
    </w:p>
    <w:p w14:paraId="234BDC10" w14:textId="77777777" w:rsidR="00EB24B6" w:rsidRDefault="00EB24B6" w:rsidP="00EB24B6">
      <w:pPr>
        <w:jc w:val="both"/>
        <w:rPr>
          <w:rFonts w:ascii="Aptos" w:hAnsi="Aptos"/>
          <w:sz w:val="24"/>
          <w:szCs w:val="24"/>
        </w:rPr>
      </w:pPr>
      <w:r w:rsidRPr="003B5107">
        <w:rPr>
          <w:rFonts w:ascii="Aptos" w:hAnsi="Aptos"/>
          <w:sz w:val="24"/>
          <w:szCs w:val="24"/>
        </w:rPr>
        <w:t xml:space="preserve">Strategija upravljanja rizicima od katastrofa do 2030. godine poseban naglasak stavlja na jačanje svijesti građana i  edukaciju. Poseban fokus pri planiranju edukacija treba staviti na ranjive skupine kao što su djeca, osobe sa invaliditetom, ali i starije osobe.  </w:t>
      </w:r>
    </w:p>
    <w:p w14:paraId="713343E2" w14:textId="65B76231" w:rsidR="00C01973" w:rsidRDefault="00EB24B6" w:rsidP="00A11AEE">
      <w:pPr>
        <w:jc w:val="both"/>
        <w:rPr>
          <w:rFonts w:ascii="Aptos" w:hAnsi="Aptos"/>
          <w:sz w:val="24"/>
          <w:szCs w:val="24"/>
        </w:rPr>
      </w:pPr>
      <w:r>
        <w:rPr>
          <w:rFonts w:ascii="Aptos" w:hAnsi="Aptos"/>
          <w:sz w:val="24"/>
          <w:szCs w:val="24"/>
        </w:rPr>
        <w:t>Posebno je bitno naglasiti kako ne postoji</w:t>
      </w:r>
      <w:r w:rsidRPr="009431FE">
        <w:rPr>
          <w:rFonts w:ascii="Aptos" w:hAnsi="Aptos"/>
          <w:sz w:val="24"/>
          <w:szCs w:val="24"/>
        </w:rPr>
        <w:t xml:space="preserve"> obrazovanje o klimatskim promjenama</w:t>
      </w:r>
      <w:r>
        <w:rPr>
          <w:rFonts w:ascii="Aptos" w:hAnsi="Aptos"/>
          <w:sz w:val="24"/>
          <w:szCs w:val="24"/>
        </w:rPr>
        <w:t xml:space="preserve"> u osnovnim i srednjim školama</w:t>
      </w:r>
      <w:r w:rsidRPr="009431FE">
        <w:rPr>
          <w:rFonts w:ascii="Aptos" w:hAnsi="Aptos"/>
          <w:sz w:val="24"/>
          <w:szCs w:val="24"/>
        </w:rPr>
        <w:t>, a radi se o generacijama koje će izravno biti pogođene promjenama koje će uključivati povećanje ekstremnih vremenskih prilika kao što su poplave, suša, olujno nevrijeme, tuča pa nadalje. Također ne postoji sustavno obrazovanje o ponašanju u slučaju prirodnih nepogoda, pogotovo u potresima.</w:t>
      </w:r>
    </w:p>
    <w:p w14:paraId="6CAAA0DE" w14:textId="77777777" w:rsidR="00D538B5" w:rsidRPr="00A11AEE" w:rsidRDefault="00D538B5" w:rsidP="00A11AEE">
      <w:pPr>
        <w:jc w:val="both"/>
        <w:rPr>
          <w:rFonts w:ascii="Aptos" w:hAnsi="Aptos"/>
          <w:sz w:val="24"/>
          <w:szCs w:val="24"/>
        </w:rPr>
      </w:pPr>
    </w:p>
    <w:p w14:paraId="2A9CE326" w14:textId="77777777" w:rsidR="00C01973" w:rsidRPr="00C01973" w:rsidRDefault="00C01973" w:rsidP="00C01973">
      <w:pPr>
        <w:pStyle w:val="Razina1"/>
      </w:pPr>
      <w:bookmarkStart w:id="75" w:name="_Toc208190530"/>
      <w:bookmarkStart w:id="76" w:name="_Toc210896013"/>
      <w:r w:rsidRPr="00C01973">
        <w:t>POPIS MJERA ZA DJELOVANJE U PODRUČJU PRIRODNIH NEPOGODA</w:t>
      </w:r>
      <w:bookmarkEnd w:id="75"/>
      <w:bookmarkEnd w:id="76"/>
    </w:p>
    <w:p w14:paraId="5FC2F6BA" w14:textId="77777777" w:rsidR="00C01973" w:rsidRPr="00C01973" w:rsidRDefault="00C01973" w:rsidP="00C01973">
      <w:pPr>
        <w:rPr>
          <w:rFonts w:ascii="Aptos" w:hAnsi="Aptos"/>
          <w:sz w:val="24"/>
          <w:szCs w:val="24"/>
        </w:rPr>
      </w:pPr>
    </w:p>
    <w:p w14:paraId="55803A2D" w14:textId="77777777" w:rsidR="00C01973" w:rsidRPr="00C01973" w:rsidRDefault="00C01973" w:rsidP="00C01973">
      <w:pPr>
        <w:jc w:val="both"/>
        <w:rPr>
          <w:rFonts w:ascii="Aptos" w:hAnsi="Aptos"/>
          <w:sz w:val="24"/>
          <w:szCs w:val="24"/>
        </w:rPr>
      </w:pPr>
      <w:r w:rsidRPr="00C01973">
        <w:rPr>
          <w:rFonts w:ascii="Aptos" w:hAnsi="Aptos"/>
          <w:sz w:val="24"/>
          <w:szCs w:val="24"/>
        </w:rPr>
        <w:t xml:space="preserve">Kroz analizu postojećeg stanja i utjecaja klimatskih promjena uočena je potreba za razvojem odgovora koji će uključiti niz sudionika i provesti se kroz više aktivnosti. U nastavku će se prikazati mjere i aktivnosti koje se redovito provode i koje će se provesti, </w:t>
      </w:r>
      <w:r w:rsidRPr="00C01973">
        <w:rPr>
          <w:rFonts w:ascii="Aptos" w:hAnsi="Aptos"/>
          <w:sz w:val="24"/>
          <w:szCs w:val="24"/>
        </w:rPr>
        <w:lastRenderedPageBreak/>
        <w:t>a koje se odnose na razvoj sustava odgovora na prirodne nepogode,  te će se pružiti okvirni rokovi za provedbu pojedine aktivnosti.</w:t>
      </w:r>
    </w:p>
    <w:p w14:paraId="3344ACCF" w14:textId="77777777" w:rsidR="00C01973" w:rsidRPr="00C01973" w:rsidRDefault="00C01973" w:rsidP="00C01973">
      <w:pPr>
        <w:jc w:val="both"/>
        <w:rPr>
          <w:rFonts w:ascii="Aptos" w:hAnsi="Aptos"/>
          <w:sz w:val="24"/>
          <w:szCs w:val="24"/>
        </w:rPr>
      </w:pPr>
      <w:r w:rsidRPr="00C01973">
        <w:rPr>
          <w:rFonts w:ascii="Aptos" w:hAnsi="Aptos"/>
          <w:sz w:val="24"/>
          <w:szCs w:val="24"/>
        </w:rPr>
        <w:t>Ostvarenje aktivnosti u 2026. godini ovisiti će o mogućnostima izvora financiranja, raspoloživim ljudskim resursima i drugim faktorima koji se ne mogu u cijelosti unaprijed definirati.</w:t>
      </w:r>
    </w:p>
    <w:p w14:paraId="6CA66095" w14:textId="77777777" w:rsidR="00C01973" w:rsidRPr="00C01973" w:rsidRDefault="00C01973" w:rsidP="00C01973">
      <w:pPr>
        <w:jc w:val="both"/>
        <w:rPr>
          <w:rFonts w:ascii="Aptos" w:eastAsia="Times New Roman" w:hAnsi="Aptos" w:cstheme="minorHAnsi"/>
          <w:i/>
          <w:sz w:val="24"/>
          <w:szCs w:val="24"/>
          <w:lang w:eastAsia="en-US"/>
        </w:rPr>
      </w:pPr>
    </w:p>
    <w:p w14:paraId="45D416BC" w14:textId="77777777" w:rsidR="00C01973" w:rsidRPr="00C01973" w:rsidRDefault="00C01973" w:rsidP="00C01973">
      <w:pPr>
        <w:pStyle w:val="Razina2"/>
      </w:pPr>
      <w:bookmarkStart w:id="77" w:name="_Toc208190531"/>
      <w:bookmarkStart w:id="78" w:name="_Toc210896014"/>
      <w:r w:rsidRPr="00C01973">
        <w:t>MJERE – KLIMATSKE PROMJENE</w:t>
      </w:r>
      <w:bookmarkEnd w:id="77"/>
      <w:bookmarkEnd w:id="78"/>
    </w:p>
    <w:p w14:paraId="747905A2" w14:textId="77777777" w:rsidR="00C01973" w:rsidRPr="00C01973" w:rsidRDefault="00C01973" w:rsidP="00C01973">
      <w:pPr>
        <w:jc w:val="both"/>
        <w:rPr>
          <w:lang w:eastAsia="zh-CN"/>
        </w:rPr>
      </w:pPr>
    </w:p>
    <w:p w14:paraId="61DA01CC" w14:textId="77777777" w:rsidR="00C01973" w:rsidRPr="00C01973" w:rsidRDefault="00C01973" w:rsidP="00C01973">
      <w:pPr>
        <w:jc w:val="both"/>
        <w:rPr>
          <w:rFonts w:ascii="Aptos" w:hAnsi="Aptos"/>
          <w:color w:val="000000" w:themeColor="text1"/>
          <w:sz w:val="24"/>
          <w:szCs w:val="24"/>
        </w:rPr>
      </w:pPr>
      <w:r w:rsidRPr="00C01973">
        <w:rPr>
          <w:rFonts w:ascii="Aptos" w:hAnsi="Aptos"/>
          <w:color w:val="000000" w:themeColor="text1"/>
          <w:sz w:val="24"/>
          <w:szCs w:val="24"/>
        </w:rPr>
        <w:t>Dva su osnovan cilja kod klimatskih promjena:</w:t>
      </w:r>
    </w:p>
    <w:p w14:paraId="0383E952" w14:textId="77777777" w:rsidR="00C01973" w:rsidRPr="00C01973" w:rsidRDefault="00C01973" w:rsidP="00C01973">
      <w:pPr>
        <w:jc w:val="both"/>
        <w:rPr>
          <w:rFonts w:ascii="Aptos" w:hAnsi="Aptos"/>
          <w:color w:val="000000" w:themeColor="text1"/>
          <w:sz w:val="24"/>
          <w:szCs w:val="24"/>
        </w:rPr>
      </w:pPr>
      <w:r w:rsidRPr="00C01973">
        <w:rPr>
          <w:rFonts w:ascii="Aptos" w:hAnsi="Aptos"/>
          <w:color w:val="000000" w:themeColor="text1"/>
          <w:sz w:val="24"/>
          <w:szCs w:val="24"/>
        </w:rPr>
        <w:t>- smanjiti uzroke klimatskih promjena, odnosno spriječiti daljnje promjene</w:t>
      </w:r>
    </w:p>
    <w:p w14:paraId="769AAC14" w14:textId="77777777" w:rsidR="00C01973" w:rsidRPr="00C01973" w:rsidRDefault="00C01973" w:rsidP="00C01973">
      <w:pPr>
        <w:jc w:val="both"/>
        <w:rPr>
          <w:rFonts w:ascii="Aptos" w:hAnsi="Aptos"/>
          <w:color w:val="000000" w:themeColor="text1"/>
          <w:sz w:val="24"/>
          <w:szCs w:val="24"/>
        </w:rPr>
      </w:pPr>
      <w:r w:rsidRPr="00C01973">
        <w:rPr>
          <w:rFonts w:ascii="Aptos" w:hAnsi="Aptos"/>
          <w:color w:val="000000" w:themeColor="text1"/>
          <w:sz w:val="24"/>
          <w:szCs w:val="24"/>
        </w:rPr>
        <w:t>- smanjiti posljedice klimatskih promjena, odnosno ublažiti negativne učinke (prilagodba).</w:t>
      </w:r>
    </w:p>
    <w:p w14:paraId="26C86B6F" w14:textId="77777777" w:rsidR="00C01973" w:rsidRPr="00C01973" w:rsidRDefault="00C01973" w:rsidP="00C01973">
      <w:pPr>
        <w:jc w:val="both"/>
        <w:rPr>
          <w:rFonts w:ascii="Aptos" w:hAnsi="Aptos"/>
          <w:color w:val="000000" w:themeColor="text1"/>
          <w:sz w:val="24"/>
          <w:szCs w:val="24"/>
        </w:rPr>
      </w:pPr>
      <w:r w:rsidRPr="00C01973">
        <w:rPr>
          <w:rFonts w:ascii="Aptos" w:hAnsi="Aptos"/>
          <w:color w:val="000000" w:themeColor="text1"/>
          <w:sz w:val="24"/>
          <w:szCs w:val="24"/>
        </w:rPr>
        <w:t>Duži niz godina kroz niz međunarodnih akata i politika veći naglasak se stavljao na smanjenje uzroka klimatskih promjena. Međutim, Pariškim sporazumom iz 2014. godine jednak naglasak se stavio i na prilagodbu klimatskim promjenama.</w:t>
      </w:r>
    </w:p>
    <w:p w14:paraId="71CE5803" w14:textId="77777777" w:rsidR="00C01973" w:rsidRDefault="00C01973" w:rsidP="00C01973">
      <w:pPr>
        <w:jc w:val="both"/>
        <w:rPr>
          <w:rFonts w:ascii="Aptos" w:hAnsi="Aptos"/>
          <w:color w:val="000000" w:themeColor="text1"/>
          <w:sz w:val="24"/>
          <w:szCs w:val="24"/>
        </w:rPr>
      </w:pPr>
      <w:r w:rsidRPr="00C01973">
        <w:rPr>
          <w:rFonts w:ascii="Aptos" w:hAnsi="Aptos"/>
          <w:color w:val="000000" w:themeColor="text1"/>
          <w:sz w:val="24"/>
          <w:szCs w:val="24"/>
        </w:rPr>
        <w:t>Naime, prema izvješću Međuvladinog panela o klimatskim promjenama iz  2014. godine</w:t>
      </w:r>
      <w:r w:rsidRPr="00C01973">
        <w:rPr>
          <w:rFonts w:ascii="Aptos" w:hAnsi="Aptos"/>
          <w:color w:val="000000" w:themeColor="text1"/>
          <w:sz w:val="24"/>
          <w:szCs w:val="24"/>
          <w:vertAlign w:val="superscript"/>
        </w:rPr>
        <w:footnoteReference w:id="6"/>
      </w:r>
      <w:r w:rsidRPr="00C01973">
        <w:rPr>
          <w:rFonts w:ascii="Aptos" w:hAnsi="Aptos"/>
          <w:color w:val="000000" w:themeColor="text1"/>
          <w:sz w:val="24"/>
          <w:szCs w:val="24"/>
        </w:rPr>
        <w:t xml:space="preserve"> većina aspekata klimatskih promjena trajat će stoljećima čak i ako se danas zaustave emisije CO2</w:t>
      </w:r>
      <w:r w:rsidRPr="00C01973">
        <w:rPr>
          <w:rFonts w:ascii="Aptos" w:hAnsi="Aptos"/>
          <w:color w:val="000000" w:themeColor="text1"/>
          <w:sz w:val="24"/>
          <w:szCs w:val="24"/>
          <w:vertAlign w:val="superscript"/>
        </w:rPr>
        <w:footnoteReference w:id="7"/>
      </w:r>
      <w:r w:rsidRPr="00C01973">
        <w:rPr>
          <w:rFonts w:ascii="Aptos" w:hAnsi="Aptos"/>
          <w:color w:val="000000" w:themeColor="text1"/>
          <w:sz w:val="24"/>
          <w:szCs w:val="24"/>
        </w:rPr>
        <w:t xml:space="preserve"> .</w:t>
      </w:r>
    </w:p>
    <w:p w14:paraId="7C39D65A" w14:textId="36480804" w:rsidR="00A600E1" w:rsidRPr="00C01973" w:rsidRDefault="00A600E1" w:rsidP="00C01973">
      <w:pPr>
        <w:jc w:val="both"/>
        <w:rPr>
          <w:rFonts w:ascii="Aptos" w:hAnsi="Aptos"/>
          <w:color w:val="000000" w:themeColor="text1"/>
          <w:sz w:val="24"/>
          <w:szCs w:val="24"/>
        </w:rPr>
      </w:pPr>
      <w:r w:rsidRPr="00A600E1">
        <w:rPr>
          <w:rFonts w:ascii="Aptos" w:hAnsi="Aptos"/>
          <w:color w:val="000000" w:themeColor="text1"/>
          <w:sz w:val="24"/>
          <w:szCs w:val="24"/>
        </w:rPr>
        <w:t>Jedan od prioriteta Europske Unije je ostvarenje održive, klimatski neutralne i zelene Europe. Komunikacija Komisije Europskom parlamentu, Europskom vijeću, Vijeću, Europskom gospodarskom i socijalnom odboru i Odboru regija: Europski zeleni plan (COM(2019) 640 final) od 11.12.2019. godine  razvija ambiciozan smjer zelene i održive Europe te ističe iznimnu važnost intenzivnijeg djelovanja u pogledu otpornosti na klimatske promjene, izgradnje te otpornosti, prevencije klimatskih promjena i pripravnosti na njih.</w:t>
      </w:r>
    </w:p>
    <w:p w14:paraId="1413715D" w14:textId="77777777" w:rsidR="00C01973" w:rsidRPr="00C01973" w:rsidRDefault="00C01973" w:rsidP="00C01973">
      <w:pPr>
        <w:jc w:val="both"/>
        <w:rPr>
          <w:rFonts w:ascii="Aptos" w:hAnsi="Aptos"/>
          <w:color w:val="000000" w:themeColor="text1"/>
          <w:sz w:val="24"/>
          <w:szCs w:val="24"/>
        </w:rPr>
      </w:pPr>
      <w:r w:rsidRPr="00C01973">
        <w:rPr>
          <w:rFonts w:ascii="Aptos" w:hAnsi="Aptos"/>
          <w:color w:val="000000" w:themeColor="text1"/>
          <w:sz w:val="24"/>
          <w:szCs w:val="24"/>
        </w:rPr>
        <w:t>Iz navedenog razloga Republika Hrvatska donijela je Strategiju prilagodbe klimatskim promjena, a u travnju 2025. stupio je i na snagu novi Zakon o klimatskim promjenama i zaštiti ozonskog omotača.</w:t>
      </w:r>
    </w:p>
    <w:p w14:paraId="48F0C371" w14:textId="77777777" w:rsidR="00C01973" w:rsidRPr="00C01973" w:rsidRDefault="00C01973" w:rsidP="00C01973">
      <w:pPr>
        <w:rPr>
          <w:lang w:eastAsia="zh-CN"/>
        </w:rPr>
      </w:pPr>
    </w:p>
    <w:p w14:paraId="5786AAE7" w14:textId="77777777" w:rsidR="00C01973" w:rsidRPr="00C01973" w:rsidRDefault="00C01973" w:rsidP="00C01973">
      <w:pPr>
        <w:jc w:val="both"/>
        <w:rPr>
          <w:rFonts w:ascii="Aptos" w:eastAsia="Times New Roman" w:hAnsi="Aptos" w:cstheme="minorHAnsi"/>
          <w:i/>
          <w:sz w:val="24"/>
          <w:szCs w:val="24"/>
          <w:lang w:eastAsia="en-US"/>
        </w:rPr>
      </w:pPr>
    </w:p>
    <w:p w14:paraId="041E38D2" w14:textId="77777777" w:rsidR="00C01973" w:rsidRPr="00C01973" w:rsidRDefault="00C01973" w:rsidP="00C01973">
      <w:pPr>
        <w:jc w:val="both"/>
        <w:rPr>
          <w:rFonts w:ascii="Aptos" w:eastAsia="Times New Roman" w:hAnsi="Aptos" w:cstheme="minorHAnsi"/>
          <w:i/>
          <w:sz w:val="24"/>
          <w:szCs w:val="24"/>
          <w:lang w:eastAsia="en-US"/>
        </w:rPr>
        <w:sectPr w:rsidR="00C01973" w:rsidRPr="00C01973" w:rsidSect="00C01973">
          <w:pgSz w:w="11906" w:h="16838"/>
          <w:pgMar w:top="1418" w:right="1418" w:bottom="1418" w:left="1418" w:header="709" w:footer="709" w:gutter="0"/>
          <w:cols w:space="708"/>
          <w:titlePg/>
          <w:docGrid w:linePitch="360"/>
        </w:sectPr>
      </w:pPr>
    </w:p>
    <w:p w14:paraId="167688DD" w14:textId="2A83DE85" w:rsidR="00C01973" w:rsidRPr="00C01973" w:rsidRDefault="00C01973" w:rsidP="00C01973">
      <w:pPr>
        <w:spacing w:after="0" w:line="240" w:lineRule="auto"/>
        <w:jc w:val="center"/>
        <w:rPr>
          <w:rFonts w:ascii="Aptos" w:hAnsi="Aptos"/>
          <w:b/>
          <w:bCs/>
          <w:sz w:val="24"/>
          <w:szCs w:val="24"/>
        </w:rPr>
      </w:pPr>
      <w:bookmarkStart w:id="79" w:name="_Hlk208178727"/>
      <w:r w:rsidRPr="00C01973">
        <w:rPr>
          <w:b/>
          <w:bCs/>
          <w:sz w:val="18"/>
          <w:szCs w:val="18"/>
        </w:rPr>
        <w:lastRenderedPageBreak/>
        <w:t xml:space="preserve">Tablica </w:t>
      </w:r>
      <w:r w:rsidRPr="00C01973">
        <w:rPr>
          <w:b/>
          <w:bCs/>
          <w:sz w:val="18"/>
          <w:szCs w:val="18"/>
        </w:rPr>
        <w:fldChar w:fldCharType="begin"/>
      </w:r>
      <w:r w:rsidRPr="00C01973">
        <w:rPr>
          <w:b/>
          <w:bCs/>
          <w:sz w:val="18"/>
          <w:szCs w:val="18"/>
        </w:rPr>
        <w:instrText xml:space="preserve"> SEQ Tablica \* ARABIC </w:instrText>
      </w:r>
      <w:r w:rsidRPr="00C01973">
        <w:rPr>
          <w:b/>
          <w:bCs/>
          <w:sz w:val="18"/>
          <w:szCs w:val="18"/>
        </w:rPr>
        <w:fldChar w:fldCharType="separate"/>
      </w:r>
      <w:r w:rsidR="00B07404">
        <w:rPr>
          <w:b/>
          <w:bCs/>
          <w:noProof/>
          <w:sz w:val="18"/>
          <w:szCs w:val="18"/>
        </w:rPr>
        <w:t>4</w:t>
      </w:r>
      <w:r w:rsidRPr="00C01973">
        <w:rPr>
          <w:b/>
          <w:bCs/>
          <w:noProof/>
          <w:sz w:val="18"/>
          <w:szCs w:val="18"/>
        </w:rPr>
        <w:fldChar w:fldCharType="end"/>
      </w:r>
      <w:r w:rsidRPr="00C01973">
        <w:rPr>
          <w:rFonts w:ascii="Aptos" w:hAnsi="Aptos"/>
          <w:b/>
          <w:bCs/>
          <w:sz w:val="24"/>
          <w:szCs w:val="24"/>
        </w:rPr>
        <w:t xml:space="preserve">: </w:t>
      </w:r>
      <w:r w:rsidRPr="00C01973">
        <w:rPr>
          <w:rFonts w:ascii="Aptos" w:hAnsi="Aptos"/>
          <w:b/>
          <w:bCs/>
          <w:sz w:val="18"/>
          <w:szCs w:val="18"/>
        </w:rPr>
        <w:t>Mjere</w:t>
      </w:r>
    </w:p>
    <w:tbl>
      <w:tblPr>
        <w:tblStyle w:val="Tablicapopisa2-isticanje5"/>
        <w:tblW w:w="14459" w:type="dxa"/>
        <w:tblLook w:val="04A0" w:firstRow="1" w:lastRow="0" w:firstColumn="1" w:lastColumn="0" w:noHBand="0" w:noVBand="1"/>
      </w:tblPr>
      <w:tblGrid>
        <w:gridCol w:w="3790"/>
        <w:gridCol w:w="10669"/>
      </w:tblGrid>
      <w:tr w:rsidR="00C01973" w:rsidRPr="00C01973" w14:paraId="08403C38" w14:textId="77777777" w:rsidTr="00A87B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0" w:type="dxa"/>
          </w:tcPr>
          <w:p w14:paraId="5C6D3F14" w14:textId="77777777" w:rsidR="00C01973" w:rsidRPr="00C01973" w:rsidRDefault="00C01973" w:rsidP="00C01973">
            <w:pPr>
              <w:spacing w:after="200" w:line="276" w:lineRule="auto"/>
              <w:jc w:val="both"/>
              <w:rPr>
                <w:rFonts w:ascii="Aptos" w:eastAsiaTheme="minorEastAsia" w:hAnsi="Aptos"/>
                <w:b w:val="0"/>
                <w:bCs w:val="0"/>
                <w:sz w:val="24"/>
                <w:szCs w:val="24"/>
                <w:lang w:eastAsia="hr-HR"/>
              </w:rPr>
            </w:pPr>
            <w:r w:rsidRPr="00C01973">
              <w:rPr>
                <w:rFonts w:ascii="Aptos" w:eastAsiaTheme="minorEastAsia" w:hAnsi="Aptos"/>
                <w:b w:val="0"/>
                <w:bCs w:val="0"/>
                <w:sz w:val="24"/>
                <w:szCs w:val="24"/>
                <w:lang w:eastAsia="hr-HR"/>
              </w:rPr>
              <w:t>AKTIVNOST</w:t>
            </w:r>
          </w:p>
        </w:tc>
        <w:tc>
          <w:tcPr>
            <w:tcW w:w="10669" w:type="dxa"/>
          </w:tcPr>
          <w:p w14:paraId="6619D654" w14:textId="77777777" w:rsidR="00C01973" w:rsidRPr="00C01973" w:rsidRDefault="00C01973" w:rsidP="00C01973">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Aptos" w:eastAsiaTheme="minorEastAsia" w:hAnsi="Aptos"/>
                <w:b w:val="0"/>
                <w:bCs w:val="0"/>
                <w:sz w:val="24"/>
                <w:szCs w:val="24"/>
                <w:lang w:eastAsia="hr-HR"/>
              </w:rPr>
            </w:pPr>
            <w:r w:rsidRPr="00C01973">
              <w:rPr>
                <w:rFonts w:ascii="Aptos" w:eastAsiaTheme="minorEastAsia" w:hAnsi="Aptos"/>
                <w:b w:val="0"/>
                <w:bCs w:val="0"/>
                <w:sz w:val="24"/>
                <w:szCs w:val="24"/>
                <w:lang w:eastAsia="hr-HR"/>
              </w:rPr>
              <w:t>OPIS AKTIVNOSTI</w:t>
            </w:r>
          </w:p>
        </w:tc>
      </w:tr>
      <w:tr w:rsidR="00C01973" w:rsidRPr="00C01973" w14:paraId="4295401E" w14:textId="77777777" w:rsidTr="00A87B5D">
        <w:trPr>
          <w:cnfStyle w:val="000000100000" w:firstRow="0" w:lastRow="0" w:firstColumn="0" w:lastColumn="0" w:oddVBand="0" w:evenVBand="0" w:oddHBand="1" w:evenHBand="0" w:firstRowFirstColumn="0" w:firstRowLastColumn="0" w:lastRowFirstColumn="0" w:lastRowLastColumn="0"/>
          <w:trHeight w:val="1074"/>
        </w:trPr>
        <w:tc>
          <w:tcPr>
            <w:cnfStyle w:val="001000000000" w:firstRow="0" w:lastRow="0" w:firstColumn="1" w:lastColumn="0" w:oddVBand="0" w:evenVBand="0" w:oddHBand="0" w:evenHBand="0" w:firstRowFirstColumn="0" w:firstRowLastColumn="0" w:lastRowFirstColumn="0" w:lastRowLastColumn="0"/>
            <w:tcW w:w="3790" w:type="dxa"/>
          </w:tcPr>
          <w:p w14:paraId="2352F2CF" w14:textId="5505E8D5" w:rsidR="00C01973" w:rsidRPr="00C01973" w:rsidRDefault="00117070" w:rsidP="00117070">
            <w:pPr>
              <w:jc w:val="both"/>
              <w:rPr>
                <w:rFonts w:ascii="Aptos" w:eastAsiaTheme="minorEastAsia" w:hAnsi="Aptos"/>
                <w:sz w:val="24"/>
                <w:szCs w:val="24"/>
                <w:lang w:eastAsia="hr-HR"/>
              </w:rPr>
            </w:pPr>
            <w:bookmarkStart w:id="80" w:name="_Hlk209177139"/>
            <w:r>
              <w:rPr>
                <w:rFonts w:ascii="Aptos" w:eastAsiaTheme="minorEastAsia" w:hAnsi="Aptos"/>
                <w:sz w:val="24"/>
                <w:szCs w:val="24"/>
                <w:lang w:eastAsia="hr-HR"/>
              </w:rPr>
              <w:t xml:space="preserve"> </w:t>
            </w:r>
            <w:r w:rsidR="00E957F0">
              <w:rPr>
                <w:rFonts w:ascii="Aptos" w:eastAsiaTheme="minorEastAsia" w:hAnsi="Aptos"/>
                <w:b w:val="0"/>
                <w:bCs w:val="0"/>
                <w:sz w:val="24"/>
                <w:szCs w:val="24"/>
                <w:lang w:eastAsia="zh-CN"/>
              </w:rPr>
              <w:t>P</w:t>
            </w:r>
            <w:r w:rsidR="00C01973" w:rsidRPr="00C01973">
              <w:rPr>
                <w:rFonts w:ascii="Aptos" w:eastAsiaTheme="minorEastAsia" w:hAnsi="Aptos"/>
                <w:b w:val="0"/>
                <w:bCs w:val="0"/>
                <w:sz w:val="24"/>
                <w:szCs w:val="24"/>
                <w:lang w:eastAsia="zh-CN"/>
              </w:rPr>
              <w:t>rogram ublažavanja klimatskih promjena, prilagodbe klimatskim promjenama i zaštite ozonskog sloja</w:t>
            </w:r>
            <w:bookmarkEnd w:id="80"/>
          </w:p>
        </w:tc>
        <w:tc>
          <w:tcPr>
            <w:tcW w:w="10669" w:type="dxa"/>
          </w:tcPr>
          <w:p w14:paraId="4621C052" w14:textId="17DBE607" w:rsidR="000046A9" w:rsidRPr="00C01973" w:rsidRDefault="00C01973"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sz w:val="24"/>
                <w:szCs w:val="24"/>
                <w:lang w:eastAsia="hr-HR"/>
              </w:rPr>
            </w:pPr>
            <w:r w:rsidRPr="00C01973">
              <w:rPr>
                <w:rFonts w:ascii="Aptos" w:eastAsiaTheme="minorEastAsia" w:hAnsi="Aptos"/>
                <w:sz w:val="24"/>
                <w:szCs w:val="24"/>
                <w:lang w:eastAsia="hr-HR"/>
              </w:rPr>
              <w:t>Program ublažavanja klimatskih promjena, prilagodbe klimatskim promjenama i zaštite ozonskog sloja određuje ciljeve i prioritete za provedbu mjera ublažavanja klimatskih promjena, prilagodbe klimatskim promjenama i zaštite ozonskog sloja u skladu s područnim odnosno lokalnim posebnostima i obilježjima područja te opisuje institucionalni okvir i mehanizam koordinacije kako bi se osigurala učinkovita provedba mjera.</w:t>
            </w:r>
          </w:p>
          <w:p w14:paraId="49CFC3BF" w14:textId="489DABC3" w:rsidR="00C01973" w:rsidRPr="00C01973" w:rsidRDefault="00293CC5"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sz w:val="24"/>
                <w:szCs w:val="24"/>
                <w:lang w:eastAsia="hr-HR"/>
              </w:rPr>
            </w:pPr>
            <w:r>
              <w:rPr>
                <w:rFonts w:ascii="Aptos" w:eastAsiaTheme="minorEastAsia" w:hAnsi="Aptos"/>
                <w:sz w:val="24"/>
                <w:szCs w:val="24"/>
                <w:lang w:eastAsia="hr-HR"/>
              </w:rPr>
              <w:t xml:space="preserve"> </w:t>
            </w:r>
            <w:r w:rsidRPr="00A11AEE">
              <w:rPr>
                <w:rFonts w:ascii="Aptos" w:eastAsiaTheme="minorEastAsia" w:hAnsi="Aptos"/>
                <w:sz w:val="24"/>
                <w:szCs w:val="24"/>
                <w:lang w:eastAsia="hr-HR"/>
              </w:rPr>
              <w:t xml:space="preserve">Uloga </w:t>
            </w:r>
            <w:r w:rsidR="004A2A54" w:rsidRPr="00A11AEE">
              <w:rPr>
                <w:rFonts w:ascii="Aptos" w:eastAsiaTheme="minorEastAsia" w:hAnsi="Aptos"/>
                <w:sz w:val="24"/>
                <w:szCs w:val="24"/>
                <w:lang w:eastAsia="hr-HR"/>
              </w:rPr>
              <w:t>Općine</w:t>
            </w:r>
            <w:r w:rsidRPr="00A11AEE">
              <w:rPr>
                <w:rFonts w:ascii="Aptos" w:eastAsiaTheme="minorEastAsia" w:hAnsi="Aptos"/>
                <w:sz w:val="24"/>
                <w:szCs w:val="24"/>
                <w:lang w:eastAsia="hr-HR"/>
              </w:rPr>
              <w:t xml:space="preserve"> </w:t>
            </w:r>
            <w:r>
              <w:rPr>
                <w:rFonts w:ascii="Aptos" w:eastAsiaTheme="minorEastAsia" w:hAnsi="Aptos"/>
                <w:sz w:val="24"/>
                <w:szCs w:val="24"/>
                <w:lang w:eastAsia="hr-HR"/>
              </w:rPr>
              <w:t>je provesti</w:t>
            </w:r>
            <w:bookmarkStart w:id="81" w:name="_Hlk209427747"/>
            <w:r w:rsidR="00C01973" w:rsidRPr="00C01973">
              <w:rPr>
                <w:rFonts w:ascii="Aptos" w:eastAsiaTheme="minorEastAsia" w:hAnsi="Aptos"/>
                <w:sz w:val="24"/>
                <w:szCs w:val="24"/>
                <w:lang w:eastAsia="hr-HR"/>
              </w:rPr>
              <w:t xml:space="preserve"> mjer</w:t>
            </w:r>
            <w:r>
              <w:rPr>
                <w:rFonts w:ascii="Aptos" w:eastAsiaTheme="minorEastAsia" w:hAnsi="Aptos"/>
                <w:sz w:val="24"/>
                <w:szCs w:val="24"/>
                <w:lang w:eastAsia="hr-HR"/>
              </w:rPr>
              <w:t>e</w:t>
            </w:r>
            <w:r w:rsidR="00C01973" w:rsidRPr="00C01973">
              <w:rPr>
                <w:rFonts w:ascii="Aptos" w:eastAsiaTheme="minorEastAsia" w:hAnsi="Aptos"/>
                <w:sz w:val="24"/>
                <w:szCs w:val="24"/>
                <w:lang w:eastAsia="hr-HR"/>
              </w:rPr>
              <w:t xml:space="preserve"> prilagodbe klimatski</w:t>
            </w:r>
            <w:r>
              <w:rPr>
                <w:rFonts w:ascii="Aptos" w:eastAsiaTheme="minorEastAsia" w:hAnsi="Aptos"/>
                <w:sz w:val="24"/>
                <w:szCs w:val="24"/>
                <w:lang w:eastAsia="hr-HR"/>
              </w:rPr>
              <w:t>h</w:t>
            </w:r>
            <w:r w:rsidR="00C01973" w:rsidRPr="00C01973">
              <w:rPr>
                <w:rFonts w:ascii="Aptos" w:eastAsiaTheme="minorEastAsia" w:hAnsi="Aptos"/>
                <w:sz w:val="24"/>
                <w:szCs w:val="24"/>
                <w:lang w:eastAsia="hr-HR"/>
              </w:rPr>
              <w:t xml:space="preserve"> promjena</w:t>
            </w:r>
            <w:r>
              <w:rPr>
                <w:rFonts w:ascii="Aptos" w:eastAsiaTheme="minorEastAsia" w:hAnsi="Aptos"/>
                <w:sz w:val="24"/>
                <w:szCs w:val="24"/>
                <w:lang w:eastAsia="hr-HR"/>
              </w:rPr>
              <w:t xml:space="preserve"> </w:t>
            </w:r>
            <w:r w:rsidR="00C01973" w:rsidRPr="00C01973">
              <w:rPr>
                <w:rFonts w:ascii="Aptos" w:eastAsiaTheme="minorEastAsia" w:hAnsi="Aptos"/>
                <w:sz w:val="24"/>
                <w:szCs w:val="24"/>
                <w:lang w:eastAsia="hr-HR"/>
              </w:rPr>
              <w:t xml:space="preserve"> i mjer</w:t>
            </w:r>
            <w:r>
              <w:rPr>
                <w:rFonts w:ascii="Aptos" w:eastAsiaTheme="minorEastAsia" w:hAnsi="Aptos"/>
                <w:sz w:val="24"/>
                <w:szCs w:val="24"/>
                <w:lang w:eastAsia="hr-HR"/>
              </w:rPr>
              <w:t>e</w:t>
            </w:r>
            <w:r w:rsidR="00C01973" w:rsidRPr="00C01973">
              <w:rPr>
                <w:rFonts w:ascii="Aptos" w:eastAsiaTheme="minorEastAsia" w:hAnsi="Aptos"/>
                <w:sz w:val="24"/>
                <w:szCs w:val="24"/>
                <w:lang w:eastAsia="hr-HR"/>
              </w:rPr>
              <w:t xml:space="preserve"> smanjenja emisija stakleničkih plinova</w:t>
            </w:r>
            <w:bookmarkEnd w:id="81"/>
            <w:r>
              <w:rPr>
                <w:rFonts w:ascii="Aptos" w:eastAsiaTheme="minorEastAsia" w:hAnsi="Aptos"/>
                <w:sz w:val="24"/>
                <w:szCs w:val="24"/>
                <w:lang w:eastAsia="hr-HR"/>
              </w:rPr>
              <w:t xml:space="preserve"> u skladu sa Programom.</w:t>
            </w:r>
          </w:p>
        </w:tc>
      </w:tr>
      <w:tr w:rsidR="00C01973" w:rsidRPr="00C01973" w14:paraId="5A1AC15D" w14:textId="77777777" w:rsidTr="00A87B5D">
        <w:trPr>
          <w:trHeight w:val="1074"/>
        </w:trPr>
        <w:tc>
          <w:tcPr>
            <w:cnfStyle w:val="001000000000" w:firstRow="0" w:lastRow="0" w:firstColumn="1" w:lastColumn="0" w:oddVBand="0" w:evenVBand="0" w:oddHBand="0" w:evenHBand="0" w:firstRowFirstColumn="0" w:firstRowLastColumn="0" w:lastRowFirstColumn="0" w:lastRowLastColumn="0"/>
            <w:tcW w:w="3790" w:type="dxa"/>
          </w:tcPr>
          <w:p w14:paraId="72C98E8B" w14:textId="77777777" w:rsidR="00C01973" w:rsidRPr="00C01973" w:rsidRDefault="00C01973" w:rsidP="00C01973">
            <w:pPr>
              <w:spacing w:after="200" w:line="276" w:lineRule="auto"/>
              <w:rPr>
                <w:rFonts w:ascii="Aptos" w:eastAsiaTheme="minorEastAsia" w:hAnsi="Aptos"/>
                <w:sz w:val="24"/>
                <w:szCs w:val="24"/>
                <w:lang w:eastAsia="zh-CN"/>
              </w:rPr>
            </w:pPr>
            <w:r w:rsidRPr="00C01973">
              <w:rPr>
                <w:rFonts w:ascii="Aptos" w:eastAsiaTheme="minorEastAsia" w:hAnsi="Aptos"/>
                <w:b w:val="0"/>
                <w:bCs w:val="0"/>
                <w:sz w:val="24"/>
                <w:szCs w:val="24"/>
                <w:lang w:eastAsia="zh-CN"/>
              </w:rPr>
              <w:t>Mjere plave i zelene infrastrukture</w:t>
            </w:r>
          </w:p>
        </w:tc>
        <w:tc>
          <w:tcPr>
            <w:tcW w:w="10669" w:type="dxa"/>
          </w:tcPr>
          <w:p w14:paraId="0BEB3A47" w14:textId="35C222C6" w:rsidR="00A600E1" w:rsidRDefault="00A600E1" w:rsidP="00C0197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sz w:val="24"/>
                <w:szCs w:val="24"/>
                <w:lang w:eastAsia="zh-CN"/>
              </w:rPr>
            </w:pPr>
            <w:r w:rsidRPr="00A600E1">
              <w:rPr>
                <w:rFonts w:ascii="Aptos" w:eastAsiaTheme="minorEastAsia" w:hAnsi="Aptos"/>
                <w:sz w:val="24"/>
                <w:szCs w:val="24"/>
                <w:lang w:eastAsia="zh-CN"/>
              </w:rPr>
              <w:t>Strateški dokument Komunikacija Komisije Europskom parlamentu, Vijeću, Europskom gospodarskom i socijalnom odboru i Odboru regija: Zelena infrastruktura (ZI) – Unapređenje Europskog prirodnog kapitala (COM(2013) 249 final) od 6.5.2013. godine , definira zelenu infrastrukturu kao „strateški planiranu mrežu prirodnih i poluprirodnih površina koja je, s drugim elementima okoliša, projektirana i upravljana da uspostavi široki raspon usluga ekosustava. Ona obuhvaća krajobrazne i ozelenjene prostore (ili plave ukoliko se odnosi na vodene ekosustave) i ostale fizičke elemente u kopnenim (uključujući obalne) i morskim područjima. Na kopnu je zelena infrastruktura prisutna u ruralnom i urbanom okruženju.“</w:t>
            </w:r>
          </w:p>
          <w:p w14:paraId="7FA937DC" w14:textId="2B37B692" w:rsidR="00A600E1" w:rsidRDefault="00A600E1" w:rsidP="00C0197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sz w:val="24"/>
                <w:szCs w:val="24"/>
                <w:lang w:eastAsia="zh-CN"/>
              </w:rPr>
            </w:pPr>
            <w:r w:rsidRPr="00A600E1">
              <w:rPr>
                <w:rFonts w:ascii="Aptos" w:eastAsiaTheme="minorEastAsia" w:hAnsi="Aptos"/>
                <w:sz w:val="24"/>
                <w:szCs w:val="24"/>
                <w:lang w:eastAsia="zh-CN"/>
              </w:rPr>
              <w:t xml:space="preserve">U Strategiji prostornog razvoja Republike Hrvatske (SPRRH) , temeljnom državnom dokumentu za usmjeravanje razvoja u prostoru, otpornost na klimatske promjene je jedan od prioriteta prostornog razvoja, koji se, između ostalog, ostvaruje jačanjem prirodnog kapitala i planiranjem razvoja zelene infrastrukture. SPRRH navodi da je „potrebno promišljati i postupcima planiranja uspostavljati nove te čuvati postojeće sustave urbane zelene infrastrukture – mreže zelenih površina u kojima i s pomoću </w:t>
            </w:r>
            <w:r w:rsidRPr="00A600E1">
              <w:rPr>
                <w:rFonts w:ascii="Aptos" w:eastAsiaTheme="minorEastAsia" w:hAnsi="Aptos"/>
                <w:sz w:val="24"/>
                <w:szCs w:val="24"/>
                <w:lang w:eastAsia="zh-CN"/>
              </w:rPr>
              <w:lastRenderedPageBreak/>
              <w:t>kojih se doprinosi očuvanju, poboljšanju i obnavljanju prirode, prirodnih funkcija i procesa u gradovima.“</w:t>
            </w:r>
            <w:r w:rsidR="000046A9">
              <w:rPr>
                <w:rStyle w:val="Referencafusnote"/>
                <w:rFonts w:ascii="Aptos" w:eastAsiaTheme="minorEastAsia" w:hAnsi="Aptos"/>
                <w:sz w:val="24"/>
                <w:szCs w:val="24"/>
                <w:lang w:eastAsia="zh-CN"/>
              </w:rPr>
              <w:footnoteReference w:id="8"/>
            </w:r>
          </w:p>
          <w:p w14:paraId="5C7BC149" w14:textId="6269B254" w:rsidR="00C01973" w:rsidRPr="00C01973" w:rsidRDefault="00C01973" w:rsidP="00C0197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sz w:val="24"/>
                <w:szCs w:val="24"/>
                <w:lang w:eastAsia="zh-CN"/>
              </w:rPr>
            </w:pPr>
            <w:r w:rsidRPr="00C01973">
              <w:rPr>
                <w:rFonts w:ascii="Aptos" w:eastAsiaTheme="minorEastAsia" w:hAnsi="Aptos"/>
                <w:sz w:val="24"/>
                <w:szCs w:val="24"/>
                <w:lang w:eastAsia="zh-CN"/>
              </w:rPr>
              <w:t>Mjere plave i zelene infrastrukture imaju poseban značaj u dugoročnom odgovoru na toplinske udare, a uključuju:</w:t>
            </w:r>
          </w:p>
          <w:p w14:paraId="12B30376" w14:textId="77777777" w:rsidR="00C01973" w:rsidRPr="00C01973" w:rsidRDefault="00C01973">
            <w:pPr>
              <w:numPr>
                <w:ilvl w:val="0"/>
                <w:numId w:val="30"/>
              </w:numPr>
              <w:spacing w:after="20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sz w:val="24"/>
                <w:szCs w:val="24"/>
                <w:lang w:eastAsia="zh-CN"/>
              </w:rPr>
            </w:pPr>
            <w:r w:rsidRPr="00C01973">
              <w:rPr>
                <w:rFonts w:ascii="Aptos" w:eastAsiaTheme="minorEastAsia" w:hAnsi="Aptos"/>
                <w:sz w:val="24"/>
                <w:szCs w:val="24"/>
                <w:lang w:eastAsia="zh-CN"/>
              </w:rPr>
              <w:t>sadnju drvoreda uz prometnice i na javnim površinama kao što su ulice, trgovi, parkirališta, školska dvorišta, dječja igrališta (povećanje zasjenjenosti, smanjenje refleksije i temperature asfalta, poboljšava kvalitetu zraka, smanjuje CO₂)</w:t>
            </w:r>
          </w:p>
          <w:p w14:paraId="78987598" w14:textId="77777777" w:rsidR="00C01973" w:rsidRPr="00C01973" w:rsidRDefault="00C01973" w:rsidP="00C0197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sz w:val="24"/>
                <w:szCs w:val="24"/>
                <w:lang w:eastAsia="zh-CN"/>
              </w:rPr>
            </w:pPr>
          </w:p>
          <w:p w14:paraId="4E091C6F" w14:textId="0027355C" w:rsidR="00C01973" w:rsidRDefault="00C01973">
            <w:pPr>
              <w:numPr>
                <w:ilvl w:val="0"/>
                <w:numId w:val="30"/>
              </w:numPr>
              <w:spacing w:after="20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sz w:val="24"/>
                <w:szCs w:val="24"/>
                <w:lang w:eastAsia="zh-CN"/>
              </w:rPr>
            </w:pPr>
            <w:r w:rsidRPr="00C01973">
              <w:rPr>
                <w:rFonts w:ascii="Aptos" w:eastAsiaTheme="minorEastAsia" w:hAnsi="Aptos"/>
                <w:sz w:val="24"/>
                <w:szCs w:val="24"/>
                <w:lang w:eastAsia="zh-CN"/>
              </w:rPr>
              <w:t>uređenje i širenje parkova i urbanih zelenih oaza u gusto izgrađenim područjima. Na taj način stvaraju se mjesta za odmor i društvene aktivnosti što je posebno bitno za starije građane koji su zbog toplotnih udara vrlo često u stanovima veći dio dana. Takve točke se jako bitne u blizini zdravstvenih ustanova i javnih ustanova gdje građani se zadržavaju.</w:t>
            </w:r>
          </w:p>
          <w:p w14:paraId="008156D1" w14:textId="77777777" w:rsidR="0077357A" w:rsidRPr="00C01973" w:rsidRDefault="0077357A">
            <w:pPr>
              <w:numPr>
                <w:ilvl w:val="0"/>
                <w:numId w:val="30"/>
              </w:numPr>
              <w:spacing w:after="20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sz w:val="24"/>
                <w:szCs w:val="24"/>
                <w:lang w:eastAsia="zh-CN"/>
              </w:rPr>
            </w:pPr>
          </w:p>
          <w:p w14:paraId="4E94B02E" w14:textId="77777777" w:rsidR="00C01973" w:rsidRPr="00C01973" w:rsidRDefault="00C01973">
            <w:pPr>
              <w:numPr>
                <w:ilvl w:val="0"/>
                <w:numId w:val="30"/>
              </w:numPr>
              <w:spacing w:after="20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sz w:val="24"/>
                <w:szCs w:val="24"/>
                <w:lang w:eastAsia="zh-CN"/>
              </w:rPr>
            </w:pPr>
            <w:r w:rsidRPr="00C01973">
              <w:rPr>
                <w:rFonts w:ascii="Aptos" w:eastAsiaTheme="minorEastAsia" w:hAnsi="Aptos"/>
                <w:sz w:val="24"/>
                <w:szCs w:val="24"/>
                <w:lang w:eastAsia="zh-CN"/>
              </w:rPr>
              <w:t>razmotriti sa strukom zelene krovove i zelene zidove u svrhu smanjenja temperature zgrada i okolnog zraka  na zgradama, vrtićima, školama, sportskim dvoranama.</w:t>
            </w:r>
          </w:p>
          <w:p w14:paraId="3937B718" w14:textId="77777777" w:rsidR="00C01973" w:rsidRPr="00C01973" w:rsidRDefault="00C01973" w:rsidP="00C01973">
            <w:pPr>
              <w:spacing w:after="200" w:line="276" w:lineRule="auto"/>
              <w:ind w:left="720"/>
              <w:contextualSpacing/>
              <w:cnfStyle w:val="000000000000" w:firstRow="0" w:lastRow="0" w:firstColumn="0" w:lastColumn="0" w:oddVBand="0" w:evenVBand="0" w:oddHBand="0" w:evenHBand="0" w:firstRowFirstColumn="0" w:firstRowLastColumn="0" w:lastRowFirstColumn="0" w:lastRowLastColumn="0"/>
              <w:rPr>
                <w:rFonts w:ascii="Aptos" w:eastAsiaTheme="minorEastAsia" w:hAnsi="Aptos"/>
                <w:sz w:val="24"/>
                <w:szCs w:val="24"/>
                <w:lang w:eastAsia="zh-CN"/>
              </w:rPr>
            </w:pPr>
          </w:p>
          <w:p w14:paraId="260CF4DE" w14:textId="5E890C38" w:rsidR="00C01973" w:rsidRPr="0017002B" w:rsidRDefault="00C01973" w:rsidP="0017002B">
            <w:pPr>
              <w:numPr>
                <w:ilvl w:val="0"/>
                <w:numId w:val="30"/>
              </w:numPr>
              <w:spacing w:after="20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sz w:val="24"/>
                <w:szCs w:val="24"/>
                <w:lang w:eastAsia="zh-CN"/>
              </w:rPr>
            </w:pPr>
            <w:r w:rsidRPr="00C01973">
              <w:rPr>
                <w:rFonts w:ascii="Aptos" w:eastAsiaTheme="minorEastAsia" w:hAnsi="Aptos"/>
                <w:sz w:val="24"/>
                <w:szCs w:val="24"/>
                <w:lang w:eastAsia="zh-CN"/>
              </w:rPr>
              <w:t>postavljanje javnih slavina, fontana, raspršivača vode i pojilišta za životinje.</w:t>
            </w:r>
          </w:p>
        </w:tc>
      </w:tr>
      <w:bookmarkEnd w:id="79"/>
    </w:tbl>
    <w:p w14:paraId="0106C55A" w14:textId="77777777" w:rsidR="00C01973" w:rsidRPr="00C01973" w:rsidRDefault="00C01973" w:rsidP="00C01973">
      <w:pPr>
        <w:spacing w:after="0" w:line="240" w:lineRule="auto"/>
        <w:jc w:val="both"/>
        <w:outlineLvl w:val="0"/>
        <w:rPr>
          <w:rFonts w:ascii="Calibri" w:eastAsia="Times New Roman" w:hAnsi="Calibri" w:cs="Times New Roman"/>
          <w:b/>
          <w:i/>
          <w:color w:val="365F91" w:themeColor="accent1" w:themeShade="BF"/>
          <w:sz w:val="28"/>
          <w:szCs w:val="28"/>
          <w:lang w:eastAsia="zh-CN"/>
        </w:rPr>
        <w:sectPr w:rsidR="00C01973" w:rsidRPr="00C01973" w:rsidSect="00C01973">
          <w:pgSz w:w="16838" w:h="11906" w:orient="landscape"/>
          <w:pgMar w:top="1418" w:right="1418" w:bottom="1418" w:left="1418" w:header="709" w:footer="709" w:gutter="0"/>
          <w:cols w:space="708"/>
          <w:titlePg/>
          <w:docGrid w:linePitch="360"/>
        </w:sectPr>
      </w:pPr>
    </w:p>
    <w:p w14:paraId="7BCDD04E" w14:textId="77777777" w:rsidR="00C01973" w:rsidRPr="00C01973" w:rsidRDefault="00C01973" w:rsidP="00C01973">
      <w:pPr>
        <w:pStyle w:val="Razina2"/>
      </w:pPr>
      <w:bookmarkStart w:id="82" w:name="_Toc208190532"/>
      <w:bookmarkStart w:id="83" w:name="_Toc210896015"/>
      <w:r w:rsidRPr="00C01973">
        <w:lastRenderedPageBreak/>
        <w:t>DODATNE MJERE – POJEDINA PRIRODNA NEPOGODA</w:t>
      </w:r>
      <w:bookmarkEnd w:id="82"/>
      <w:bookmarkEnd w:id="83"/>
    </w:p>
    <w:p w14:paraId="21BD2C89" w14:textId="77777777" w:rsidR="00C01973" w:rsidRPr="00C01973" w:rsidRDefault="00C01973" w:rsidP="00C01973">
      <w:pPr>
        <w:jc w:val="both"/>
        <w:rPr>
          <w:lang w:eastAsia="zh-CN"/>
        </w:rPr>
      </w:pPr>
    </w:p>
    <w:p w14:paraId="71624DDF" w14:textId="77777777" w:rsidR="00C01973" w:rsidRPr="00C01973" w:rsidRDefault="00C01973" w:rsidP="00C01973">
      <w:pPr>
        <w:jc w:val="both"/>
        <w:rPr>
          <w:rFonts w:ascii="Aptos" w:hAnsi="Aptos"/>
          <w:color w:val="000000" w:themeColor="text1"/>
          <w:sz w:val="24"/>
          <w:szCs w:val="24"/>
        </w:rPr>
      </w:pPr>
      <w:r w:rsidRPr="00C01973">
        <w:rPr>
          <w:rFonts w:ascii="Aptos" w:hAnsi="Aptos"/>
          <w:color w:val="000000" w:themeColor="text1"/>
          <w:sz w:val="24"/>
          <w:szCs w:val="24"/>
        </w:rPr>
        <w:t>Mjere za  prirodne nepogoda obrađuju se kroz niz stručnih dokumenata koja obrađuju posebna područja kao što su Planovi obrane od poplave, Plan zaštite od požara ili Plan djelovanje civilne zaštite.</w:t>
      </w:r>
    </w:p>
    <w:p w14:paraId="63525680" w14:textId="58E7F393" w:rsidR="00C01973" w:rsidRPr="00C01973" w:rsidRDefault="00C01973" w:rsidP="0092633F">
      <w:pPr>
        <w:jc w:val="both"/>
        <w:rPr>
          <w:rFonts w:ascii="Aptos" w:hAnsi="Aptos"/>
          <w:color w:val="000000" w:themeColor="text1"/>
          <w:sz w:val="24"/>
          <w:szCs w:val="24"/>
        </w:rPr>
      </w:pPr>
      <w:r w:rsidRPr="00C01973">
        <w:rPr>
          <w:rFonts w:ascii="Aptos" w:hAnsi="Aptos"/>
          <w:color w:val="000000" w:themeColor="text1"/>
          <w:sz w:val="24"/>
          <w:szCs w:val="24"/>
        </w:rPr>
        <w:t xml:space="preserve">Stoga će se u nastavku pružiti pregled dodatnih ciljanih mjera i aktivnosti koje </w:t>
      </w:r>
      <w:r w:rsidR="004A2A54">
        <w:rPr>
          <w:rFonts w:ascii="Aptos" w:hAnsi="Aptos"/>
          <w:color w:val="000000" w:themeColor="text1"/>
          <w:sz w:val="24"/>
          <w:szCs w:val="24"/>
        </w:rPr>
        <w:t>Općin</w:t>
      </w:r>
      <w:r w:rsidR="0017002B">
        <w:rPr>
          <w:rFonts w:ascii="Aptos" w:hAnsi="Aptos"/>
          <w:color w:val="000000" w:themeColor="text1"/>
          <w:sz w:val="24"/>
          <w:szCs w:val="24"/>
        </w:rPr>
        <w:t xml:space="preserve">a Nuštar </w:t>
      </w:r>
      <w:r w:rsidR="0092633F">
        <w:rPr>
          <w:rFonts w:ascii="Aptos" w:hAnsi="Aptos"/>
          <w:color w:val="000000" w:themeColor="text1"/>
          <w:sz w:val="24"/>
          <w:szCs w:val="24"/>
        </w:rPr>
        <w:t>provodi i koje će provest.</w:t>
      </w:r>
    </w:p>
    <w:p w14:paraId="68CD5B51" w14:textId="2509B76F" w:rsidR="00C01973" w:rsidRPr="00C01973" w:rsidRDefault="00C01973" w:rsidP="00C01973">
      <w:pPr>
        <w:spacing w:after="0" w:line="240" w:lineRule="auto"/>
        <w:jc w:val="center"/>
        <w:rPr>
          <w:rFonts w:ascii="Aptos" w:hAnsi="Aptos"/>
          <w:b/>
          <w:bCs/>
          <w:sz w:val="24"/>
          <w:szCs w:val="24"/>
        </w:rPr>
      </w:pPr>
      <w:r w:rsidRPr="00C01973">
        <w:rPr>
          <w:b/>
          <w:bCs/>
          <w:sz w:val="18"/>
          <w:szCs w:val="18"/>
        </w:rPr>
        <w:t xml:space="preserve">Tablica </w:t>
      </w:r>
      <w:r w:rsidRPr="00C01973">
        <w:rPr>
          <w:b/>
          <w:bCs/>
          <w:sz w:val="18"/>
          <w:szCs w:val="18"/>
        </w:rPr>
        <w:fldChar w:fldCharType="begin"/>
      </w:r>
      <w:r w:rsidRPr="00C01973">
        <w:rPr>
          <w:b/>
          <w:bCs/>
          <w:sz w:val="18"/>
          <w:szCs w:val="18"/>
        </w:rPr>
        <w:instrText xml:space="preserve"> SEQ Tablica \* ARABIC </w:instrText>
      </w:r>
      <w:r w:rsidRPr="00C01973">
        <w:rPr>
          <w:b/>
          <w:bCs/>
          <w:sz w:val="18"/>
          <w:szCs w:val="18"/>
        </w:rPr>
        <w:fldChar w:fldCharType="separate"/>
      </w:r>
      <w:r w:rsidR="00B07404">
        <w:rPr>
          <w:b/>
          <w:bCs/>
          <w:noProof/>
          <w:sz w:val="18"/>
          <w:szCs w:val="18"/>
        </w:rPr>
        <w:t>5</w:t>
      </w:r>
      <w:r w:rsidRPr="00C01973">
        <w:rPr>
          <w:b/>
          <w:bCs/>
          <w:noProof/>
          <w:sz w:val="18"/>
          <w:szCs w:val="18"/>
        </w:rPr>
        <w:fldChar w:fldCharType="end"/>
      </w:r>
      <w:r w:rsidRPr="00C01973">
        <w:rPr>
          <w:rFonts w:ascii="Aptos" w:hAnsi="Aptos"/>
          <w:b/>
          <w:bCs/>
          <w:sz w:val="24"/>
          <w:szCs w:val="24"/>
        </w:rPr>
        <w:t xml:space="preserve">: </w:t>
      </w:r>
      <w:r w:rsidRPr="00C01973">
        <w:rPr>
          <w:rFonts w:ascii="Aptos" w:hAnsi="Aptos"/>
          <w:b/>
          <w:bCs/>
          <w:sz w:val="18"/>
          <w:szCs w:val="18"/>
        </w:rPr>
        <w:t>Mjere</w:t>
      </w:r>
    </w:p>
    <w:tbl>
      <w:tblPr>
        <w:tblStyle w:val="Tablicapopisa2-isticanje5"/>
        <w:tblW w:w="5000" w:type="pct"/>
        <w:tblLook w:val="04A0" w:firstRow="1" w:lastRow="0" w:firstColumn="1" w:lastColumn="0" w:noHBand="0" w:noVBand="1"/>
      </w:tblPr>
      <w:tblGrid>
        <w:gridCol w:w="2378"/>
        <w:gridCol w:w="6692"/>
      </w:tblGrid>
      <w:tr w:rsidR="00C01973" w:rsidRPr="00C01973" w14:paraId="6A504C12" w14:textId="77777777" w:rsidTr="00A87B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1" w:type="pct"/>
          </w:tcPr>
          <w:p w14:paraId="29352511" w14:textId="77777777" w:rsidR="00C01973" w:rsidRPr="00C01973" w:rsidRDefault="00C01973" w:rsidP="00C01973">
            <w:pPr>
              <w:spacing w:after="200" w:line="276" w:lineRule="auto"/>
              <w:jc w:val="center"/>
              <w:rPr>
                <w:rFonts w:ascii="Aptos" w:eastAsiaTheme="minorEastAsia" w:hAnsi="Aptos"/>
                <w:b w:val="0"/>
                <w:bCs w:val="0"/>
                <w:sz w:val="24"/>
                <w:szCs w:val="24"/>
                <w:lang w:eastAsia="hr-HR"/>
              </w:rPr>
            </w:pPr>
            <w:bookmarkStart w:id="84" w:name="_Hlk208183858"/>
            <w:r w:rsidRPr="00C01973">
              <w:rPr>
                <w:rFonts w:ascii="Aptos" w:eastAsiaTheme="minorEastAsia" w:hAnsi="Aptos"/>
                <w:b w:val="0"/>
                <w:bCs w:val="0"/>
                <w:sz w:val="24"/>
                <w:szCs w:val="24"/>
                <w:lang w:eastAsia="hr-HR"/>
              </w:rPr>
              <w:t>PRIRODNA NEPOGODA</w:t>
            </w:r>
          </w:p>
        </w:tc>
        <w:tc>
          <w:tcPr>
            <w:tcW w:w="3689" w:type="pct"/>
          </w:tcPr>
          <w:p w14:paraId="76DBD391" w14:textId="77777777" w:rsidR="00C01973" w:rsidRPr="00C01973" w:rsidRDefault="00C01973" w:rsidP="00C01973">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Aptos" w:eastAsiaTheme="minorEastAsia" w:hAnsi="Aptos"/>
                <w:b w:val="0"/>
                <w:bCs w:val="0"/>
                <w:sz w:val="24"/>
                <w:szCs w:val="24"/>
                <w:lang w:eastAsia="hr-HR"/>
              </w:rPr>
            </w:pPr>
            <w:r w:rsidRPr="00C01973">
              <w:rPr>
                <w:rFonts w:ascii="Aptos" w:eastAsiaTheme="minorEastAsia" w:hAnsi="Aptos"/>
                <w:b w:val="0"/>
                <w:bCs w:val="0"/>
                <w:sz w:val="24"/>
                <w:szCs w:val="24"/>
                <w:lang w:eastAsia="hr-HR"/>
              </w:rPr>
              <w:t>OPIS AKTIVNOSTI</w:t>
            </w:r>
          </w:p>
        </w:tc>
      </w:tr>
      <w:tr w:rsidR="00C01973" w:rsidRPr="00C01973" w14:paraId="2EEAC1FE" w14:textId="77777777" w:rsidTr="009059AE">
        <w:trPr>
          <w:cnfStyle w:val="000000100000" w:firstRow="0" w:lastRow="0" w:firstColumn="0" w:lastColumn="0" w:oddVBand="0" w:evenVBand="0" w:oddHBand="1" w:evenHBand="0" w:firstRowFirstColumn="0" w:firstRowLastColumn="0" w:lastRowFirstColumn="0" w:lastRowLastColumn="0"/>
          <w:trHeight w:val="1074"/>
        </w:trPr>
        <w:tc>
          <w:tcPr>
            <w:cnfStyle w:val="001000000000" w:firstRow="0" w:lastRow="0" w:firstColumn="1" w:lastColumn="0" w:oddVBand="0" w:evenVBand="0" w:oddHBand="0" w:evenHBand="0" w:firstRowFirstColumn="0" w:firstRowLastColumn="0" w:lastRowFirstColumn="0" w:lastRowLastColumn="0"/>
            <w:tcW w:w="1311" w:type="pct"/>
            <w:vMerge w:val="restart"/>
          </w:tcPr>
          <w:p w14:paraId="25834C0C" w14:textId="77777777" w:rsidR="00C01973" w:rsidRPr="00C01973" w:rsidRDefault="00C01973" w:rsidP="009059AE">
            <w:pPr>
              <w:spacing w:after="200" w:line="276" w:lineRule="auto"/>
              <w:rPr>
                <w:rFonts w:ascii="Aptos" w:eastAsiaTheme="minorEastAsia" w:hAnsi="Aptos"/>
                <w:sz w:val="24"/>
                <w:szCs w:val="24"/>
                <w:lang w:eastAsia="zh-CN"/>
              </w:rPr>
            </w:pPr>
            <w:r w:rsidRPr="00C01973">
              <w:rPr>
                <w:rFonts w:ascii="Aptos" w:eastAsiaTheme="minorEastAsia" w:hAnsi="Aptos"/>
                <w:b w:val="0"/>
                <w:bCs w:val="0"/>
                <w:sz w:val="24"/>
                <w:szCs w:val="24"/>
                <w:lang w:eastAsia="zh-CN"/>
              </w:rPr>
              <w:t>Potres</w:t>
            </w:r>
          </w:p>
        </w:tc>
        <w:tc>
          <w:tcPr>
            <w:tcW w:w="3689" w:type="pct"/>
          </w:tcPr>
          <w:p w14:paraId="3909255A" w14:textId="77777777" w:rsidR="00C01973" w:rsidRPr="00C01973" w:rsidRDefault="00C01973"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sz w:val="24"/>
                <w:szCs w:val="24"/>
                <w:lang w:eastAsia="hr-HR"/>
              </w:rPr>
            </w:pPr>
            <w:r w:rsidRPr="00C01973">
              <w:rPr>
                <w:rFonts w:ascii="Aptos" w:eastAsiaTheme="minorEastAsia" w:hAnsi="Aptos"/>
                <w:sz w:val="24"/>
                <w:szCs w:val="24"/>
                <w:lang w:eastAsia="hr-HR"/>
              </w:rPr>
              <w:t>Planiranje mjera zaštite i spašavanja u dokumentima prostornog uređenja u skladu sa Pravilnikom o mjerama zaštite od elementarnih nepogoda i ratnih opasnosti u prostornom planiranju i uređivanju prostora („Narodne novine'' broj 29/83, 36/85 i 42/86).</w:t>
            </w:r>
          </w:p>
        </w:tc>
      </w:tr>
      <w:tr w:rsidR="00C01973" w:rsidRPr="00C01973" w14:paraId="1A81FA59" w14:textId="77777777" w:rsidTr="00A87B5D">
        <w:trPr>
          <w:trHeight w:val="1074"/>
        </w:trPr>
        <w:tc>
          <w:tcPr>
            <w:cnfStyle w:val="001000000000" w:firstRow="0" w:lastRow="0" w:firstColumn="1" w:lastColumn="0" w:oddVBand="0" w:evenVBand="0" w:oddHBand="0" w:evenHBand="0" w:firstRowFirstColumn="0" w:firstRowLastColumn="0" w:lastRowFirstColumn="0" w:lastRowLastColumn="0"/>
            <w:tcW w:w="1311" w:type="pct"/>
            <w:vMerge/>
          </w:tcPr>
          <w:p w14:paraId="7F20EE02" w14:textId="77777777" w:rsidR="00C01973" w:rsidRPr="00C01973" w:rsidRDefault="00C01973" w:rsidP="00C01973">
            <w:pPr>
              <w:spacing w:after="200" w:line="276" w:lineRule="auto"/>
              <w:rPr>
                <w:rFonts w:ascii="Aptos" w:eastAsiaTheme="minorEastAsia" w:hAnsi="Aptos"/>
                <w:sz w:val="24"/>
                <w:szCs w:val="24"/>
                <w:lang w:eastAsia="zh-CN"/>
              </w:rPr>
            </w:pPr>
          </w:p>
        </w:tc>
        <w:tc>
          <w:tcPr>
            <w:tcW w:w="3689" w:type="pct"/>
          </w:tcPr>
          <w:p w14:paraId="2D57C088" w14:textId="77777777" w:rsidR="00C01973" w:rsidRPr="00C01973" w:rsidRDefault="00C01973" w:rsidP="00C0197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sz w:val="24"/>
                <w:szCs w:val="24"/>
                <w:lang w:eastAsia="zh-CN"/>
              </w:rPr>
            </w:pPr>
            <w:r w:rsidRPr="00C01973">
              <w:rPr>
                <w:rFonts w:ascii="Aptos" w:eastAsiaTheme="minorEastAsia" w:hAnsi="Aptos" w:cstheme="minorHAnsi"/>
                <w:sz w:val="24"/>
                <w:szCs w:val="24"/>
                <w:lang w:eastAsia="zh-CN"/>
              </w:rPr>
              <w:t>U skladu sa mogućnostima proračuna sudjelovanje na natječajima energetske obnove zgrada u javnom sektoru kojima se podupire sveobuhvatna obnova što uključuje mjere za unaprjeđenje ispunjavanja temeljnog zahtjeva mehaničke otpornosti i stabilnosti zgrade, posebice radi povećanja potresne otpornosti zgrade.</w:t>
            </w:r>
          </w:p>
        </w:tc>
      </w:tr>
      <w:tr w:rsidR="00C01973" w:rsidRPr="00C01973" w14:paraId="48599966" w14:textId="77777777" w:rsidTr="00A87B5D">
        <w:trPr>
          <w:cnfStyle w:val="000000100000" w:firstRow="0" w:lastRow="0" w:firstColumn="0" w:lastColumn="0" w:oddVBand="0" w:evenVBand="0" w:oddHBand="1" w:evenHBand="0" w:firstRowFirstColumn="0" w:firstRowLastColumn="0" w:lastRowFirstColumn="0" w:lastRowLastColumn="0"/>
          <w:trHeight w:val="1074"/>
        </w:trPr>
        <w:tc>
          <w:tcPr>
            <w:cnfStyle w:val="001000000000" w:firstRow="0" w:lastRow="0" w:firstColumn="1" w:lastColumn="0" w:oddVBand="0" w:evenVBand="0" w:oddHBand="0" w:evenHBand="0" w:firstRowFirstColumn="0" w:firstRowLastColumn="0" w:lastRowFirstColumn="0" w:lastRowLastColumn="0"/>
            <w:tcW w:w="1311" w:type="pct"/>
            <w:vMerge/>
          </w:tcPr>
          <w:p w14:paraId="076DF31D" w14:textId="77777777" w:rsidR="00C01973" w:rsidRPr="00C01973" w:rsidRDefault="00C01973" w:rsidP="00C01973">
            <w:pPr>
              <w:spacing w:after="200" w:line="276" w:lineRule="auto"/>
              <w:rPr>
                <w:rFonts w:ascii="Aptos" w:eastAsiaTheme="minorEastAsia" w:hAnsi="Aptos"/>
                <w:sz w:val="24"/>
                <w:szCs w:val="24"/>
                <w:lang w:eastAsia="zh-CN"/>
              </w:rPr>
            </w:pPr>
          </w:p>
        </w:tc>
        <w:tc>
          <w:tcPr>
            <w:tcW w:w="3689" w:type="pct"/>
          </w:tcPr>
          <w:p w14:paraId="20145DA7" w14:textId="77777777" w:rsidR="00C01973" w:rsidRPr="00C01973" w:rsidRDefault="00C01973"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Podizanje svijesti stanovništva o potrebama provjere svojih građevina (stručna analiza građevine kako bi se procijenila njezina otpornost na djelovanje potresa i odredila možebitna građevinska poboljšanja konstrukcije, te po potrebi i provedba građevinskih poboljšanja konstrukcije).</w:t>
            </w:r>
          </w:p>
        </w:tc>
      </w:tr>
      <w:tr w:rsidR="00C01973" w:rsidRPr="00C01973" w14:paraId="77C4A54C" w14:textId="77777777" w:rsidTr="00A87B5D">
        <w:trPr>
          <w:trHeight w:val="1074"/>
        </w:trPr>
        <w:tc>
          <w:tcPr>
            <w:cnfStyle w:val="001000000000" w:firstRow="0" w:lastRow="0" w:firstColumn="1" w:lastColumn="0" w:oddVBand="0" w:evenVBand="0" w:oddHBand="0" w:evenHBand="0" w:firstRowFirstColumn="0" w:firstRowLastColumn="0" w:lastRowFirstColumn="0" w:lastRowLastColumn="0"/>
            <w:tcW w:w="1311" w:type="pct"/>
          </w:tcPr>
          <w:p w14:paraId="305EADB4" w14:textId="77777777" w:rsidR="00C01973" w:rsidRPr="00C01973" w:rsidRDefault="00C01973" w:rsidP="00C01973">
            <w:pPr>
              <w:spacing w:after="200" w:line="276" w:lineRule="auto"/>
              <w:rPr>
                <w:rFonts w:ascii="Aptos" w:eastAsiaTheme="minorEastAsia" w:hAnsi="Aptos"/>
                <w:sz w:val="24"/>
                <w:szCs w:val="24"/>
                <w:lang w:eastAsia="zh-CN"/>
              </w:rPr>
            </w:pPr>
            <w:r w:rsidRPr="00C01973">
              <w:rPr>
                <w:rFonts w:ascii="Aptos" w:eastAsiaTheme="minorEastAsia" w:hAnsi="Aptos"/>
                <w:b w:val="0"/>
                <w:bCs w:val="0"/>
                <w:sz w:val="24"/>
                <w:szCs w:val="24"/>
                <w:lang w:eastAsia="zh-CN"/>
              </w:rPr>
              <w:t>Poplave</w:t>
            </w:r>
          </w:p>
        </w:tc>
        <w:tc>
          <w:tcPr>
            <w:tcW w:w="3689" w:type="pct"/>
          </w:tcPr>
          <w:p w14:paraId="5569BF8B" w14:textId="2B745FC9" w:rsidR="00C01973" w:rsidRPr="00C01973" w:rsidRDefault="00C01973" w:rsidP="00C0197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 xml:space="preserve">Kako bi se smanjile posljedice urbanih poplava redovito će se provoditi mjere propisane čl. 140 Zakona o vodama koja se odnose na oborinsku odvodnju. </w:t>
            </w:r>
          </w:p>
          <w:p w14:paraId="1B532979" w14:textId="2A8B7C3C" w:rsidR="00C01973" w:rsidRPr="00C01973" w:rsidRDefault="00C01973" w:rsidP="00C0197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Građevine oborinske odvodnje iz stambenih zgrada, poslovnih i drugih prostora grade i održavaju njihovi vlasnici.</w:t>
            </w:r>
          </w:p>
          <w:p w14:paraId="7D6FF899" w14:textId="4429D7F2" w:rsidR="00C01973" w:rsidRPr="00C01973" w:rsidRDefault="00C01973" w:rsidP="00C0197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 xml:space="preserve">Građevine oborinske odvodnje s javnih površina i iz prethodno navedenih građevina koje se na njih imaju priključiti, u građevinskim područjima, grade i održavaju jedinice lokalne </w:t>
            </w:r>
            <w:r w:rsidRPr="00C01973">
              <w:rPr>
                <w:rFonts w:ascii="Aptos" w:eastAsiaTheme="minorEastAsia" w:hAnsi="Aptos" w:cstheme="minorHAnsi"/>
                <w:sz w:val="24"/>
                <w:szCs w:val="24"/>
                <w:lang w:eastAsia="zh-CN"/>
              </w:rPr>
              <w:lastRenderedPageBreak/>
              <w:t>samouprave iz svog proračuna (građevine urbane oborinske odvodnje).</w:t>
            </w:r>
          </w:p>
          <w:p w14:paraId="7D088EF0" w14:textId="56A0CFA4" w:rsidR="00C01973" w:rsidRPr="00C01973" w:rsidRDefault="00C01973" w:rsidP="00C0197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 xml:space="preserve">Na vodotoke i sušna korita koji prolaze kroz građevinska </w:t>
            </w:r>
            <w:r w:rsidRPr="00A11AEE">
              <w:rPr>
                <w:rFonts w:ascii="Aptos" w:eastAsiaTheme="minorEastAsia" w:hAnsi="Aptos" w:cstheme="minorHAnsi"/>
                <w:sz w:val="24"/>
                <w:szCs w:val="24"/>
                <w:lang w:eastAsia="zh-CN"/>
              </w:rPr>
              <w:t xml:space="preserve">područja </w:t>
            </w:r>
            <w:r w:rsidR="004A2A54" w:rsidRPr="00A11AEE">
              <w:rPr>
                <w:rFonts w:ascii="Aptos" w:eastAsiaTheme="minorEastAsia" w:hAnsi="Aptos" w:cstheme="minorHAnsi"/>
                <w:sz w:val="24"/>
                <w:szCs w:val="24"/>
                <w:lang w:eastAsia="zh-CN"/>
              </w:rPr>
              <w:t>Općine</w:t>
            </w:r>
            <w:r w:rsidRPr="00A11AEE">
              <w:rPr>
                <w:rFonts w:ascii="Aptos" w:eastAsiaTheme="minorEastAsia" w:hAnsi="Aptos" w:cstheme="minorHAnsi"/>
                <w:sz w:val="24"/>
                <w:szCs w:val="24"/>
                <w:lang w:eastAsia="zh-CN"/>
              </w:rPr>
              <w:t xml:space="preserve">  natkriveni su i služe ujedno i namjenama oborinske odvodnje </w:t>
            </w:r>
            <w:r w:rsidRPr="00C01973">
              <w:rPr>
                <w:rFonts w:ascii="Aptos" w:eastAsiaTheme="minorEastAsia" w:hAnsi="Aptos" w:cstheme="minorHAnsi"/>
                <w:sz w:val="24"/>
                <w:szCs w:val="24"/>
                <w:lang w:eastAsia="zh-CN"/>
              </w:rPr>
              <w:t>primjenjuje se pravila iz prethodnog stavka.</w:t>
            </w:r>
          </w:p>
          <w:p w14:paraId="5EDDA30A" w14:textId="1A7C17EA" w:rsidR="00C01973" w:rsidRPr="00C01973" w:rsidRDefault="00C01973" w:rsidP="00C0197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(Kanale oborinske odvodnje s prometnica, koji su izgrađeni na cestovnom zemljištu ili željezničkom zemljištu, luka i lučkih područja, zračnih luka i zrakoplovne infrastrukture, održavaju osobe koje su posebnim propisima određene za gospodarenje prometnicom</w:t>
            </w:r>
            <w:r w:rsidR="000046A9">
              <w:rPr>
                <w:rFonts w:ascii="Aptos" w:eastAsiaTheme="minorEastAsia" w:hAnsi="Aptos" w:cstheme="minorHAnsi"/>
                <w:sz w:val="24"/>
                <w:szCs w:val="24"/>
                <w:lang w:eastAsia="zh-CN"/>
              </w:rPr>
              <w:t>)</w:t>
            </w:r>
            <w:r w:rsidRPr="00C01973">
              <w:rPr>
                <w:rFonts w:ascii="Aptos" w:eastAsiaTheme="minorEastAsia" w:hAnsi="Aptos" w:cstheme="minorHAnsi"/>
                <w:sz w:val="24"/>
                <w:szCs w:val="24"/>
                <w:lang w:eastAsia="zh-CN"/>
              </w:rPr>
              <w:t>.</w:t>
            </w:r>
          </w:p>
        </w:tc>
      </w:tr>
      <w:tr w:rsidR="00C01973" w:rsidRPr="00C01973" w14:paraId="0D9C37CE" w14:textId="77777777" w:rsidTr="00A87B5D">
        <w:trPr>
          <w:cnfStyle w:val="000000100000" w:firstRow="0" w:lastRow="0" w:firstColumn="0" w:lastColumn="0" w:oddVBand="0" w:evenVBand="0" w:oddHBand="1" w:evenHBand="0" w:firstRowFirstColumn="0" w:firstRowLastColumn="0" w:lastRowFirstColumn="0" w:lastRowLastColumn="0"/>
          <w:trHeight w:val="1074"/>
        </w:trPr>
        <w:tc>
          <w:tcPr>
            <w:cnfStyle w:val="001000000000" w:firstRow="0" w:lastRow="0" w:firstColumn="1" w:lastColumn="0" w:oddVBand="0" w:evenVBand="0" w:oddHBand="0" w:evenHBand="0" w:firstRowFirstColumn="0" w:firstRowLastColumn="0" w:lastRowFirstColumn="0" w:lastRowLastColumn="0"/>
            <w:tcW w:w="1311" w:type="pct"/>
          </w:tcPr>
          <w:p w14:paraId="4E065FAD" w14:textId="77777777" w:rsidR="00C01973" w:rsidRPr="00C01973" w:rsidRDefault="00C01973" w:rsidP="00C01973">
            <w:pPr>
              <w:spacing w:after="200" w:line="276" w:lineRule="auto"/>
              <w:rPr>
                <w:rFonts w:ascii="Aptos" w:eastAsiaTheme="minorEastAsia" w:hAnsi="Aptos"/>
                <w:sz w:val="24"/>
                <w:szCs w:val="24"/>
                <w:lang w:eastAsia="zh-CN"/>
              </w:rPr>
            </w:pPr>
            <w:r w:rsidRPr="00C01973">
              <w:rPr>
                <w:rFonts w:ascii="Aptos" w:eastAsiaTheme="minorEastAsia" w:hAnsi="Aptos"/>
                <w:b w:val="0"/>
                <w:bCs w:val="0"/>
                <w:sz w:val="24"/>
                <w:szCs w:val="24"/>
                <w:lang w:eastAsia="zh-CN"/>
              </w:rPr>
              <w:lastRenderedPageBreak/>
              <w:t>Olujni i orkanski vjetar, tuča</w:t>
            </w:r>
          </w:p>
        </w:tc>
        <w:tc>
          <w:tcPr>
            <w:tcW w:w="3689" w:type="pct"/>
          </w:tcPr>
          <w:p w14:paraId="65914E7B" w14:textId="77777777" w:rsidR="00C01973" w:rsidRPr="00C01973" w:rsidRDefault="00C01973"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DHMZ 2018. godine izradio na zahtjev Ministarstva poljoprivrede Analizu sustava obrane od tuče - Izvješće i mišljenje o opravdanosti daljnjeg rada sustava obrane od tuče u Republici Hrvatskoj.</w:t>
            </w:r>
          </w:p>
          <w:p w14:paraId="127CAE56" w14:textId="77777777" w:rsidR="00C01973" w:rsidRPr="00C01973" w:rsidRDefault="00C01973"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p>
          <w:p w14:paraId="5438D110" w14:textId="77777777" w:rsidR="00C01973" w:rsidRPr="00C01973" w:rsidRDefault="00C01973"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Analiza je pokazala kako ne postoji niti jedan znanstveno utemeljen dokaz da je aktualna operativna obrana od tuče kakva se provodi u Hrvatskoj po sadašnjoj tehnologiji učinkovita i gospodarski isplativa te da ostvaruje uštede.</w:t>
            </w:r>
          </w:p>
          <w:p w14:paraId="22B93904" w14:textId="77777777" w:rsidR="00C01973" w:rsidRPr="00C01973" w:rsidRDefault="00C01973"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p>
          <w:p w14:paraId="36CD1F00" w14:textId="77777777" w:rsidR="00C01973" w:rsidRPr="00C01973" w:rsidRDefault="00C01973"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 xml:space="preserve">Također je upozoreno na problematičnost obrane od tuče s obzirom na očuvanje i zaštitu okoliša. </w:t>
            </w:r>
          </w:p>
          <w:p w14:paraId="762B26F4" w14:textId="77777777" w:rsidR="00C01973" w:rsidRPr="00C01973" w:rsidRDefault="00C01973"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p>
          <w:p w14:paraId="5083C3FF" w14:textId="4B4833C4" w:rsidR="00C01973" w:rsidRPr="00C01973" w:rsidRDefault="00C01973"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Tijekom zasijavanja bez ekološke kontrole ispušta se kemijski reagens srebrov jodid u slobodnu atmosferu pri tlu, kada se radi o zasijavanju generatorima odnosno po visini kada se radi o zasijavanju raketama.</w:t>
            </w:r>
          </w:p>
          <w:p w14:paraId="6A02EF1E" w14:textId="77777777" w:rsidR="00C01973" w:rsidRPr="00C01973" w:rsidRDefault="00C01973"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 xml:space="preserve">S obzirom da se sustav obrane od tuče financira iz sredstava Državnog proračuna i proračuna jedinica područne (regionalne) samouprave, DHMZ predlaže da je efikasnije i isplativije ta sredstva usmjeriti u sufinanciranje postavljanja zaštitnih mreža, jačanje sustava osiguranja u slučaju nastalih šteta od vremenskih nepogoda, posebice u svijetu očekivanih </w:t>
            </w:r>
            <w:r w:rsidRPr="00C01973">
              <w:rPr>
                <w:rFonts w:ascii="Aptos" w:eastAsiaTheme="minorEastAsia" w:hAnsi="Aptos" w:cstheme="minorHAnsi"/>
                <w:sz w:val="24"/>
                <w:szCs w:val="24"/>
                <w:lang w:eastAsia="zh-CN"/>
              </w:rPr>
              <w:lastRenderedPageBreak/>
              <w:t>klimatskih promjena. Navedene metode već su dale pozitivne učinke u zemljama koje ih primjenjuju.</w:t>
            </w:r>
            <w:r w:rsidRPr="00C01973">
              <w:rPr>
                <w:rFonts w:ascii="Aptos" w:eastAsiaTheme="minorEastAsia" w:hAnsi="Aptos" w:cstheme="minorHAnsi"/>
                <w:sz w:val="24"/>
                <w:szCs w:val="24"/>
                <w:vertAlign w:val="superscript"/>
                <w:lang w:eastAsia="zh-CN"/>
              </w:rPr>
              <w:footnoteReference w:id="9"/>
            </w:r>
          </w:p>
        </w:tc>
      </w:tr>
      <w:tr w:rsidR="00C01973" w:rsidRPr="00C01973" w14:paraId="182B2EF1" w14:textId="77777777" w:rsidTr="00A87B5D">
        <w:trPr>
          <w:trHeight w:val="1074"/>
        </w:trPr>
        <w:tc>
          <w:tcPr>
            <w:cnfStyle w:val="001000000000" w:firstRow="0" w:lastRow="0" w:firstColumn="1" w:lastColumn="0" w:oddVBand="0" w:evenVBand="0" w:oddHBand="0" w:evenHBand="0" w:firstRowFirstColumn="0" w:firstRowLastColumn="0" w:lastRowFirstColumn="0" w:lastRowLastColumn="0"/>
            <w:tcW w:w="1311" w:type="pct"/>
          </w:tcPr>
          <w:p w14:paraId="3D158E83" w14:textId="77777777" w:rsidR="00C01973" w:rsidRPr="00C01973" w:rsidRDefault="00C01973" w:rsidP="00C01973">
            <w:pPr>
              <w:spacing w:after="200" w:line="276" w:lineRule="auto"/>
              <w:rPr>
                <w:rFonts w:ascii="Aptos" w:eastAsiaTheme="minorEastAsia" w:hAnsi="Aptos"/>
                <w:sz w:val="24"/>
                <w:szCs w:val="24"/>
                <w:lang w:eastAsia="zh-CN"/>
              </w:rPr>
            </w:pPr>
            <w:r w:rsidRPr="00C01973">
              <w:rPr>
                <w:rFonts w:ascii="Aptos" w:eastAsiaTheme="minorEastAsia" w:hAnsi="Aptos"/>
                <w:b w:val="0"/>
                <w:bCs w:val="0"/>
                <w:sz w:val="24"/>
                <w:szCs w:val="24"/>
                <w:lang w:eastAsia="zh-CN"/>
              </w:rPr>
              <w:lastRenderedPageBreak/>
              <w:t>Mraz</w:t>
            </w:r>
          </w:p>
        </w:tc>
        <w:tc>
          <w:tcPr>
            <w:tcW w:w="3689" w:type="pct"/>
          </w:tcPr>
          <w:p w14:paraId="7F0905A9" w14:textId="77777777" w:rsidR="00C01973" w:rsidRPr="00C01973" w:rsidRDefault="00C01973" w:rsidP="00C0197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Sufinanciranje zaštite od mraza kroz europske fondove u skladu sa mogućnostima proračuna.</w:t>
            </w:r>
          </w:p>
        </w:tc>
      </w:tr>
      <w:tr w:rsidR="00C01973" w:rsidRPr="00C01973" w14:paraId="1C162ACA" w14:textId="77777777" w:rsidTr="00A87B5D">
        <w:trPr>
          <w:cnfStyle w:val="000000100000" w:firstRow="0" w:lastRow="0" w:firstColumn="0" w:lastColumn="0" w:oddVBand="0" w:evenVBand="0" w:oddHBand="1" w:evenHBand="0" w:firstRowFirstColumn="0" w:firstRowLastColumn="0" w:lastRowFirstColumn="0" w:lastRowLastColumn="0"/>
          <w:trHeight w:val="1074"/>
        </w:trPr>
        <w:tc>
          <w:tcPr>
            <w:cnfStyle w:val="001000000000" w:firstRow="0" w:lastRow="0" w:firstColumn="1" w:lastColumn="0" w:oddVBand="0" w:evenVBand="0" w:oddHBand="0" w:evenHBand="0" w:firstRowFirstColumn="0" w:firstRowLastColumn="0" w:lastRowFirstColumn="0" w:lastRowLastColumn="0"/>
            <w:tcW w:w="1311" w:type="pct"/>
          </w:tcPr>
          <w:p w14:paraId="4BB4817B" w14:textId="77777777" w:rsidR="00C01973" w:rsidRPr="00C01973" w:rsidRDefault="00C01973" w:rsidP="00C01973">
            <w:pPr>
              <w:spacing w:after="200" w:line="276" w:lineRule="auto"/>
              <w:rPr>
                <w:rFonts w:ascii="Aptos" w:eastAsiaTheme="minorEastAsia" w:hAnsi="Aptos"/>
                <w:sz w:val="24"/>
                <w:szCs w:val="24"/>
                <w:lang w:eastAsia="zh-CN"/>
              </w:rPr>
            </w:pPr>
            <w:r w:rsidRPr="00C01973">
              <w:rPr>
                <w:rFonts w:ascii="Aptos" w:eastAsiaTheme="minorEastAsia" w:hAnsi="Aptos"/>
                <w:b w:val="0"/>
                <w:bCs w:val="0"/>
                <w:sz w:val="24"/>
                <w:szCs w:val="24"/>
                <w:lang w:eastAsia="zh-CN"/>
              </w:rPr>
              <w:t>Suša</w:t>
            </w:r>
          </w:p>
        </w:tc>
        <w:tc>
          <w:tcPr>
            <w:tcW w:w="3689" w:type="pct"/>
          </w:tcPr>
          <w:p w14:paraId="57570795" w14:textId="40CAB213" w:rsidR="00A16FD5" w:rsidRPr="00C01973" w:rsidRDefault="00C01973"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Pametno upravljanje oborinskim vodama (retencije, zadržavanje kišnice – kišni vrtovi, zelene površine koje propuštaju vodu, propusne podloge)</w:t>
            </w:r>
          </w:p>
          <w:p w14:paraId="32EC1B1C" w14:textId="5B59FF81" w:rsidR="00C01973" w:rsidRPr="00C01973" w:rsidRDefault="00C01973"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Detekcija gubitka u vodovodnoj mreži</w:t>
            </w:r>
          </w:p>
          <w:p w14:paraId="64CD5C7F" w14:textId="29ACABA6" w:rsidR="00C01973" w:rsidRPr="00C01973" w:rsidRDefault="00C01973"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Ugradnja štedljivih slavina</w:t>
            </w:r>
          </w:p>
          <w:p w14:paraId="35626DAC" w14:textId="77777777" w:rsidR="00C01973" w:rsidRPr="00C01973" w:rsidRDefault="00C01973"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Sadnja autohtonih biljaka koje su otporne na sušu</w:t>
            </w:r>
          </w:p>
        </w:tc>
      </w:tr>
      <w:tr w:rsidR="00C01973" w:rsidRPr="00C01973" w14:paraId="62F96AE2" w14:textId="77777777" w:rsidTr="00A87B5D">
        <w:trPr>
          <w:trHeight w:val="1074"/>
        </w:trPr>
        <w:tc>
          <w:tcPr>
            <w:cnfStyle w:val="001000000000" w:firstRow="0" w:lastRow="0" w:firstColumn="1" w:lastColumn="0" w:oddVBand="0" w:evenVBand="0" w:oddHBand="0" w:evenHBand="0" w:firstRowFirstColumn="0" w:firstRowLastColumn="0" w:lastRowFirstColumn="0" w:lastRowLastColumn="0"/>
            <w:tcW w:w="1311" w:type="pct"/>
          </w:tcPr>
          <w:p w14:paraId="19744FEB" w14:textId="77777777" w:rsidR="00C01973" w:rsidRPr="00C01973" w:rsidRDefault="00C01973" w:rsidP="00C01973">
            <w:pPr>
              <w:spacing w:after="200" w:line="276" w:lineRule="auto"/>
              <w:rPr>
                <w:rFonts w:ascii="Aptos" w:eastAsiaTheme="minorEastAsia" w:hAnsi="Aptos"/>
                <w:sz w:val="24"/>
                <w:szCs w:val="24"/>
                <w:lang w:eastAsia="zh-CN"/>
              </w:rPr>
            </w:pPr>
            <w:r w:rsidRPr="00C01973">
              <w:rPr>
                <w:rFonts w:ascii="Aptos" w:eastAsiaTheme="minorEastAsia" w:hAnsi="Aptos"/>
                <w:b w:val="0"/>
                <w:bCs w:val="0"/>
                <w:sz w:val="24"/>
                <w:szCs w:val="24"/>
                <w:lang w:eastAsia="zh-CN"/>
              </w:rPr>
              <w:t>Izvanredno velika visina snijega</w:t>
            </w:r>
          </w:p>
        </w:tc>
        <w:tc>
          <w:tcPr>
            <w:tcW w:w="3689" w:type="pct"/>
          </w:tcPr>
          <w:p w14:paraId="1E2A9741" w14:textId="3B9C8533" w:rsidR="00C01973" w:rsidRPr="00C01973" w:rsidRDefault="00C01973" w:rsidP="00C0197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 xml:space="preserve">Svake godine </w:t>
            </w:r>
            <w:r w:rsidR="004A2A54">
              <w:rPr>
                <w:rFonts w:ascii="Aptos" w:eastAsiaTheme="minorEastAsia" w:hAnsi="Aptos" w:cstheme="minorHAnsi"/>
                <w:sz w:val="24"/>
                <w:szCs w:val="24"/>
                <w:lang w:eastAsia="zh-CN"/>
              </w:rPr>
              <w:t>Općina</w:t>
            </w:r>
            <w:r w:rsidRPr="00C01973">
              <w:rPr>
                <w:rFonts w:ascii="Aptos" w:eastAsiaTheme="minorEastAsia" w:hAnsi="Aptos" w:cstheme="minorHAnsi"/>
                <w:sz w:val="24"/>
                <w:szCs w:val="24"/>
                <w:lang w:eastAsia="zh-CN"/>
              </w:rPr>
              <w:t xml:space="preserve"> dones</w:t>
            </w:r>
            <w:r w:rsidR="004A2A54">
              <w:rPr>
                <w:rFonts w:ascii="Aptos" w:eastAsiaTheme="minorEastAsia" w:hAnsi="Aptos" w:cstheme="minorHAnsi"/>
                <w:sz w:val="24"/>
                <w:szCs w:val="24"/>
                <w:lang w:eastAsia="zh-CN"/>
              </w:rPr>
              <w:t>i</w:t>
            </w:r>
            <w:r w:rsidRPr="00C01973">
              <w:rPr>
                <w:rFonts w:ascii="Aptos" w:eastAsiaTheme="minorEastAsia" w:hAnsi="Aptos" w:cstheme="minorHAnsi"/>
                <w:sz w:val="24"/>
                <w:szCs w:val="24"/>
                <w:lang w:eastAsia="zh-CN"/>
              </w:rPr>
              <w:t xml:space="preserve"> Izvedbeni program zimske službe u zimskom razdoblju</w:t>
            </w:r>
          </w:p>
        </w:tc>
      </w:tr>
      <w:tr w:rsidR="00C01973" w:rsidRPr="00C01973" w14:paraId="238923B1" w14:textId="77777777" w:rsidTr="00A87B5D">
        <w:trPr>
          <w:cnfStyle w:val="000000100000" w:firstRow="0" w:lastRow="0" w:firstColumn="0" w:lastColumn="0" w:oddVBand="0" w:evenVBand="0" w:oddHBand="1" w:evenHBand="0" w:firstRowFirstColumn="0" w:firstRowLastColumn="0" w:lastRowFirstColumn="0" w:lastRowLastColumn="0"/>
          <w:trHeight w:val="1074"/>
        </w:trPr>
        <w:tc>
          <w:tcPr>
            <w:cnfStyle w:val="001000000000" w:firstRow="0" w:lastRow="0" w:firstColumn="1" w:lastColumn="0" w:oddVBand="0" w:evenVBand="0" w:oddHBand="0" w:evenHBand="0" w:firstRowFirstColumn="0" w:firstRowLastColumn="0" w:lastRowFirstColumn="0" w:lastRowLastColumn="0"/>
            <w:tcW w:w="1311" w:type="pct"/>
          </w:tcPr>
          <w:p w14:paraId="15864AE1" w14:textId="77777777" w:rsidR="00C01973" w:rsidRPr="00C01973" w:rsidRDefault="00C01973" w:rsidP="00C01973">
            <w:pPr>
              <w:spacing w:after="200" w:line="276" w:lineRule="auto"/>
              <w:rPr>
                <w:rFonts w:ascii="Aptos" w:eastAsiaTheme="minorEastAsia" w:hAnsi="Aptos"/>
                <w:b w:val="0"/>
                <w:bCs w:val="0"/>
                <w:sz w:val="24"/>
                <w:szCs w:val="24"/>
                <w:lang w:eastAsia="zh-CN"/>
              </w:rPr>
            </w:pPr>
            <w:r w:rsidRPr="00C01973">
              <w:rPr>
                <w:rFonts w:ascii="Aptos" w:eastAsiaTheme="minorEastAsia" w:hAnsi="Aptos"/>
                <w:b w:val="0"/>
                <w:bCs w:val="0"/>
                <w:sz w:val="24"/>
                <w:szCs w:val="24"/>
                <w:lang w:eastAsia="zh-CN"/>
              </w:rPr>
              <w:t>Toplinski udari</w:t>
            </w:r>
          </w:p>
        </w:tc>
        <w:tc>
          <w:tcPr>
            <w:tcW w:w="3689" w:type="pct"/>
          </w:tcPr>
          <w:p w14:paraId="5BF346FE" w14:textId="77777777" w:rsidR="00C01973" w:rsidRPr="00C01973" w:rsidRDefault="00C01973"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Na određene zdravstvene poteškoće toplinski valovi iznimno utječu pogoršavajući stanje osoba ( npr. multipla skleroza)- provjeriti sa predstavnicima udruga i predstavnicima zdravstvenih službi što će njihovim članovima olakšati razdoblja toplinskog vala kako bi se isto moglo pravovremeno planirati.</w:t>
            </w:r>
          </w:p>
          <w:p w14:paraId="1EF77364" w14:textId="77777777" w:rsidR="00C01973" w:rsidRPr="00C01973" w:rsidRDefault="00C01973"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p>
          <w:p w14:paraId="16127323" w14:textId="7338C314" w:rsidR="00C01973" w:rsidRPr="00C01973" w:rsidRDefault="0092633F"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r>
              <w:rPr>
                <w:rFonts w:ascii="Aptos" w:eastAsiaTheme="minorEastAsia" w:hAnsi="Aptos" w:cstheme="minorHAnsi"/>
                <w:sz w:val="24"/>
                <w:szCs w:val="24"/>
                <w:lang w:eastAsia="zh-CN"/>
              </w:rPr>
              <w:t>Tijekom toplinskih valova r</w:t>
            </w:r>
            <w:r w:rsidR="00C01973" w:rsidRPr="00C01973">
              <w:rPr>
                <w:rFonts w:ascii="Aptos" w:eastAsiaTheme="minorEastAsia" w:hAnsi="Aptos" w:cstheme="minorHAnsi"/>
                <w:sz w:val="24"/>
                <w:szCs w:val="24"/>
                <w:lang w:eastAsia="zh-CN"/>
              </w:rPr>
              <w:t>aste opterećenje žurnih službi i bitno otežava radne uvjete</w:t>
            </w:r>
            <w:r>
              <w:rPr>
                <w:rFonts w:ascii="Aptos" w:eastAsiaTheme="minorEastAsia" w:hAnsi="Aptos" w:cstheme="minorHAnsi"/>
                <w:sz w:val="24"/>
                <w:szCs w:val="24"/>
                <w:lang w:eastAsia="zh-CN"/>
              </w:rPr>
              <w:t xml:space="preserve"> stoga je potrebno</w:t>
            </w:r>
            <w:r w:rsidR="00C01973" w:rsidRPr="00C01973">
              <w:rPr>
                <w:rFonts w:ascii="Aptos" w:eastAsiaTheme="minorEastAsia" w:hAnsi="Aptos" w:cstheme="minorHAnsi"/>
                <w:sz w:val="24"/>
                <w:szCs w:val="24"/>
                <w:lang w:eastAsia="zh-CN"/>
              </w:rPr>
              <w:t xml:space="preserve"> strogo nadzirati radne uvjete i tamo gdje je moguće u suradnji sa predstavnicima zaštite na radu po potrebi zabraniti rad u određeno doba (npr. radnici koji rade na građevinskim projektima za </w:t>
            </w:r>
            <w:r w:rsidR="004A2A54">
              <w:rPr>
                <w:rFonts w:ascii="Aptos" w:eastAsiaTheme="minorEastAsia" w:hAnsi="Aptos" w:cstheme="minorHAnsi"/>
                <w:sz w:val="24"/>
                <w:szCs w:val="24"/>
                <w:lang w:eastAsia="zh-CN"/>
              </w:rPr>
              <w:t>Općinu</w:t>
            </w:r>
            <w:r w:rsidR="00C01973" w:rsidRPr="00C01973">
              <w:rPr>
                <w:rFonts w:ascii="Aptos" w:eastAsiaTheme="minorEastAsia" w:hAnsi="Aptos" w:cstheme="minorHAnsi"/>
                <w:sz w:val="24"/>
                <w:szCs w:val="24"/>
                <w:lang w:eastAsia="zh-CN"/>
              </w:rPr>
              <w:t>).</w:t>
            </w:r>
          </w:p>
          <w:p w14:paraId="5CD7B4D8" w14:textId="77777777" w:rsidR="00C01973" w:rsidRPr="00C01973" w:rsidRDefault="00C01973"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p>
          <w:p w14:paraId="5A41A5F9" w14:textId="77777777" w:rsidR="00C01973" w:rsidRPr="00C01973" w:rsidRDefault="00C01973"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Postoji veća mogućnost ozljeda ili smrti kod događaja na otvorenom gdje se okuplja veći broj ljudi ili događaji traju dosta dugo, stoga iste odobravati samo uz strogo propisane preduvjete.</w:t>
            </w:r>
          </w:p>
        </w:tc>
      </w:tr>
    </w:tbl>
    <w:p w14:paraId="26353ACC" w14:textId="77777777" w:rsidR="00C01973" w:rsidRPr="00C01973" w:rsidRDefault="00C01973" w:rsidP="00C01973">
      <w:pPr>
        <w:pStyle w:val="Razina2"/>
      </w:pPr>
      <w:bookmarkStart w:id="85" w:name="_Toc208190533"/>
      <w:bookmarkStart w:id="86" w:name="_Toc210896016"/>
      <w:bookmarkEnd w:id="84"/>
      <w:r w:rsidRPr="00C01973">
        <w:lastRenderedPageBreak/>
        <w:t>DODATNE MJERE – SURADNJU S NADLEŽNIM TIJELIMA, ZNANSTVENIM USTANOVAMA I STRUČNJACIMA ZA PODRUČJE PRIRODNIH NEPOGODA</w:t>
      </w:r>
      <w:bookmarkEnd w:id="85"/>
      <w:bookmarkEnd w:id="86"/>
    </w:p>
    <w:p w14:paraId="631D6512" w14:textId="77777777" w:rsidR="00C01973" w:rsidRPr="00C01973" w:rsidRDefault="00C01973" w:rsidP="00C01973">
      <w:pPr>
        <w:rPr>
          <w:lang w:eastAsia="zh-CN"/>
        </w:rPr>
      </w:pPr>
    </w:p>
    <w:p w14:paraId="79BB4FE2" w14:textId="77777777" w:rsidR="00C01973" w:rsidRPr="00C01973" w:rsidRDefault="00C01973" w:rsidP="00C01973">
      <w:pPr>
        <w:jc w:val="both"/>
        <w:rPr>
          <w:rFonts w:ascii="Aptos" w:hAnsi="Aptos"/>
          <w:color w:val="000000" w:themeColor="text1"/>
          <w:sz w:val="24"/>
          <w:szCs w:val="24"/>
        </w:rPr>
      </w:pPr>
      <w:r w:rsidRPr="00C01973">
        <w:rPr>
          <w:rFonts w:ascii="Aptos" w:hAnsi="Aptos"/>
          <w:color w:val="000000" w:themeColor="text1"/>
          <w:sz w:val="24"/>
          <w:szCs w:val="24"/>
        </w:rPr>
        <w:t xml:space="preserve">Suradnja sa nadležnim tijelima, znanstvenim ustanova i stručnjacima za područje prirodne nepogode je bitna zbog razmjena znanja, iskustava i razvoja sustava. </w:t>
      </w:r>
    </w:p>
    <w:p w14:paraId="21F483F8" w14:textId="06552058" w:rsidR="00C01973" w:rsidRPr="00C01973" w:rsidRDefault="0092633F" w:rsidP="0092633F">
      <w:pPr>
        <w:pStyle w:val="Opisslike"/>
        <w:jc w:val="center"/>
        <w:rPr>
          <w:rFonts w:ascii="Aptos" w:hAnsi="Aptos"/>
          <w:color w:val="000000" w:themeColor="text1"/>
          <w:sz w:val="24"/>
          <w:szCs w:val="24"/>
        </w:rPr>
      </w:pPr>
      <w:r>
        <w:t xml:space="preserve">Tablica </w:t>
      </w:r>
      <w:fldSimple w:instr=" SEQ Tablica \* ARABIC ">
        <w:r w:rsidR="00B07404">
          <w:rPr>
            <w:noProof/>
          </w:rPr>
          <w:t>6</w:t>
        </w:r>
      </w:fldSimple>
      <w:r>
        <w:t>:Mjere</w:t>
      </w:r>
    </w:p>
    <w:tbl>
      <w:tblPr>
        <w:tblStyle w:val="Tablicapopisa2-isticanje5"/>
        <w:tblW w:w="5000" w:type="pct"/>
        <w:tblLook w:val="04A0" w:firstRow="1" w:lastRow="0" w:firstColumn="1" w:lastColumn="0" w:noHBand="0" w:noVBand="1"/>
      </w:tblPr>
      <w:tblGrid>
        <w:gridCol w:w="2378"/>
        <w:gridCol w:w="6692"/>
      </w:tblGrid>
      <w:tr w:rsidR="00C01973" w:rsidRPr="00C01973" w14:paraId="1FF9A7ED" w14:textId="77777777" w:rsidTr="00A87B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1" w:type="pct"/>
          </w:tcPr>
          <w:p w14:paraId="3C77861A" w14:textId="77777777" w:rsidR="00C01973" w:rsidRPr="00C01973" w:rsidRDefault="00C01973" w:rsidP="00C01973">
            <w:pPr>
              <w:spacing w:after="200" w:line="276" w:lineRule="auto"/>
              <w:jc w:val="center"/>
              <w:rPr>
                <w:rFonts w:ascii="Aptos" w:eastAsiaTheme="minorEastAsia" w:hAnsi="Aptos"/>
                <w:b w:val="0"/>
                <w:bCs w:val="0"/>
                <w:sz w:val="24"/>
                <w:szCs w:val="24"/>
                <w:lang w:eastAsia="hr-HR"/>
              </w:rPr>
            </w:pPr>
            <w:r w:rsidRPr="00C01973">
              <w:rPr>
                <w:rFonts w:ascii="Aptos" w:eastAsiaTheme="minorEastAsia" w:hAnsi="Aptos"/>
                <w:b w:val="0"/>
                <w:bCs w:val="0"/>
                <w:sz w:val="24"/>
                <w:szCs w:val="24"/>
                <w:lang w:eastAsia="hr-HR"/>
              </w:rPr>
              <w:t>TIJELO</w:t>
            </w:r>
          </w:p>
        </w:tc>
        <w:tc>
          <w:tcPr>
            <w:tcW w:w="3689" w:type="pct"/>
          </w:tcPr>
          <w:p w14:paraId="50607873" w14:textId="77777777" w:rsidR="00C01973" w:rsidRPr="00C01973" w:rsidRDefault="00C01973" w:rsidP="00C01973">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Aptos" w:eastAsiaTheme="minorEastAsia" w:hAnsi="Aptos"/>
                <w:b w:val="0"/>
                <w:bCs w:val="0"/>
                <w:sz w:val="24"/>
                <w:szCs w:val="24"/>
                <w:lang w:eastAsia="hr-HR"/>
              </w:rPr>
            </w:pPr>
            <w:r w:rsidRPr="00C01973">
              <w:rPr>
                <w:rFonts w:ascii="Aptos" w:eastAsiaTheme="minorEastAsia" w:hAnsi="Aptos"/>
                <w:b w:val="0"/>
                <w:bCs w:val="0"/>
                <w:sz w:val="24"/>
                <w:szCs w:val="24"/>
                <w:lang w:eastAsia="hr-HR"/>
              </w:rPr>
              <w:t>OPIS AKTIVNOSTI</w:t>
            </w:r>
          </w:p>
        </w:tc>
      </w:tr>
      <w:tr w:rsidR="00C01973" w:rsidRPr="00C01973" w14:paraId="0C434048" w14:textId="77777777" w:rsidTr="00A87B5D">
        <w:trPr>
          <w:cnfStyle w:val="000000100000" w:firstRow="0" w:lastRow="0" w:firstColumn="0" w:lastColumn="0" w:oddVBand="0" w:evenVBand="0" w:oddHBand="1" w:evenHBand="0" w:firstRowFirstColumn="0" w:firstRowLastColumn="0" w:lastRowFirstColumn="0" w:lastRowLastColumn="0"/>
          <w:trHeight w:val="1629"/>
        </w:trPr>
        <w:tc>
          <w:tcPr>
            <w:cnfStyle w:val="001000000000" w:firstRow="0" w:lastRow="0" w:firstColumn="1" w:lastColumn="0" w:oddVBand="0" w:evenVBand="0" w:oddHBand="0" w:evenHBand="0" w:firstRowFirstColumn="0" w:firstRowLastColumn="0" w:lastRowFirstColumn="0" w:lastRowLastColumn="0"/>
            <w:tcW w:w="1311" w:type="pct"/>
            <w:vAlign w:val="center"/>
          </w:tcPr>
          <w:p w14:paraId="47ABE1E6" w14:textId="77777777" w:rsidR="00C01973" w:rsidRPr="00C01973" w:rsidRDefault="00C01973" w:rsidP="00C01973">
            <w:pPr>
              <w:spacing w:after="200" w:line="276" w:lineRule="auto"/>
              <w:jc w:val="center"/>
              <w:rPr>
                <w:rFonts w:ascii="Aptos" w:eastAsiaTheme="minorEastAsia" w:hAnsi="Aptos"/>
                <w:sz w:val="24"/>
                <w:szCs w:val="24"/>
                <w:lang w:eastAsia="zh-CN"/>
              </w:rPr>
            </w:pPr>
            <w:r w:rsidRPr="00C01973">
              <w:rPr>
                <w:rFonts w:ascii="Aptos" w:eastAsiaTheme="minorEastAsia" w:hAnsi="Aptos"/>
                <w:b w:val="0"/>
                <w:bCs w:val="0"/>
                <w:sz w:val="24"/>
                <w:szCs w:val="24"/>
                <w:lang w:eastAsia="zh-CN"/>
              </w:rPr>
              <w:t>EUROPSKI ODBOR REGIJA</w:t>
            </w:r>
          </w:p>
        </w:tc>
        <w:tc>
          <w:tcPr>
            <w:tcW w:w="3689" w:type="pct"/>
          </w:tcPr>
          <w:p w14:paraId="2806143D" w14:textId="40C3D98B" w:rsidR="00C01973" w:rsidRPr="00C01973" w:rsidRDefault="00C01973"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sz w:val="24"/>
                <w:szCs w:val="24"/>
                <w:lang w:eastAsia="hr-HR"/>
              </w:rPr>
            </w:pPr>
            <w:r w:rsidRPr="00C01973">
              <w:rPr>
                <w:rFonts w:ascii="Aptos" w:eastAsiaTheme="minorEastAsia" w:hAnsi="Aptos"/>
                <w:sz w:val="24"/>
                <w:szCs w:val="24"/>
                <w:lang w:eastAsia="hr-HR"/>
              </w:rPr>
              <w:t>Putem predstavnika Republike Hrvatske u Europskom odbora regija prenositi iskustva i potrebe gradova u odnosu na razvoj sustava odgovora na prirodne nepogode i prilagodbe klimatskim promjenama.</w:t>
            </w:r>
          </w:p>
        </w:tc>
      </w:tr>
      <w:tr w:rsidR="00C01973" w:rsidRPr="00C01973" w14:paraId="55727593" w14:textId="77777777" w:rsidTr="00A87B5D">
        <w:trPr>
          <w:trHeight w:val="2545"/>
        </w:trPr>
        <w:tc>
          <w:tcPr>
            <w:cnfStyle w:val="001000000000" w:firstRow="0" w:lastRow="0" w:firstColumn="1" w:lastColumn="0" w:oddVBand="0" w:evenVBand="0" w:oddHBand="0" w:evenHBand="0" w:firstRowFirstColumn="0" w:firstRowLastColumn="0" w:lastRowFirstColumn="0" w:lastRowLastColumn="0"/>
            <w:tcW w:w="1311" w:type="pct"/>
          </w:tcPr>
          <w:p w14:paraId="0B05AEA6" w14:textId="77777777" w:rsidR="00C01973" w:rsidRPr="00C01973" w:rsidRDefault="00C01973" w:rsidP="00C01973">
            <w:pPr>
              <w:spacing w:after="200" w:line="276" w:lineRule="auto"/>
              <w:rPr>
                <w:rFonts w:ascii="Aptos" w:eastAsiaTheme="minorEastAsia" w:hAnsi="Aptos"/>
                <w:b w:val="0"/>
                <w:bCs w:val="0"/>
                <w:sz w:val="24"/>
                <w:szCs w:val="24"/>
                <w:lang w:eastAsia="zh-CN"/>
              </w:rPr>
            </w:pPr>
          </w:p>
          <w:p w14:paraId="7409DB63" w14:textId="77777777" w:rsidR="00C01973" w:rsidRPr="00C01973" w:rsidRDefault="00C01973" w:rsidP="00C01973">
            <w:pPr>
              <w:spacing w:after="200" w:line="276" w:lineRule="auto"/>
              <w:rPr>
                <w:rFonts w:ascii="Aptos" w:eastAsiaTheme="minorEastAsia" w:hAnsi="Aptos"/>
                <w:sz w:val="24"/>
                <w:szCs w:val="24"/>
                <w:lang w:eastAsia="zh-CN"/>
              </w:rPr>
            </w:pPr>
          </w:p>
          <w:p w14:paraId="393250F0" w14:textId="77777777" w:rsidR="00C01973" w:rsidRPr="00C01973" w:rsidRDefault="00C01973" w:rsidP="00C01973">
            <w:pPr>
              <w:spacing w:after="200" w:line="276" w:lineRule="auto"/>
              <w:jc w:val="center"/>
              <w:rPr>
                <w:rFonts w:ascii="Aptos" w:eastAsiaTheme="minorEastAsia" w:hAnsi="Aptos"/>
                <w:sz w:val="24"/>
                <w:szCs w:val="24"/>
                <w:lang w:eastAsia="zh-CN"/>
              </w:rPr>
            </w:pPr>
            <w:r w:rsidRPr="00C01973">
              <w:rPr>
                <w:rFonts w:ascii="Aptos" w:eastAsiaTheme="minorEastAsia" w:hAnsi="Aptos"/>
                <w:b w:val="0"/>
                <w:bCs w:val="0"/>
                <w:sz w:val="24"/>
                <w:szCs w:val="24"/>
                <w:lang w:eastAsia="zh-CN"/>
              </w:rPr>
              <w:t>NADLEŽNA TIJELA NA NACIONALNOJ RAZINI</w:t>
            </w:r>
          </w:p>
          <w:p w14:paraId="5A57D749" w14:textId="77777777" w:rsidR="00C01973" w:rsidRPr="00C01973" w:rsidRDefault="00C01973" w:rsidP="00C01973">
            <w:pPr>
              <w:spacing w:after="200" w:line="276" w:lineRule="auto"/>
              <w:rPr>
                <w:rFonts w:ascii="Aptos" w:eastAsiaTheme="minorEastAsia" w:hAnsi="Aptos"/>
                <w:b w:val="0"/>
                <w:bCs w:val="0"/>
                <w:sz w:val="24"/>
                <w:szCs w:val="24"/>
                <w:lang w:eastAsia="zh-CN"/>
              </w:rPr>
            </w:pPr>
          </w:p>
          <w:p w14:paraId="76EAEC06" w14:textId="77777777" w:rsidR="00C01973" w:rsidRPr="00C01973" w:rsidRDefault="00C01973" w:rsidP="00C01973">
            <w:pPr>
              <w:spacing w:after="200" w:line="276" w:lineRule="auto"/>
              <w:rPr>
                <w:rFonts w:ascii="Aptos" w:eastAsiaTheme="minorEastAsia" w:hAnsi="Aptos"/>
                <w:b w:val="0"/>
                <w:bCs w:val="0"/>
                <w:sz w:val="24"/>
                <w:szCs w:val="24"/>
                <w:lang w:eastAsia="zh-CN"/>
              </w:rPr>
            </w:pPr>
          </w:p>
          <w:p w14:paraId="2D6DA096" w14:textId="77777777" w:rsidR="00C01973" w:rsidRPr="00C01973" w:rsidRDefault="00C01973" w:rsidP="00C01973">
            <w:pPr>
              <w:spacing w:after="200" w:line="276" w:lineRule="auto"/>
              <w:rPr>
                <w:rFonts w:ascii="Aptos" w:eastAsiaTheme="minorEastAsia" w:hAnsi="Aptos"/>
                <w:b w:val="0"/>
                <w:bCs w:val="0"/>
                <w:sz w:val="24"/>
                <w:szCs w:val="24"/>
                <w:lang w:eastAsia="zh-CN"/>
              </w:rPr>
            </w:pPr>
          </w:p>
          <w:p w14:paraId="61B65E73" w14:textId="77777777" w:rsidR="00C01973" w:rsidRPr="00C01973" w:rsidRDefault="00C01973" w:rsidP="00C01973">
            <w:pPr>
              <w:spacing w:after="200" w:line="276" w:lineRule="auto"/>
              <w:rPr>
                <w:rFonts w:ascii="Aptos" w:eastAsiaTheme="minorEastAsia" w:hAnsi="Aptos"/>
                <w:sz w:val="24"/>
                <w:szCs w:val="24"/>
                <w:lang w:eastAsia="zh-CN"/>
              </w:rPr>
            </w:pPr>
          </w:p>
        </w:tc>
        <w:tc>
          <w:tcPr>
            <w:tcW w:w="3689" w:type="pct"/>
          </w:tcPr>
          <w:p w14:paraId="2C525851" w14:textId="77777777" w:rsidR="00C01973" w:rsidRPr="00C01973" w:rsidRDefault="00C01973" w:rsidP="00C0197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Prenositi svoja iskustva i znanja prilikom izrade strateških i planskih dokumenata najviše razine.</w:t>
            </w:r>
          </w:p>
          <w:p w14:paraId="6E12DC89" w14:textId="77777777" w:rsidR="00C01973" w:rsidRPr="00C01973" w:rsidRDefault="00C01973" w:rsidP="00C0197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 xml:space="preserve"> </w:t>
            </w:r>
          </w:p>
          <w:p w14:paraId="64A36E0D" w14:textId="77777777" w:rsidR="00C01973" w:rsidRPr="00C01973" w:rsidRDefault="00C01973" w:rsidP="00C0197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Prilikom izrade svih strategija, procjena i ostalih planskih dokumenata iste usklađivati sa strateškim ciljevima i posebnim ciljeva dokumenata više razine, te voditi računa o aktivnostima i mjerama koje su usmjerene na razvoj sustava zaštite od prirodnih nepogoda.</w:t>
            </w:r>
          </w:p>
          <w:p w14:paraId="6CC1D358" w14:textId="77777777" w:rsidR="00C01973" w:rsidRPr="00C01973" w:rsidRDefault="00C01973" w:rsidP="00C0197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cstheme="minorHAnsi"/>
                <w:sz w:val="24"/>
                <w:szCs w:val="24"/>
                <w:lang w:eastAsia="zh-CN"/>
              </w:rPr>
            </w:pPr>
          </w:p>
          <w:p w14:paraId="3DA74798" w14:textId="600F29CF" w:rsidR="00C01973" w:rsidRPr="00C01973" w:rsidRDefault="00C01973" w:rsidP="00C0197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Strategije, procjene i planovi lokalne razine moraju međusobno biti kompatibilni i moraju biti usklađeni sa dokumentima više razine.</w:t>
            </w:r>
          </w:p>
        </w:tc>
      </w:tr>
      <w:tr w:rsidR="00C01973" w:rsidRPr="00C01973" w14:paraId="56F274DF" w14:textId="77777777" w:rsidTr="00A87B5D">
        <w:trPr>
          <w:cnfStyle w:val="000000100000" w:firstRow="0" w:lastRow="0" w:firstColumn="0" w:lastColumn="0" w:oddVBand="0" w:evenVBand="0" w:oddHBand="1" w:evenHBand="0" w:firstRowFirstColumn="0" w:firstRowLastColumn="0" w:lastRowFirstColumn="0" w:lastRowLastColumn="0"/>
          <w:trHeight w:val="1074"/>
        </w:trPr>
        <w:tc>
          <w:tcPr>
            <w:cnfStyle w:val="001000000000" w:firstRow="0" w:lastRow="0" w:firstColumn="1" w:lastColumn="0" w:oddVBand="0" w:evenVBand="0" w:oddHBand="0" w:evenHBand="0" w:firstRowFirstColumn="0" w:firstRowLastColumn="0" w:lastRowFirstColumn="0" w:lastRowLastColumn="0"/>
            <w:tcW w:w="1311" w:type="pct"/>
            <w:vAlign w:val="center"/>
          </w:tcPr>
          <w:p w14:paraId="23155CB3" w14:textId="77777777" w:rsidR="00C01973" w:rsidRPr="00C01973" w:rsidRDefault="00C01973" w:rsidP="00C01973">
            <w:pPr>
              <w:spacing w:after="200" w:line="276" w:lineRule="auto"/>
              <w:jc w:val="center"/>
              <w:rPr>
                <w:rFonts w:ascii="Aptos" w:eastAsiaTheme="minorEastAsia" w:hAnsi="Aptos"/>
                <w:sz w:val="24"/>
                <w:szCs w:val="24"/>
                <w:lang w:eastAsia="zh-CN"/>
              </w:rPr>
            </w:pPr>
            <w:r w:rsidRPr="00C01973">
              <w:rPr>
                <w:rFonts w:ascii="Aptos" w:eastAsiaTheme="minorEastAsia" w:hAnsi="Aptos"/>
                <w:b w:val="0"/>
                <w:bCs w:val="0"/>
                <w:sz w:val="24"/>
                <w:szCs w:val="24"/>
                <w:lang w:eastAsia="zh-CN"/>
              </w:rPr>
              <w:t>NADLEŽNA TIJELA NA LOKALNOJ RAZINI</w:t>
            </w:r>
          </w:p>
        </w:tc>
        <w:tc>
          <w:tcPr>
            <w:tcW w:w="3689" w:type="pct"/>
          </w:tcPr>
          <w:p w14:paraId="4D0DD9A5" w14:textId="2B72AE4F" w:rsidR="00C01973" w:rsidRPr="00C01973" w:rsidRDefault="00C01973"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 xml:space="preserve"> Nadležna tijela na lokalnoj razini uključuje žurne službe i sve druge institucije kojima je </w:t>
            </w:r>
            <w:r w:rsidR="004A2A54">
              <w:rPr>
                <w:rFonts w:ascii="Aptos" w:eastAsiaTheme="minorEastAsia" w:hAnsi="Aptos" w:cstheme="minorHAnsi"/>
                <w:sz w:val="24"/>
                <w:szCs w:val="24"/>
                <w:lang w:eastAsia="zh-CN"/>
              </w:rPr>
              <w:t>Općina</w:t>
            </w:r>
            <w:r w:rsidRPr="00C01973">
              <w:rPr>
                <w:rFonts w:ascii="Aptos" w:eastAsiaTheme="minorEastAsia" w:hAnsi="Aptos" w:cstheme="minorHAnsi"/>
                <w:sz w:val="24"/>
                <w:szCs w:val="24"/>
                <w:lang w:eastAsia="zh-CN"/>
              </w:rPr>
              <w:t xml:space="preserve"> osnivač, kao i zaposlenike </w:t>
            </w:r>
            <w:r w:rsidR="004A2A54">
              <w:rPr>
                <w:rFonts w:ascii="Aptos" w:eastAsiaTheme="minorEastAsia" w:hAnsi="Aptos" w:cstheme="minorHAnsi"/>
                <w:sz w:val="24"/>
                <w:szCs w:val="24"/>
                <w:lang w:eastAsia="zh-CN"/>
              </w:rPr>
              <w:t>Općine</w:t>
            </w:r>
            <w:r w:rsidRPr="00C01973">
              <w:rPr>
                <w:rFonts w:ascii="Aptos" w:eastAsiaTheme="minorEastAsia" w:hAnsi="Aptos" w:cstheme="minorHAnsi"/>
                <w:sz w:val="24"/>
                <w:szCs w:val="24"/>
                <w:lang w:eastAsia="zh-CN"/>
              </w:rPr>
              <w:t xml:space="preserve">. </w:t>
            </w:r>
          </w:p>
          <w:p w14:paraId="2B923403" w14:textId="620F5BBA" w:rsidR="00C01973" w:rsidRPr="00C01973" w:rsidRDefault="00C01973"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 xml:space="preserve">Prilikom izrade akata koji se odnose na djelovanje u slučaju prirodnih nepogoda posebno tražiti mišljenje i iskustva žurnih i komunalnih službi kako bi se vidjelo s kojim se poteškoćama najčešće susreću. </w:t>
            </w:r>
          </w:p>
          <w:p w14:paraId="22E21954" w14:textId="77777777" w:rsidR="00C01973" w:rsidRPr="00C01973" w:rsidRDefault="00C01973"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Tražiti procjenu Zavoda za socijalnu skrb o broju građana koji se nalaze u težoj socio-ekonomskoj situaciji i njihovim potrebama tijekom toplinskih valova.</w:t>
            </w:r>
          </w:p>
        </w:tc>
      </w:tr>
      <w:tr w:rsidR="00C01973" w:rsidRPr="00C01973" w14:paraId="5EA1B5CF" w14:textId="77777777" w:rsidTr="00A87B5D">
        <w:trPr>
          <w:trHeight w:val="1074"/>
        </w:trPr>
        <w:tc>
          <w:tcPr>
            <w:cnfStyle w:val="001000000000" w:firstRow="0" w:lastRow="0" w:firstColumn="1" w:lastColumn="0" w:oddVBand="0" w:evenVBand="0" w:oddHBand="0" w:evenHBand="0" w:firstRowFirstColumn="0" w:firstRowLastColumn="0" w:lastRowFirstColumn="0" w:lastRowLastColumn="0"/>
            <w:tcW w:w="1311" w:type="pct"/>
          </w:tcPr>
          <w:p w14:paraId="2E7A622F" w14:textId="77777777" w:rsidR="00C01973" w:rsidRPr="00C01973" w:rsidRDefault="00C01973" w:rsidP="00C01973">
            <w:pPr>
              <w:spacing w:after="200" w:line="276" w:lineRule="auto"/>
              <w:jc w:val="center"/>
              <w:rPr>
                <w:rFonts w:ascii="Aptos" w:eastAsiaTheme="minorEastAsia" w:hAnsi="Aptos"/>
                <w:b w:val="0"/>
                <w:bCs w:val="0"/>
                <w:sz w:val="24"/>
                <w:szCs w:val="24"/>
                <w:lang w:eastAsia="zh-CN"/>
              </w:rPr>
            </w:pPr>
            <w:r w:rsidRPr="00C01973">
              <w:rPr>
                <w:rFonts w:ascii="Aptos" w:eastAsiaTheme="minorEastAsia" w:hAnsi="Aptos"/>
                <w:b w:val="0"/>
                <w:bCs w:val="0"/>
                <w:sz w:val="24"/>
                <w:szCs w:val="24"/>
                <w:lang w:eastAsia="zh-CN"/>
              </w:rPr>
              <w:lastRenderedPageBreak/>
              <w:t xml:space="preserve">ZNANSTVENA </w:t>
            </w:r>
          </w:p>
          <w:p w14:paraId="28157061" w14:textId="77777777" w:rsidR="00C01973" w:rsidRPr="00C01973" w:rsidRDefault="00C01973" w:rsidP="00C01973">
            <w:pPr>
              <w:spacing w:after="200" w:line="276" w:lineRule="auto"/>
              <w:jc w:val="center"/>
              <w:rPr>
                <w:rFonts w:ascii="Aptos" w:eastAsiaTheme="minorEastAsia" w:hAnsi="Aptos"/>
                <w:sz w:val="24"/>
                <w:szCs w:val="24"/>
                <w:lang w:eastAsia="zh-CN"/>
              </w:rPr>
            </w:pPr>
            <w:r w:rsidRPr="00C01973">
              <w:rPr>
                <w:rFonts w:ascii="Aptos" w:eastAsiaTheme="minorEastAsia" w:hAnsi="Aptos"/>
                <w:b w:val="0"/>
                <w:bCs w:val="0"/>
                <w:sz w:val="24"/>
                <w:szCs w:val="24"/>
                <w:lang w:eastAsia="zh-CN"/>
              </w:rPr>
              <w:t>ZAJEDNICA</w:t>
            </w:r>
          </w:p>
        </w:tc>
        <w:tc>
          <w:tcPr>
            <w:tcW w:w="3689" w:type="pct"/>
          </w:tcPr>
          <w:p w14:paraId="598501C5" w14:textId="77777777" w:rsidR="00C01973" w:rsidRPr="00C01973" w:rsidRDefault="00C01973" w:rsidP="00C0197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U suradnji sa znanstvenom zajednicom poticati projekte koji jačaju razvoj odgovora na prirodne nepogode.</w:t>
            </w:r>
          </w:p>
        </w:tc>
      </w:tr>
      <w:tr w:rsidR="00C01973" w:rsidRPr="00C01973" w14:paraId="41432B69" w14:textId="77777777" w:rsidTr="00A87B5D">
        <w:trPr>
          <w:cnfStyle w:val="000000100000" w:firstRow="0" w:lastRow="0" w:firstColumn="0" w:lastColumn="0" w:oddVBand="0" w:evenVBand="0" w:oddHBand="1" w:evenHBand="0" w:firstRowFirstColumn="0" w:firstRowLastColumn="0" w:lastRowFirstColumn="0" w:lastRowLastColumn="0"/>
          <w:trHeight w:val="1074"/>
        </w:trPr>
        <w:tc>
          <w:tcPr>
            <w:cnfStyle w:val="001000000000" w:firstRow="0" w:lastRow="0" w:firstColumn="1" w:lastColumn="0" w:oddVBand="0" w:evenVBand="0" w:oddHBand="0" w:evenHBand="0" w:firstRowFirstColumn="0" w:firstRowLastColumn="0" w:lastRowFirstColumn="0" w:lastRowLastColumn="0"/>
            <w:tcW w:w="1311" w:type="pct"/>
          </w:tcPr>
          <w:p w14:paraId="7CC8BED5" w14:textId="77777777" w:rsidR="00C01973" w:rsidRPr="00C01973" w:rsidRDefault="00C01973" w:rsidP="00C01973">
            <w:pPr>
              <w:spacing w:after="200" w:line="276" w:lineRule="auto"/>
              <w:jc w:val="center"/>
              <w:rPr>
                <w:rFonts w:ascii="Aptos" w:eastAsiaTheme="minorEastAsia" w:hAnsi="Aptos"/>
                <w:sz w:val="24"/>
                <w:szCs w:val="24"/>
                <w:lang w:eastAsia="zh-CN"/>
              </w:rPr>
            </w:pPr>
            <w:r w:rsidRPr="00C01973">
              <w:rPr>
                <w:rFonts w:ascii="Aptos" w:eastAsiaTheme="minorEastAsia" w:hAnsi="Aptos"/>
                <w:b w:val="0"/>
                <w:bCs w:val="0"/>
                <w:sz w:val="24"/>
                <w:szCs w:val="24"/>
                <w:lang w:eastAsia="zh-CN"/>
              </w:rPr>
              <w:t>SURADNJA SA STRUČNJACIMA ZA PRIRODNE NEPOGODE</w:t>
            </w:r>
          </w:p>
        </w:tc>
        <w:tc>
          <w:tcPr>
            <w:tcW w:w="3689" w:type="pct"/>
          </w:tcPr>
          <w:p w14:paraId="2EE5CF01" w14:textId="324D7F09" w:rsidR="00C01973" w:rsidRPr="00C01973" w:rsidRDefault="000046A9"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r>
              <w:rPr>
                <w:rFonts w:ascii="Aptos" w:eastAsiaTheme="minorEastAsia" w:hAnsi="Aptos" w:cstheme="minorHAnsi"/>
                <w:sz w:val="24"/>
                <w:szCs w:val="24"/>
                <w:lang w:eastAsia="zh-CN"/>
              </w:rPr>
              <w:t xml:space="preserve">U slučaju prirodne nepogode sva područja koja su u ingerenciji JLP(R)S mogu biti pogođena;  od školstva, zdravstva, prometa, pa nadalje. Stoga je bitno  uključiti  </w:t>
            </w:r>
            <w:r w:rsidRPr="00C01973">
              <w:rPr>
                <w:rFonts w:ascii="Aptos" w:eastAsiaTheme="minorEastAsia" w:hAnsi="Aptos" w:cstheme="minorHAnsi"/>
                <w:sz w:val="24"/>
                <w:szCs w:val="24"/>
                <w:lang w:eastAsia="zh-CN"/>
              </w:rPr>
              <w:t xml:space="preserve"> stručnjak</w:t>
            </w:r>
            <w:r>
              <w:rPr>
                <w:rFonts w:ascii="Aptos" w:eastAsiaTheme="minorEastAsia" w:hAnsi="Aptos" w:cstheme="minorHAnsi"/>
                <w:sz w:val="24"/>
                <w:szCs w:val="24"/>
                <w:lang w:eastAsia="zh-CN"/>
              </w:rPr>
              <w:t xml:space="preserve">e za prirodne nepogode </w:t>
            </w:r>
            <w:r w:rsidR="00C01973" w:rsidRPr="00C01973">
              <w:rPr>
                <w:rFonts w:ascii="Aptos" w:eastAsiaTheme="minorEastAsia" w:hAnsi="Aptos" w:cstheme="minorHAnsi"/>
                <w:sz w:val="24"/>
                <w:szCs w:val="24"/>
                <w:lang w:eastAsia="zh-CN"/>
              </w:rPr>
              <w:t xml:space="preserve">prilikom izrada </w:t>
            </w:r>
            <w:r w:rsidRPr="000046A9">
              <w:rPr>
                <w:rFonts w:ascii="Aptos" w:eastAsiaTheme="minorEastAsia" w:hAnsi="Aptos" w:cstheme="minorHAnsi"/>
                <w:sz w:val="24"/>
                <w:szCs w:val="24"/>
                <w:lang w:eastAsia="zh-CN"/>
              </w:rPr>
              <w:t xml:space="preserve">svih </w:t>
            </w:r>
            <w:r w:rsidR="00C01973" w:rsidRPr="000046A9">
              <w:rPr>
                <w:rFonts w:ascii="Aptos" w:eastAsiaTheme="minorEastAsia" w:hAnsi="Aptos" w:cstheme="minorHAnsi"/>
                <w:sz w:val="24"/>
                <w:szCs w:val="24"/>
                <w:lang w:eastAsia="zh-CN"/>
              </w:rPr>
              <w:t xml:space="preserve">strateških, planskih i ostalih dokumenata </w:t>
            </w:r>
            <w:r w:rsidRPr="000046A9">
              <w:rPr>
                <w:rFonts w:ascii="Aptos" w:eastAsiaTheme="minorEastAsia" w:hAnsi="Aptos" w:cstheme="minorHAnsi"/>
                <w:sz w:val="24"/>
                <w:szCs w:val="24"/>
                <w:lang w:eastAsia="zh-CN"/>
              </w:rPr>
              <w:t xml:space="preserve"> JLP(R)S</w:t>
            </w:r>
            <w:r w:rsidR="000C161D">
              <w:rPr>
                <w:rFonts w:ascii="Aptos" w:eastAsiaTheme="minorEastAsia" w:hAnsi="Aptos" w:cstheme="minorHAnsi"/>
                <w:sz w:val="24"/>
                <w:szCs w:val="24"/>
                <w:lang w:eastAsia="zh-CN"/>
              </w:rPr>
              <w:t xml:space="preserve"> kako bi se ugradile i integrirale sve potrebne mjere za pojedino područje.</w:t>
            </w:r>
          </w:p>
        </w:tc>
      </w:tr>
    </w:tbl>
    <w:p w14:paraId="5FD87D27" w14:textId="77777777" w:rsidR="00C01973" w:rsidRPr="00C01973" w:rsidRDefault="00C01973" w:rsidP="00C01973">
      <w:pPr>
        <w:rPr>
          <w:rFonts w:ascii="Aptos" w:hAnsi="Aptos"/>
          <w:color w:val="000000" w:themeColor="text1"/>
          <w:sz w:val="24"/>
          <w:szCs w:val="24"/>
        </w:rPr>
      </w:pPr>
    </w:p>
    <w:p w14:paraId="0F4623A1" w14:textId="77777777" w:rsidR="00C01973" w:rsidRPr="00C01973" w:rsidRDefault="00C01973" w:rsidP="00C01973">
      <w:pPr>
        <w:pStyle w:val="Razina2"/>
      </w:pPr>
      <w:bookmarkStart w:id="87" w:name="_Toc208190534"/>
      <w:bookmarkStart w:id="88" w:name="_Toc210896017"/>
      <w:r w:rsidRPr="00C01973">
        <w:t>DODATNE MJERE – PODIZANJE SVIJESTI GRAĐANA</w:t>
      </w:r>
      <w:bookmarkEnd w:id="87"/>
      <w:bookmarkEnd w:id="88"/>
    </w:p>
    <w:p w14:paraId="10D17E87" w14:textId="77777777" w:rsidR="00C01973" w:rsidRPr="00C01973" w:rsidRDefault="00C01973" w:rsidP="00C01973">
      <w:pPr>
        <w:rPr>
          <w:lang w:eastAsia="zh-CN"/>
        </w:rPr>
      </w:pPr>
    </w:p>
    <w:p w14:paraId="3D9359F5" w14:textId="297F8C15" w:rsidR="00C01973" w:rsidRPr="00C01973" w:rsidRDefault="00C01973" w:rsidP="00C01973">
      <w:pPr>
        <w:jc w:val="both"/>
        <w:rPr>
          <w:rFonts w:ascii="Aptos" w:hAnsi="Aptos"/>
          <w:sz w:val="24"/>
          <w:szCs w:val="24"/>
          <w:lang w:eastAsia="zh-CN"/>
        </w:rPr>
      </w:pPr>
      <w:r w:rsidRPr="00C01973">
        <w:rPr>
          <w:rFonts w:ascii="Aptos" w:hAnsi="Aptos"/>
          <w:sz w:val="24"/>
          <w:szCs w:val="24"/>
          <w:lang w:eastAsia="zh-CN"/>
        </w:rPr>
        <w:t>Kako bi se postavio sustav odgovora na prirodne nepogode u njega moraju biti uključeni i građani. Građani se ne mogu isključivo osloniti na žurne i komunalne službe u slučaju prirodnih nepogoda već trebaju i sami aktivno sudjelovati. Podizanje svijesti građana može se provoditi kroz edukacije i medijske kampanje  kojima se potiče građane na određene aktivnosti.</w:t>
      </w:r>
    </w:p>
    <w:p w14:paraId="58EEE8C4" w14:textId="77777777" w:rsidR="00C01973" w:rsidRDefault="00C01973" w:rsidP="00C01973">
      <w:pPr>
        <w:pStyle w:val="Razina3"/>
      </w:pPr>
      <w:bookmarkStart w:id="89" w:name="_Toc210896018"/>
      <w:r w:rsidRPr="00C01973">
        <w:t>Informativno edukativne aktivnosti za djecu i mlade</w:t>
      </w:r>
      <w:bookmarkEnd w:id="89"/>
    </w:p>
    <w:p w14:paraId="7C2F495A" w14:textId="77777777" w:rsidR="000C161D" w:rsidRPr="000C161D" w:rsidRDefault="000C161D" w:rsidP="000C161D">
      <w:pPr>
        <w:rPr>
          <w:lang w:val="en-US" w:eastAsia="en-US"/>
        </w:rPr>
      </w:pPr>
    </w:p>
    <w:p w14:paraId="60647C18" w14:textId="7EC5B340" w:rsidR="00C01973" w:rsidRPr="00C01973" w:rsidRDefault="00C01973" w:rsidP="00C01973">
      <w:pPr>
        <w:spacing w:after="0" w:line="240" w:lineRule="auto"/>
        <w:jc w:val="center"/>
        <w:rPr>
          <w:rFonts w:ascii="Aptos" w:hAnsi="Aptos"/>
          <w:b/>
          <w:bCs/>
          <w:sz w:val="24"/>
          <w:szCs w:val="24"/>
        </w:rPr>
      </w:pPr>
      <w:r w:rsidRPr="00C01973">
        <w:rPr>
          <w:b/>
          <w:bCs/>
          <w:sz w:val="18"/>
          <w:szCs w:val="18"/>
        </w:rPr>
        <w:t xml:space="preserve">Tablica </w:t>
      </w:r>
      <w:r w:rsidRPr="00C01973">
        <w:rPr>
          <w:b/>
          <w:bCs/>
          <w:sz w:val="18"/>
          <w:szCs w:val="18"/>
        </w:rPr>
        <w:fldChar w:fldCharType="begin"/>
      </w:r>
      <w:r w:rsidRPr="00C01973">
        <w:rPr>
          <w:b/>
          <w:bCs/>
          <w:sz w:val="18"/>
          <w:szCs w:val="18"/>
        </w:rPr>
        <w:instrText xml:space="preserve"> SEQ Tablica \* ARABIC </w:instrText>
      </w:r>
      <w:r w:rsidRPr="00C01973">
        <w:rPr>
          <w:b/>
          <w:bCs/>
          <w:sz w:val="18"/>
          <w:szCs w:val="18"/>
        </w:rPr>
        <w:fldChar w:fldCharType="separate"/>
      </w:r>
      <w:r w:rsidR="00B07404">
        <w:rPr>
          <w:b/>
          <w:bCs/>
          <w:noProof/>
          <w:sz w:val="18"/>
          <w:szCs w:val="18"/>
        </w:rPr>
        <w:t>7</w:t>
      </w:r>
      <w:r w:rsidRPr="00C01973">
        <w:rPr>
          <w:b/>
          <w:bCs/>
          <w:noProof/>
          <w:sz w:val="18"/>
          <w:szCs w:val="18"/>
        </w:rPr>
        <w:fldChar w:fldCharType="end"/>
      </w:r>
      <w:r w:rsidRPr="00C01973">
        <w:rPr>
          <w:b/>
          <w:bCs/>
          <w:sz w:val="18"/>
          <w:szCs w:val="18"/>
        </w:rPr>
        <w:t>:</w:t>
      </w:r>
      <w:r w:rsidRPr="00C01973">
        <w:rPr>
          <w:rFonts w:ascii="Aptos" w:hAnsi="Aptos"/>
          <w:b/>
          <w:bCs/>
          <w:sz w:val="18"/>
          <w:szCs w:val="18"/>
        </w:rPr>
        <w:t>Informativno-edukativne aktivnosti za djecu i mlade</w:t>
      </w:r>
    </w:p>
    <w:tbl>
      <w:tblPr>
        <w:tblStyle w:val="Reetkatablice"/>
        <w:tblW w:w="9180" w:type="dxa"/>
        <w:tblLook w:val="04A0" w:firstRow="1" w:lastRow="0" w:firstColumn="1" w:lastColumn="0" w:noHBand="0" w:noVBand="1"/>
      </w:tblPr>
      <w:tblGrid>
        <w:gridCol w:w="2930"/>
        <w:gridCol w:w="6250"/>
      </w:tblGrid>
      <w:tr w:rsidR="00C01973" w:rsidRPr="00C01973" w14:paraId="4358AB6F" w14:textId="77777777" w:rsidTr="00A87B5D">
        <w:tc>
          <w:tcPr>
            <w:tcW w:w="2930" w:type="dxa"/>
            <w:shd w:val="clear" w:color="auto" w:fill="0070C0"/>
          </w:tcPr>
          <w:p w14:paraId="09F99D35" w14:textId="77777777" w:rsidR="00C01973" w:rsidRPr="00C01973" w:rsidRDefault="00C01973" w:rsidP="00C01973">
            <w:pPr>
              <w:spacing w:after="200" w:line="276" w:lineRule="auto"/>
              <w:jc w:val="center"/>
              <w:rPr>
                <w:rFonts w:ascii="Aptos" w:hAnsi="Aptos"/>
                <w:color w:val="FFFFFF" w:themeColor="background1"/>
                <w:sz w:val="24"/>
                <w:szCs w:val="24"/>
              </w:rPr>
            </w:pPr>
            <w:bookmarkStart w:id="90" w:name="_Hlk84239473"/>
            <w:r w:rsidRPr="00C01973">
              <w:rPr>
                <w:rFonts w:ascii="Aptos" w:hAnsi="Aptos"/>
                <w:color w:val="FFFFFF" w:themeColor="background1"/>
                <w:sz w:val="24"/>
                <w:szCs w:val="24"/>
              </w:rPr>
              <w:t>AKTIVNOST</w:t>
            </w:r>
            <w:r w:rsidRPr="00C01973">
              <w:rPr>
                <w:rFonts w:ascii="Aptos" w:hAnsi="Aptos"/>
                <w:color w:val="FFFFFF" w:themeColor="background1"/>
                <w:sz w:val="24"/>
                <w:szCs w:val="24"/>
                <w:vertAlign w:val="superscript"/>
              </w:rPr>
              <w:footnoteReference w:id="10"/>
            </w:r>
          </w:p>
        </w:tc>
        <w:tc>
          <w:tcPr>
            <w:tcW w:w="6250" w:type="dxa"/>
            <w:shd w:val="clear" w:color="auto" w:fill="0070C0"/>
          </w:tcPr>
          <w:p w14:paraId="4810B0BA" w14:textId="77777777" w:rsidR="00C01973" w:rsidRPr="00C01973" w:rsidRDefault="00C01973" w:rsidP="00C01973">
            <w:pPr>
              <w:spacing w:after="200" w:line="276" w:lineRule="auto"/>
              <w:jc w:val="center"/>
              <w:rPr>
                <w:rFonts w:ascii="Aptos" w:hAnsi="Aptos"/>
                <w:color w:val="FFFFFF" w:themeColor="background1"/>
                <w:sz w:val="24"/>
                <w:szCs w:val="24"/>
              </w:rPr>
            </w:pPr>
            <w:r w:rsidRPr="00C01973">
              <w:rPr>
                <w:rFonts w:ascii="Aptos" w:hAnsi="Aptos"/>
                <w:color w:val="FFFFFF" w:themeColor="background1"/>
                <w:sz w:val="24"/>
                <w:szCs w:val="24"/>
              </w:rPr>
              <w:t>SVRHA</w:t>
            </w:r>
          </w:p>
        </w:tc>
      </w:tr>
      <w:tr w:rsidR="00C01973" w:rsidRPr="00C01973" w14:paraId="2CA4B6F2" w14:textId="77777777" w:rsidTr="00A87B5D">
        <w:tc>
          <w:tcPr>
            <w:tcW w:w="2930" w:type="dxa"/>
          </w:tcPr>
          <w:p w14:paraId="3BB58F53" w14:textId="77777777" w:rsidR="00C01973" w:rsidRPr="00C01973" w:rsidRDefault="00C01973" w:rsidP="009059AE">
            <w:pPr>
              <w:spacing w:after="200" w:line="276" w:lineRule="auto"/>
              <w:jc w:val="both"/>
              <w:rPr>
                <w:rFonts w:ascii="Aptos" w:hAnsi="Aptos"/>
                <w:sz w:val="24"/>
                <w:szCs w:val="24"/>
              </w:rPr>
            </w:pPr>
            <w:r w:rsidRPr="00C01973">
              <w:rPr>
                <w:rFonts w:ascii="Aptos" w:hAnsi="Aptos"/>
                <w:sz w:val="24"/>
                <w:szCs w:val="24"/>
              </w:rPr>
              <w:t>Informativno-edukativne aktivnosti za djecu u slučaju požara, potresa i poplava, olujno nevrijeme i ostalih prirodnih nepogoda.</w:t>
            </w:r>
          </w:p>
        </w:tc>
        <w:tc>
          <w:tcPr>
            <w:tcW w:w="6250" w:type="dxa"/>
          </w:tcPr>
          <w:p w14:paraId="453B4F48" w14:textId="0F5D58DF" w:rsidR="000C161D" w:rsidRPr="00C01973" w:rsidRDefault="00C01973" w:rsidP="00C01973">
            <w:pPr>
              <w:spacing w:after="200" w:line="276" w:lineRule="auto"/>
              <w:jc w:val="both"/>
              <w:rPr>
                <w:rFonts w:ascii="Aptos" w:hAnsi="Aptos"/>
                <w:sz w:val="24"/>
                <w:szCs w:val="24"/>
              </w:rPr>
            </w:pPr>
            <w:r w:rsidRPr="00C01973">
              <w:rPr>
                <w:rFonts w:ascii="Aptos" w:hAnsi="Aptos"/>
                <w:sz w:val="24"/>
                <w:szCs w:val="24"/>
              </w:rPr>
              <w:t>Svrha je učiti djecu kako se pravilno ponašati ne samo unutar odgojne institucije, već i u svakodnevnom životu u slučaju potresa, ali i prirodnih nepogoda čiji intenzitet će se pojačavati zahvaljujući klimatskim promjenama (npr. poplave, požari, olujno nevrijeme). Usvajanjem znanja ima za svrhu i smanjenje mogućnosti ozljede djece.</w:t>
            </w:r>
          </w:p>
          <w:p w14:paraId="4400F5B0" w14:textId="259772D4" w:rsidR="00C01973" w:rsidRDefault="00C01973" w:rsidP="00C01973">
            <w:pPr>
              <w:spacing w:after="200" w:line="276" w:lineRule="auto"/>
              <w:jc w:val="both"/>
              <w:rPr>
                <w:rFonts w:ascii="Aptos" w:hAnsi="Aptos"/>
                <w:sz w:val="24"/>
                <w:szCs w:val="24"/>
              </w:rPr>
            </w:pPr>
            <w:r w:rsidRPr="00C01973">
              <w:rPr>
                <w:rFonts w:ascii="Aptos" w:hAnsi="Aptos"/>
                <w:sz w:val="24"/>
                <w:szCs w:val="24"/>
              </w:rPr>
              <w:t>Edukacije trebaju obuhvatiti studente, djecu u srednjoj i osnovnoj školi, djecu u predškolskim ustanovama.</w:t>
            </w:r>
          </w:p>
          <w:p w14:paraId="7779755A" w14:textId="77777777" w:rsidR="000C161D" w:rsidRPr="00C01973" w:rsidRDefault="000C161D" w:rsidP="00C01973">
            <w:pPr>
              <w:spacing w:after="200" w:line="276" w:lineRule="auto"/>
              <w:jc w:val="both"/>
              <w:rPr>
                <w:rFonts w:ascii="Aptos" w:hAnsi="Aptos"/>
                <w:sz w:val="24"/>
                <w:szCs w:val="24"/>
              </w:rPr>
            </w:pPr>
          </w:p>
          <w:p w14:paraId="0293027E" w14:textId="77777777" w:rsidR="00C01973" w:rsidRDefault="00C01973" w:rsidP="00C01973">
            <w:pPr>
              <w:spacing w:after="200" w:line="276" w:lineRule="auto"/>
              <w:jc w:val="both"/>
              <w:rPr>
                <w:rFonts w:ascii="Aptos" w:hAnsi="Aptos"/>
                <w:sz w:val="24"/>
                <w:szCs w:val="24"/>
              </w:rPr>
            </w:pPr>
            <w:r w:rsidRPr="00C01973">
              <w:rPr>
                <w:rFonts w:ascii="Aptos" w:hAnsi="Aptos"/>
                <w:sz w:val="24"/>
                <w:szCs w:val="24"/>
              </w:rPr>
              <w:t>Za studente se u suradnji sa znanstvenim institucijama i stručnjacima mogu organizirati i javne tribine.</w:t>
            </w:r>
          </w:p>
          <w:p w14:paraId="73DE27AB" w14:textId="77777777" w:rsidR="009059AE" w:rsidRPr="00C01973" w:rsidRDefault="009059AE" w:rsidP="00C01973">
            <w:pPr>
              <w:spacing w:after="200" w:line="276" w:lineRule="auto"/>
              <w:jc w:val="both"/>
              <w:rPr>
                <w:rFonts w:ascii="Aptos" w:hAnsi="Aptos"/>
                <w:sz w:val="24"/>
                <w:szCs w:val="24"/>
              </w:rPr>
            </w:pPr>
          </w:p>
        </w:tc>
      </w:tr>
    </w:tbl>
    <w:p w14:paraId="3473D5A7" w14:textId="77777777" w:rsidR="00C01973" w:rsidRPr="00C01973" w:rsidRDefault="00C01973" w:rsidP="00C01973">
      <w:pPr>
        <w:pStyle w:val="Razina3"/>
      </w:pPr>
      <w:bookmarkStart w:id="91" w:name="_Toc208190535"/>
      <w:bookmarkStart w:id="92" w:name="_Toc210896019"/>
      <w:bookmarkEnd w:id="90"/>
      <w:r w:rsidRPr="00C01973">
        <w:lastRenderedPageBreak/>
        <w:t>Informativno-edukativne aktivnosti odraslog stanovništva o utjecaju klimatskih promjena i postupanju u slučaju prirodnih nepogode</w:t>
      </w:r>
      <w:bookmarkEnd w:id="91"/>
      <w:bookmarkEnd w:id="92"/>
    </w:p>
    <w:p w14:paraId="5AD83EF5" w14:textId="77777777" w:rsidR="00C01973" w:rsidRPr="00C01973" w:rsidRDefault="00C01973" w:rsidP="00C01973">
      <w:pPr>
        <w:spacing w:after="0" w:line="240" w:lineRule="auto"/>
        <w:rPr>
          <w:rFonts w:ascii="Aptos" w:eastAsia="Times New Roman" w:hAnsi="Aptos" w:cs="Times New Roman"/>
          <w:sz w:val="24"/>
          <w:szCs w:val="24"/>
          <w:lang w:eastAsia="en-US"/>
        </w:rPr>
      </w:pPr>
    </w:p>
    <w:p w14:paraId="34F42E4C" w14:textId="1961EE48" w:rsidR="00C01973" w:rsidRPr="00C01973" w:rsidRDefault="00C01973" w:rsidP="00C01973">
      <w:pPr>
        <w:spacing w:after="0" w:line="240" w:lineRule="auto"/>
        <w:jc w:val="center"/>
        <w:rPr>
          <w:rFonts w:ascii="Aptos" w:hAnsi="Aptos"/>
          <w:b/>
          <w:bCs/>
          <w:sz w:val="18"/>
          <w:szCs w:val="18"/>
        </w:rPr>
      </w:pPr>
      <w:r w:rsidRPr="00C01973">
        <w:rPr>
          <w:rFonts w:ascii="Aptos" w:hAnsi="Aptos"/>
          <w:b/>
          <w:bCs/>
          <w:sz w:val="18"/>
          <w:szCs w:val="18"/>
        </w:rPr>
        <w:t xml:space="preserve">Tablica </w:t>
      </w:r>
      <w:r w:rsidRPr="00C01973">
        <w:rPr>
          <w:rFonts w:ascii="Aptos" w:hAnsi="Aptos"/>
          <w:b/>
          <w:bCs/>
          <w:sz w:val="18"/>
          <w:szCs w:val="18"/>
        </w:rPr>
        <w:fldChar w:fldCharType="begin"/>
      </w:r>
      <w:r w:rsidRPr="00C01973">
        <w:rPr>
          <w:rFonts w:ascii="Aptos" w:hAnsi="Aptos"/>
          <w:b/>
          <w:bCs/>
          <w:sz w:val="18"/>
          <w:szCs w:val="18"/>
        </w:rPr>
        <w:instrText xml:space="preserve"> SEQ Tablica \* ARABIC </w:instrText>
      </w:r>
      <w:r w:rsidRPr="00C01973">
        <w:rPr>
          <w:rFonts w:ascii="Aptos" w:hAnsi="Aptos"/>
          <w:b/>
          <w:bCs/>
          <w:sz w:val="18"/>
          <w:szCs w:val="18"/>
        </w:rPr>
        <w:fldChar w:fldCharType="separate"/>
      </w:r>
      <w:r w:rsidR="00B07404">
        <w:rPr>
          <w:rFonts w:ascii="Aptos" w:hAnsi="Aptos"/>
          <w:b/>
          <w:bCs/>
          <w:noProof/>
          <w:sz w:val="18"/>
          <w:szCs w:val="18"/>
        </w:rPr>
        <w:t>8</w:t>
      </w:r>
      <w:r w:rsidRPr="00C01973">
        <w:rPr>
          <w:rFonts w:ascii="Aptos" w:hAnsi="Aptos"/>
          <w:b/>
          <w:bCs/>
          <w:sz w:val="18"/>
          <w:szCs w:val="18"/>
        </w:rPr>
        <w:fldChar w:fldCharType="end"/>
      </w:r>
      <w:r w:rsidRPr="00C01973">
        <w:rPr>
          <w:rFonts w:ascii="Aptos" w:hAnsi="Aptos"/>
          <w:b/>
          <w:bCs/>
          <w:sz w:val="18"/>
          <w:szCs w:val="18"/>
        </w:rPr>
        <w:t>:Informativno-edukativne aktivnosti za odraslo stanovništvo</w:t>
      </w:r>
    </w:p>
    <w:tbl>
      <w:tblPr>
        <w:tblStyle w:val="Reetkatablice"/>
        <w:tblW w:w="8930" w:type="dxa"/>
        <w:tblInd w:w="250" w:type="dxa"/>
        <w:tblLook w:val="04A0" w:firstRow="1" w:lastRow="0" w:firstColumn="1" w:lastColumn="0" w:noHBand="0" w:noVBand="1"/>
      </w:tblPr>
      <w:tblGrid>
        <w:gridCol w:w="2047"/>
        <w:gridCol w:w="6883"/>
      </w:tblGrid>
      <w:tr w:rsidR="00C01973" w:rsidRPr="00C01973" w14:paraId="0D207D4A" w14:textId="77777777" w:rsidTr="00A87B5D">
        <w:tc>
          <w:tcPr>
            <w:tcW w:w="2047" w:type="dxa"/>
            <w:shd w:val="clear" w:color="auto" w:fill="0070C0"/>
          </w:tcPr>
          <w:p w14:paraId="16A0E5AA" w14:textId="77777777" w:rsidR="00C01973" w:rsidRPr="00C01973" w:rsidRDefault="00C01973" w:rsidP="00C01973">
            <w:pPr>
              <w:spacing w:after="200" w:line="276" w:lineRule="auto"/>
              <w:jc w:val="center"/>
              <w:rPr>
                <w:rFonts w:ascii="Aptos" w:hAnsi="Aptos"/>
                <w:color w:val="FFFFFF" w:themeColor="background1"/>
                <w:sz w:val="24"/>
                <w:szCs w:val="24"/>
              </w:rPr>
            </w:pPr>
            <w:bookmarkStart w:id="93" w:name="_Hlk84503608"/>
            <w:r w:rsidRPr="00C01973">
              <w:rPr>
                <w:rFonts w:ascii="Aptos" w:hAnsi="Aptos"/>
                <w:color w:val="FFFFFF" w:themeColor="background1"/>
                <w:sz w:val="24"/>
                <w:szCs w:val="24"/>
              </w:rPr>
              <w:t>AKTIVNOST</w:t>
            </w:r>
          </w:p>
        </w:tc>
        <w:tc>
          <w:tcPr>
            <w:tcW w:w="6883" w:type="dxa"/>
            <w:shd w:val="clear" w:color="auto" w:fill="0070C0"/>
          </w:tcPr>
          <w:p w14:paraId="35976C3F" w14:textId="77777777" w:rsidR="00C01973" w:rsidRPr="00C01973" w:rsidRDefault="00C01973" w:rsidP="00C01973">
            <w:pPr>
              <w:spacing w:after="200" w:line="276" w:lineRule="auto"/>
              <w:jc w:val="center"/>
              <w:rPr>
                <w:rFonts w:ascii="Aptos" w:hAnsi="Aptos"/>
                <w:color w:val="FFFFFF" w:themeColor="background1"/>
                <w:sz w:val="24"/>
                <w:szCs w:val="24"/>
              </w:rPr>
            </w:pPr>
            <w:r w:rsidRPr="00C01973">
              <w:rPr>
                <w:rFonts w:ascii="Aptos" w:hAnsi="Aptos"/>
                <w:color w:val="FFFFFF" w:themeColor="background1"/>
                <w:sz w:val="24"/>
                <w:szCs w:val="24"/>
              </w:rPr>
              <w:t>SVRHA</w:t>
            </w:r>
          </w:p>
        </w:tc>
      </w:tr>
      <w:tr w:rsidR="00C01973" w:rsidRPr="00C01973" w14:paraId="004DE999" w14:textId="77777777" w:rsidTr="00A87B5D">
        <w:tc>
          <w:tcPr>
            <w:tcW w:w="2047" w:type="dxa"/>
          </w:tcPr>
          <w:p w14:paraId="32732F8A" w14:textId="77777777" w:rsidR="00C01973" w:rsidRPr="00C01973" w:rsidRDefault="00C01973" w:rsidP="00C01973">
            <w:pPr>
              <w:spacing w:after="200" w:line="276" w:lineRule="auto"/>
              <w:rPr>
                <w:rFonts w:ascii="Aptos" w:hAnsi="Aptos"/>
                <w:sz w:val="24"/>
                <w:szCs w:val="24"/>
              </w:rPr>
            </w:pPr>
            <w:r w:rsidRPr="00C01973">
              <w:rPr>
                <w:rFonts w:ascii="Aptos" w:hAnsi="Aptos"/>
                <w:sz w:val="24"/>
                <w:szCs w:val="24"/>
              </w:rPr>
              <w:t>Provođenje edukativnih aktivnosti o ponašanju u slučaju prirodnih nepogoda, pogotovo onih koji su posljedica klimatskih promjena.</w:t>
            </w:r>
          </w:p>
        </w:tc>
        <w:tc>
          <w:tcPr>
            <w:tcW w:w="6883" w:type="dxa"/>
          </w:tcPr>
          <w:p w14:paraId="07F388B1" w14:textId="77777777" w:rsidR="00C01973" w:rsidRPr="00C01973" w:rsidRDefault="00C01973" w:rsidP="00C01973">
            <w:pPr>
              <w:spacing w:after="200" w:line="276" w:lineRule="auto"/>
              <w:jc w:val="both"/>
              <w:rPr>
                <w:rFonts w:ascii="Aptos" w:hAnsi="Aptos"/>
                <w:sz w:val="24"/>
                <w:szCs w:val="24"/>
              </w:rPr>
            </w:pPr>
            <w:r w:rsidRPr="00C01973">
              <w:rPr>
                <w:rFonts w:ascii="Aptos" w:hAnsi="Aptos"/>
                <w:sz w:val="24"/>
                <w:szCs w:val="24"/>
              </w:rPr>
              <w:t xml:space="preserve">Odraslo stanovništvo, posebno ono starije dobi, pogođeno je i teško se prilagođava ekstremnim temperaturama, ali i svim drugim prirodnim nepogodama. </w:t>
            </w:r>
          </w:p>
          <w:p w14:paraId="24CFB3B0" w14:textId="77777777" w:rsidR="00C01973" w:rsidRPr="00C01973" w:rsidRDefault="00C01973" w:rsidP="00C01973">
            <w:pPr>
              <w:spacing w:after="200" w:line="276" w:lineRule="auto"/>
              <w:jc w:val="both"/>
              <w:rPr>
                <w:rFonts w:ascii="Aptos" w:hAnsi="Aptos"/>
                <w:sz w:val="24"/>
                <w:szCs w:val="24"/>
              </w:rPr>
            </w:pPr>
          </w:p>
          <w:p w14:paraId="4F2D220E" w14:textId="77777777" w:rsidR="00C01973" w:rsidRPr="00C01973" w:rsidRDefault="00C01973" w:rsidP="00C01973">
            <w:pPr>
              <w:spacing w:after="200" w:line="276" w:lineRule="auto"/>
              <w:jc w:val="both"/>
              <w:rPr>
                <w:rFonts w:ascii="Aptos" w:hAnsi="Aptos"/>
                <w:sz w:val="24"/>
                <w:szCs w:val="24"/>
              </w:rPr>
            </w:pPr>
            <w:r w:rsidRPr="00C01973">
              <w:rPr>
                <w:rFonts w:ascii="Aptos" w:hAnsi="Aptos"/>
                <w:sz w:val="24"/>
                <w:szCs w:val="24"/>
              </w:rPr>
              <w:t>Edukativne aktivnosti imaju za cilj smanjenja rizika od stradavanja stanovništva</w:t>
            </w:r>
            <w:bookmarkStart w:id="94" w:name="_Hlk84424283"/>
            <w:r w:rsidRPr="00C01973">
              <w:rPr>
                <w:rFonts w:ascii="Aptos" w:hAnsi="Aptos"/>
                <w:sz w:val="24"/>
                <w:szCs w:val="24"/>
              </w:rPr>
              <w:t>, omogućavanja lakšeg funkcioniranja žurnih službi, djelatnika JLP(R)S i operativnih snaga civilne službe</w:t>
            </w:r>
            <w:bookmarkEnd w:id="94"/>
            <w:r w:rsidRPr="00C01973">
              <w:rPr>
                <w:rFonts w:ascii="Aptos" w:hAnsi="Aptos"/>
                <w:sz w:val="24"/>
                <w:szCs w:val="24"/>
              </w:rPr>
              <w:t>.</w:t>
            </w:r>
          </w:p>
          <w:p w14:paraId="118058FE" w14:textId="77777777" w:rsidR="00C01973" w:rsidRPr="00C01973" w:rsidRDefault="00C01973" w:rsidP="00C01973">
            <w:pPr>
              <w:spacing w:after="200" w:line="276" w:lineRule="auto"/>
              <w:jc w:val="both"/>
              <w:rPr>
                <w:rFonts w:ascii="Aptos" w:hAnsi="Aptos"/>
                <w:sz w:val="24"/>
                <w:szCs w:val="24"/>
              </w:rPr>
            </w:pPr>
          </w:p>
          <w:p w14:paraId="2C77845B" w14:textId="4A3CDAB3" w:rsidR="00C01973" w:rsidRPr="00C01973" w:rsidRDefault="00C01973" w:rsidP="00C01973">
            <w:pPr>
              <w:spacing w:after="200" w:line="276" w:lineRule="auto"/>
              <w:jc w:val="both"/>
              <w:rPr>
                <w:rFonts w:ascii="Aptos" w:hAnsi="Aptos"/>
                <w:sz w:val="24"/>
                <w:szCs w:val="24"/>
              </w:rPr>
            </w:pPr>
            <w:r w:rsidRPr="00C01973">
              <w:rPr>
                <w:rFonts w:ascii="Aptos" w:hAnsi="Aptos"/>
                <w:sz w:val="24"/>
                <w:szCs w:val="24"/>
              </w:rPr>
              <w:t>Poticati građane na jaču uključenost – Npr. stariji građani koji sami žive i osobe na čije zdravstveno stanje utječe toplina veći dio dana provode u stanovima kroz duža vremenska razdoblja – poticati uključenost, provjeru građana, susjeda, uključenje u aktivnosti.</w:t>
            </w:r>
          </w:p>
          <w:p w14:paraId="001D54E1" w14:textId="55D827B7" w:rsidR="00C01973" w:rsidRPr="00C01973" w:rsidRDefault="00C01973" w:rsidP="00C01973">
            <w:pPr>
              <w:spacing w:after="200" w:line="276" w:lineRule="auto"/>
              <w:jc w:val="both"/>
              <w:rPr>
                <w:rFonts w:ascii="Aptos" w:hAnsi="Aptos"/>
                <w:sz w:val="24"/>
                <w:szCs w:val="24"/>
              </w:rPr>
            </w:pPr>
            <w:r w:rsidRPr="00C01973">
              <w:rPr>
                <w:rFonts w:ascii="Aptos" w:hAnsi="Aptos"/>
                <w:sz w:val="24"/>
                <w:szCs w:val="24"/>
              </w:rPr>
              <w:t>Tijekom toplinskih valova bilo je incidenti</w:t>
            </w:r>
            <w:r w:rsidR="00CE5689">
              <w:rPr>
                <w:rFonts w:ascii="Aptos" w:hAnsi="Aptos"/>
                <w:sz w:val="24"/>
                <w:szCs w:val="24"/>
              </w:rPr>
              <w:t xml:space="preserve"> i smrtnih slučaja </w:t>
            </w:r>
            <w:r w:rsidRPr="00C01973">
              <w:rPr>
                <w:rFonts w:ascii="Aptos" w:hAnsi="Aptos"/>
                <w:sz w:val="24"/>
                <w:szCs w:val="24"/>
              </w:rPr>
              <w:t xml:space="preserve"> kada se djeca ostavljaju u vozilima – tijekom navedenog razdoblja poticati kroz medije upozorenje na isto.</w:t>
            </w:r>
          </w:p>
        </w:tc>
      </w:tr>
      <w:tr w:rsidR="00C01973" w:rsidRPr="00C01973" w14:paraId="172D3E48" w14:textId="77777777" w:rsidTr="00CE5689">
        <w:trPr>
          <w:trHeight w:val="1825"/>
        </w:trPr>
        <w:tc>
          <w:tcPr>
            <w:tcW w:w="2047" w:type="dxa"/>
          </w:tcPr>
          <w:p w14:paraId="48074C5A" w14:textId="77777777" w:rsidR="00C01973" w:rsidRPr="00C01973" w:rsidRDefault="00C01973" w:rsidP="00CE5689">
            <w:pPr>
              <w:spacing w:after="200" w:line="276" w:lineRule="auto"/>
              <w:jc w:val="both"/>
              <w:rPr>
                <w:rFonts w:ascii="Aptos" w:hAnsi="Aptos"/>
                <w:sz w:val="24"/>
                <w:szCs w:val="24"/>
              </w:rPr>
            </w:pPr>
            <w:r w:rsidRPr="00C01973">
              <w:rPr>
                <w:rFonts w:ascii="Aptos" w:hAnsi="Aptos"/>
                <w:sz w:val="24"/>
                <w:szCs w:val="24"/>
              </w:rPr>
              <w:t>Informativne aktivnosti vezano za osiguranje štete od prirodnih nepogoda.</w:t>
            </w:r>
          </w:p>
        </w:tc>
        <w:tc>
          <w:tcPr>
            <w:tcW w:w="6883" w:type="dxa"/>
          </w:tcPr>
          <w:p w14:paraId="5B0902A1" w14:textId="77777777" w:rsidR="00C01973" w:rsidRPr="00C01973" w:rsidRDefault="00C01973" w:rsidP="00C01973">
            <w:pPr>
              <w:spacing w:after="200" w:line="276" w:lineRule="auto"/>
              <w:jc w:val="both"/>
              <w:rPr>
                <w:rFonts w:ascii="Aptos" w:hAnsi="Aptos"/>
                <w:sz w:val="24"/>
                <w:szCs w:val="24"/>
              </w:rPr>
            </w:pPr>
            <w:r w:rsidRPr="00C01973">
              <w:rPr>
                <w:rFonts w:ascii="Aptos" w:hAnsi="Aptos"/>
                <w:sz w:val="24"/>
                <w:szCs w:val="24"/>
              </w:rPr>
              <w:t>Klimatske promjene uzrokuju povećanje prirodnih nepogoda koji utječu na visinu i učestalost šteta. Poticanjem osiguranja imovine smanjuje se iznosi pomoći i omogućava osiguranja sredstava za druge potrebe.</w:t>
            </w:r>
          </w:p>
          <w:p w14:paraId="03B6CEEE" w14:textId="77777777" w:rsidR="00C01973" w:rsidRPr="00C01973" w:rsidRDefault="00C01973" w:rsidP="00C01973">
            <w:pPr>
              <w:spacing w:after="200" w:line="276" w:lineRule="auto"/>
              <w:jc w:val="both"/>
              <w:rPr>
                <w:rFonts w:ascii="Aptos" w:hAnsi="Aptos"/>
                <w:sz w:val="24"/>
                <w:szCs w:val="24"/>
              </w:rPr>
            </w:pPr>
          </w:p>
        </w:tc>
      </w:tr>
      <w:tr w:rsidR="00C01973" w:rsidRPr="00C01973" w14:paraId="7095FB44" w14:textId="77777777" w:rsidTr="00A87B5D">
        <w:tc>
          <w:tcPr>
            <w:tcW w:w="2047" w:type="dxa"/>
          </w:tcPr>
          <w:p w14:paraId="3DBAFE03" w14:textId="77777777" w:rsidR="00C01973" w:rsidRPr="00C01973" w:rsidRDefault="00C01973" w:rsidP="00C01973">
            <w:pPr>
              <w:spacing w:after="200" w:line="276" w:lineRule="auto"/>
              <w:rPr>
                <w:rFonts w:ascii="Aptos" w:hAnsi="Aptos"/>
                <w:sz w:val="24"/>
                <w:szCs w:val="24"/>
              </w:rPr>
            </w:pPr>
            <w:r w:rsidRPr="00C01973">
              <w:rPr>
                <w:rFonts w:ascii="Aptos" w:hAnsi="Aptos"/>
                <w:sz w:val="24"/>
                <w:szCs w:val="24"/>
              </w:rPr>
              <w:t>Informativne aktivnosti usmjerene na poslodavce i institucije</w:t>
            </w:r>
          </w:p>
        </w:tc>
        <w:tc>
          <w:tcPr>
            <w:tcW w:w="6883" w:type="dxa"/>
          </w:tcPr>
          <w:p w14:paraId="49AF9939" w14:textId="77777777" w:rsidR="00C01973" w:rsidRPr="00C01973" w:rsidRDefault="00C01973" w:rsidP="00C01973">
            <w:pPr>
              <w:spacing w:after="200" w:line="276" w:lineRule="auto"/>
              <w:jc w:val="both"/>
              <w:rPr>
                <w:rFonts w:ascii="Aptos" w:hAnsi="Aptos"/>
                <w:sz w:val="24"/>
                <w:szCs w:val="24"/>
              </w:rPr>
            </w:pPr>
            <w:r w:rsidRPr="00C01973">
              <w:rPr>
                <w:rFonts w:ascii="Aptos" w:hAnsi="Aptos"/>
                <w:sz w:val="24"/>
                <w:szCs w:val="24"/>
              </w:rPr>
              <w:t>Učestalije prirodne nepogode uzrokovane klimatskim promjenama tražit će određenu prilagodbu poslodavaca i institucija u organizaciji rada. Potrebno je razviti svijest i kod odgovornih osoba o istom kroz razne informativne aktivnosti i sugeriranjem organizacije drugačijeg radnog vremena i osiguranja prikladnih uvjeta za zaposlenike.</w:t>
            </w:r>
          </w:p>
        </w:tc>
      </w:tr>
      <w:tr w:rsidR="00C01973" w:rsidRPr="00C01973" w14:paraId="3E528FDF" w14:textId="77777777" w:rsidTr="00A87B5D">
        <w:tc>
          <w:tcPr>
            <w:tcW w:w="2047" w:type="dxa"/>
            <w:shd w:val="clear" w:color="auto" w:fill="0070C0"/>
          </w:tcPr>
          <w:p w14:paraId="44D55E8F" w14:textId="77777777" w:rsidR="00C01973" w:rsidRPr="00C01973" w:rsidRDefault="00C01973" w:rsidP="00C01973">
            <w:pPr>
              <w:spacing w:after="200" w:line="276" w:lineRule="auto"/>
              <w:rPr>
                <w:rFonts w:ascii="Aptos" w:hAnsi="Aptos"/>
                <w:color w:val="FFFFFF" w:themeColor="background1"/>
                <w:sz w:val="24"/>
                <w:szCs w:val="24"/>
              </w:rPr>
            </w:pPr>
            <w:r w:rsidRPr="00C01973">
              <w:rPr>
                <w:rFonts w:ascii="Aptos" w:hAnsi="Aptos"/>
                <w:color w:val="FFFFFF" w:themeColor="background1"/>
                <w:sz w:val="24"/>
                <w:szCs w:val="24"/>
              </w:rPr>
              <w:t>REALIZACIJA</w:t>
            </w:r>
          </w:p>
        </w:tc>
        <w:tc>
          <w:tcPr>
            <w:tcW w:w="6883" w:type="dxa"/>
          </w:tcPr>
          <w:p w14:paraId="48995B5B" w14:textId="12D34B60" w:rsidR="00C01973" w:rsidRPr="00C01973" w:rsidRDefault="00C01973" w:rsidP="00C01973">
            <w:pPr>
              <w:spacing w:after="200" w:line="276" w:lineRule="auto"/>
              <w:jc w:val="both"/>
              <w:rPr>
                <w:rFonts w:ascii="Aptos" w:hAnsi="Aptos"/>
                <w:sz w:val="24"/>
                <w:szCs w:val="24"/>
              </w:rPr>
            </w:pPr>
            <w:r w:rsidRPr="00C01973">
              <w:rPr>
                <w:rFonts w:ascii="Aptos" w:hAnsi="Aptos"/>
                <w:sz w:val="24"/>
                <w:szCs w:val="24"/>
              </w:rPr>
              <w:t>Odraslo stanovništvo vrlo rijetko se odaziva javnim tribinama, stoga je bolje edukacije</w:t>
            </w:r>
            <w:r w:rsidR="00CE5689">
              <w:rPr>
                <w:rFonts w:ascii="Aptos" w:hAnsi="Aptos"/>
                <w:sz w:val="24"/>
                <w:szCs w:val="24"/>
              </w:rPr>
              <w:t xml:space="preserve"> i informiranje</w:t>
            </w:r>
            <w:r w:rsidRPr="00C01973">
              <w:rPr>
                <w:rFonts w:ascii="Aptos" w:hAnsi="Aptos"/>
                <w:sz w:val="24"/>
                <w:szCs w:val="24"/>
              </w:rPr>
              <w:t xml:space="preserve"> provoditi kroz lokalne medije kao što su radio i televizija.</w:t>
            </w:r>
          </w:p>
        </w:tc>
      </w:tr>
    </w:tbl>
    <w:p w14:paraId="170EB46B" w14:textId="77777777" w:rsidR="00C01973" w:rsidRPr="00C01973" w:rsidRDefault="00C01973" w:rsidP="00C01973">
      <w:pPr>
        <w:pStyle w:val="Razina3"/>
      </w:pPr>
      <w:bookmarkStart w:id="95" w:name="_Toc87270616"/>
      <w:bookmarkStart w:id="96" w:name="_Toc114432709"/>
      <w:bookmarkStart w:id="97" w:name="_Toc208190536"/>
      <w:bookmarkStart w:id="98" w:name="_Toc210896020"/>
      <w:bookmarkEnd w:id="93"/>
      <w:r w:rsidRPr="00C01973">
        <w:lastRenderedPageBreak/>
        <w:t>Podrška osobama s invaliditetom tijekom opasnosti, kriznih situacija i katastrofa</w:t>
      </w:r>
      <w:bookmarkEnd w:id="95"/>
      <w:bookmarkEnd w:id="96"/>
      <w:bookmarkEnd w:id="97"/>
      <w:bookmarkEnd w:id="98"/>
    </w:p>
    <w:p w14:paraId="2A2C2226" w14:textId="77777777" w:rsidR="00C01973" w:rsidRPr="00C01973" w:rsidRDefault="00C01973" w:rsidP="00C01973">
      <w:pPr>
        <w:rPr>
          <w:rFonts w:ascii="Aptos" w:hAnsi="Aptos"/>
          <w:sz w:val="24"/>
          <w:szCs w:val="24"/>
          <w:lang w:eastAsia="en-US"/>
        </w:rPr>
      </w:pPr>
    </w:p>
    <w:p w14:paraId="7A26C4E6" w14:textId="77777777" w:rsidR="00C01973" w:rsidRPr="00C01973" w:rsidRDefault="00C01973" w:rsidP="00C01973">
      <w:pPr>
        <w:contextualSpacing/>
        <w:jc w:val="both"/>
        <w:rPr>
          <w:rFonts w:ascii="Aptos" w:hAnsi="Aptos"/>
          <w:sz w:val="24"/>
          <w:szCs w:val="24"/>
        </w:rPr>
      </w:pPr>
      <w:r w:rsidRPr="00C01973">
        <w:rPr>
          <w:rFonts w:ascii="Aptos" w:hAnsi="Aptos"/>
          <w:sz w:val="24"/>
          <w:szCs w:val="24"/>
        </w:rPr>
        <w:t>Nacionalnom razvojnom strategijom Republike Hrvatske do 2030. godine poseban naglasak stavljen je na primjenu Konvencije o pravima osoba sa invaliditetom. Konvencijom je određeno kako Država potpisnica konvencije u skladu sa svojim obvezama proisteklim iz međunarodnog prava, uključujući međunarodno humanitarno pravo i međunarodno pravo koje obuhvaća ljudska prava poduzet će sve potrebne mjere za osiguranje zaštite i sigurnosti osoba s invaliditetom u rizičnim situacijama, uključujući situacije oružanog sukoba, humanitarnih kriza i prirodne katastrofe.</w:t>
      </w:r>
    </w:p>
    <w:p w14:paraId="3C5C9521" w14:textId="77777777" w:rsidR="00C01973" w:rsidRPr="00C01973" w:rsidRDefault="00C01973" w:rsidP="00C01973">
      <w:pPr>
        <w:contextualSpacing/>
        <w:jc w:val="both"/>
        <w:rPr>
          <w:rFonts w:ascii="Aptos" w:hAnsi="Aptos"/>
          <w:sz w:val="24"/>
          <w:szCs w:val="24"/>
        </w:rPr>
      </w:pPr>
    </w:p>
    <w:p w14:paraId="46D1EA48" w14:textId="77777777" w:rsidR="00C01973" w:rsidRPr="00C01973" w:rsidRDefault="00C01973" w:rsidP="00C01973">
      <w:pPr>
        <w:contextualSpacing/>
        <w:jc w:val="both"/>
        <w:rPr>
          <w:rFonts w:ascii="Aptos" w:hAnsi="Aptos"/>
          <w:sz w:val="24"/>
          <w:szCs w:val="24"/>
        </w:rPr>
      </w:pPr>
      <w:r w:rsidRPr="00C01973">
        <w:rPr>
          <w:rFonts w:ascii="Aptos" w:hAnsi="Aptos"/>
          <w:sz w:val="24"/>
          <w:szCs w:val="24"/>
        </w:rPr>
        <w:t>Ured pravobraniteljice za osobe sa invaliditetom je nakon razornog potresa u Zagrebu i Petrinji skrenuo pažnju kako se treba posebno obratiti pažnja na osobe sa invaliditetom. Ured je nadležnim tijelima dostavio Vodič za podršku osobama s invaliditetom tijekom opasnosti, kriznih situacija i katastrofa  izdan od strane Zajednice saveza osoba sa invaliditetom Hrvatske.</w:t>
      </w:r>
    </w:p>
    <w:p w14:paraId="34696C7E" w14:textId="77777777" w:rsidR="00C01973" w:rsidRPr="00C01973" w:rsidRDefault="00C01973" w:rsidP="00C01973">
      <w:pPr>
        <w:contextualSpacing/>
        <w:jc w:val="both"/>
        <w:rPr>
          <w:rFonts w:ascii="Aptos" w:hAnsi="Aptos"/>
          <w:sz w:val="24"/>
          <w:szCs w:val="24"/>
        </w:rPr>
      </w:pPr>
    </w:p>
    <w:p w14:paraId="4B73F3B7" w14:textId="490A95E9" w:rsidR="00C01973" w:rsidRPr="00C01973" w:rsidRDefault="00C01973" w:rsidP="00C01973">
      <w:pPr>
        <w:spacing w:after="0" w:line="240" w:lineRule="auto"/>
        <w:jc w:val="center"/>
        <w:rPr>
          <w:rFonts w:ascii="Aptos" w:hAnsi="Aptos"/>
          <w:b/>
          <w:bCs/>
          <w:sz w:val="18"/>
          <w:szCs w:val="18"/>
        </w:rPr>
      </w:pPr>
      <w:r w:rsidRPr="00C01973">
        <w:rPr>
          <w:rFonts w:ascii="Aptos" w:hAnsi="Aptos"/>
          <w:b/>
          <w:bCs/>
          <w:sz w:val="18"/>
          <w:szCs w:val="18"/>
        </w:rPr>
        <w:t xml:space="preserve">Tablica </w:t>
      </w:r>
      <w:r w:rsidRPr="00C01973">
        <w:rPr>
          <w:rFonts w:ascii="Aptos" w:hAnsi="Aptos"/>
          <w:b/>
          <w:bCs/>
          <w:sz w:val="18"/>
          <w:szCs w:val="18"/>
        </w:rPr>
        <w:fldChar w:fldCharType="begin"/>
      </w:r>
      <w:r w:rsidRPr="00C01973">
        <w:rPr>
          <w:rFonts w:ascii="Aptos" w:hAnsi="Aptos"/>
          <w:b/>
          <w:bCs/>
          <w:sz w:val="18"/>
          <w:szCs w:val="18"/>
        </w:rPr>
        <w:instrText xml:space="preserve"> SEQ Tablica \* ARABIC </w:instrText>
      </w:r>
      <w:r w:rsidRPr="00C01973">
        <w:rPr>
          <w:rFonts w:ascii="Aptos" w:hAnsi="Aptos"/>
          <w:b/>
          <w:bCs/>
          <w:sz w:val="18"/>
          <w:szCs w:val="18"/>
        </w:rPr>
        <w:fldChar w:fldCharType="separate"/>
      </w:r>
      <w:r w:rsidR="00B07404">
        <w:rPr>
          <w:rFonts w:ascii="Aptos" w:hAnsi="Aptos"/>
          <w:b/>
          <w:bCs/>
          <w:noProof/>
          <w:sz w:val="18"/>
          <w:szCs w:val="18"/>
        </w:rPr>
        <w:t>9</w:t>
      </w:r>
      <w:r w:rsidRPr="00C01973">
        <w:rPr>
          <w:rFonts w:ascii="Aptos" w:hAnsi="Aptos"/>
          <w:b/>
          <w:bCs/>
          <w:sz w:val="18"/>
          <w:szCs w:val="18"/>
        </w:rPr>
        <w:fldChar w:fldCharType="end"/>
      </w:r>
      <w:r w:rsidRPr="00C01973">
        <w:rPr>
          <w:rFonts w:ascii="Aptos" w:hAnsi="Aptos"/>
          <w:b/>
          <w:bCs/>
          <w:sz w:val="18"/>
          <w:szCs w:val="18"/>
        </w:rPr>
        <w:t>: Podrška osobama s invaliditetom tijekom opasnosti, kriznih situacija i katastrofa</w:t>
      </w:r>
    </w:p>
    <w:tbl>
      <w:tblPr>
        <w:tblStyle w:val="Reetkatablice"/>
        <w:tblW w:w="8676" w:type="dxa"/>
        <w:tblInd w:w="250" w:type="dxa"/>
        <w:tblLook w:val="04A0" w:firstRow="1" w:lastRow="0" w:firstColumn="1" w:lastColumn="0" w:noHBand="0" w:noVBand="1"/>
      </w:tblPr>
      <w:tblGrid>
        <w:gridCol w:w="2013"/>
        <w:gridCol w:w="6663"/>
      </w:tblGrid>
      <w:tr w:rsidR="00C01973" w:rsidRPr="00C01973" w14:paraId="2FCA6F20" w14:textId="77777777" w:rsidTr="00A87B5D">
        <w:tc>
          <w:tcPr>
            <w:tcW w:w="2013" w:type="dxa"/>
            <w:shd w:val="clear" w:color="auto" w:fill="0070C0"/>
          </w:tcPr>
          <w:p w14:paraId="3A599A6F" w14:textId="77777777" w:rsidR="00C01973" w:rsidRPr="00C01973" w:rsidRDefault="00C01973" w:rsidP="00C01973">
            <w:pPr>
              <w:spacing w:after="200" w:line="276" w:lineRule="auto"/>
              <w:jc w:val="center"/>
              <w:rPr>
                <w:rFonts w:ascii="Aptos" w:hAnsi="Aptos"/>
                <w:color w:val="FFFFFF" w:themeColor="background1"/>
                <w:sz w:val="24"/>
                <w:szCs w:val="24"/>
              </w:rPr>
            </w:pPr>
            <w:bookmarkStart w:id="99" w:name="_Hlk84503658"/>
            <w:r w:rsidRPr="00C01973">
              <w:rPr>
                <w:rFonts w:ascii="Aptos" w:hAnsi="Aptos"/>
                <w:color w:val="FFFFFF" w:themeColor="background1"/>
                <w:sz w:val="24"/>
                <w:szCs w:val="24"/>
              </w:rPr>
              <w:t>AKTIVNOST</w:t>
            </w:r>
          </w:p>
        </w:tc>
        <w:tc>
          <w:tcPr>
            <w:tcW w:w="6663" w:type="dxa"/>
            <w:shd w:val="clear" w:color="auto" w:fill="0070C0"/>
          </w:tcPr>
          <w:p w14:paraId="1A865DD5" w14:textId="77777777" w:rsidR="00C01973" w:rsidRPr="00C01973" w:rsidRDefault="00C01973" w:rsidP="00C01973">
            <w:pPr>
              <w:spacing w:after="200" w:line="276" w:lineRule="auto"/>
              <w:jc w:val="center"/>
              <w:rPr>
                <w:rFonts w:ascii="Aptos" w:hAnsi="Aptos"/>
                <w:color w:val="FFFFFF" w:themeColor="background1"/>
                <w:sz w:val="24"/>
                <w:szCs w:val="24"/>
              </w:rPr>
            </w:pPr>
            <w:r w:rsidRPr="00C01973">
              <w:rPr>
                <w:rFonts w:ascii="Aptos" w:hAnsi="Aptos"/>
                <w:color w:val="FFFFFF" w:themeColor="background1"/>
                <w:sz w:val="24"/>
                <w:szCs w:val="24"/>
              </w:rPr>
              <w:t>SVRHA</w:t>
            </w:r>
          </w:p>
        </w:tc>
      </w:tr>
      <w:tr w:rsidR="00C01973" w:rsidRPr="00C01973" w14:paraId="609C48AC" w14:textId="77777777" w:rsidTr="00A87B5D">
        <w:tc>
          <w:tcPr>
            <w:tcW w:w="2013" w:type="dxa"/>
          </w:tcPr>
          <w:p w14:paraId="0415E1B1" w14:textId="77777777" w:rsidR="00C01973" w:rsidRPr="00C01973" w:rsidRDefault="00C01973" w:rsidP="00C01973">
            <w:pPr>
              <w:spacing w:after="200" w:line="276" w:lineRule="auto"/>
              <w:rPr>
                <w:rFonts w:ascii="Aptos" w:hAnsi="Aptos"/>
                <w:sz w:val="24"/>
                <w:szCs w:val="24"/>
              </w:rPr>
            </w:pPr>
            <w:r w:rsidRPr="00C01973">
              <w:rPr>
                <w:rFonts w:ascii="Aptos" w:hAnsi="Aptos"/>
                <w:sz w:val="24"/>
                <w:szCs w:val="24"/>
              </w:rPr>
              <w:t>Edukacija povjerenika CZ</w:t>
            </w:r>
          </w:p>
        </w:tc>
        <w:tc>
          <w:tcPr>
            <w:tcW w:w="6663" w:type="dxa"/>
          </w:tcPr>
          <w:p w14:paraId="03AFBE8D" w14:textId="61D3B980" w:rsidR="00C01973" w:rsidRPr="00C01973" w:rsidRDefault="00C01973" w:rsidP="00C01973">
            <w:pPr>
              <w:spacing w:after="200" w:line="276" w:lineRule="auto"/>
              <w:jc w:val="both"/>
              <w:rPr>
                <w:rFonts w:ascii="Aptos" w:hAnsi="Aptos"/>
                <w:sz w:val="24"/>
                <w:szCs w:val="24"/>
              </w:rPr>
            </w:pPr>
            <w:r w:rsidRPr="00C01973">
              <w:rPr>
                <w:rFonts w:ascii="Aptos" w:hAnsi="Aptos"/>
                <w:sz w:val="24"/>
                <w:szCs w:val="24"/>
              </w:rPr>
              <w:t xml:space="preserve">Upoznati povjerenike CZ sa osobama sa invaliditetom i njihovim ograničenjima, na prostoru njegovog djelovanja. </w:t>
            </w:r>
          </w:p>
          <w:p w14:paraId="082DD049" w14:textId="77777777" w:rsidR="00C01973" w:rsidRPr="00C01973" w:rsidRDefault="00C01973" w:rsidP="00C01973">
            <w:pPr>
              <w:spacing w:after="200" w:line="276" w:lineRule="auto"/>
              <w:jc w:val="both"/>
              <w:rPr>
                <w:rFonts w:ascii="Aptos" w:hAnsi="Aptos"/>
                <w:sz w:val="24"/>
                <w:szCs w:val="24"/>
              </w:rPr>
            </w:pPr>
            <w:r w:rsidRPr="00C01973">
              <w:rPr>
                <w:rFonts w:ascii="Aptos" w:hAnsi="Aptos"/>
                <w:sz w:val="24"/>
                <w:szCs w:val="24"/>
              </w:rPr>
              <w:t>Obučiti povjerenike CZ sa načinom postupanja s  osobom sa invaliditetom u skladu sa njegovim ograničenjima.</w:t>
            </w:r>
          </w:p>
        </w:tc>
      </w:tr>
      <w:tr w:rsidR="00C01973" w:rsidRPr="00C01973" w14:paraId="658E8CB9" w14:textId="77777777" w:rsidTr="00A87B5D">
        <w:tc>
          <w:tcPr>
            <w:tcW w:w="2013" w:type="dxa"/>
          </w:tcPr>
          <w:p w14:paraId="669CEB9D" w14:textId="77777777" w:rsidR="00C01973" w:rsidRPr="00C01973" w:rsidRDefault="00C01973" w:rsidP="00C01973">
            <w:pPr>
              <w:spacing w:after="200" w:line="276" w:lineRule="auto"/>
              <w:rPr>
                <w:rFonts w:ascii="Aptos" w:hAnsi="Aptos"/>
                <w:sz w:val="24"/>
                <w:szCs w:val="24"/>
              </w:rPr>
            </w:pPr>
            <w:r w:rsidRPr="00C01973">
              <w:rPr>
                <w:rFonts w:ascii="Aptos" w:hAnsi="Aptos"/>
                <w:sz w:val="24"/>
                <w:szCs w:val="24"/>
              </w:rPr>
              <w:t>Edukacija osoba sa invaliditetom</w:t>
            </w:r>
          </w:p>
        </w:tc>
        <w:tc>
          <w:tcPr>
            <w:tcW w:w="6663" w:type="dxa"/>
          </w:tcPr>
          <w:p w14:paraId="1F4CEF8C" w14:textId="1280577E" w:rsidR="00C01973" w:rsidRPr="00C01973" w:rsidRDefault="00C01973" w:rsidP="00C01973">
            <w:pPr>
              <w:spacing w:after="200" w:line="276" w:lineRule="auto"/>
              <w:jc w:val="both"/>
              <w:rPr>
                <w:rFonts w:ascii="Aptos" w:hAnsi="Aptos"/>
                <w:sz w:val="24"/>
                <w:szCs w:val="24"/>
              </w:rPr>
            </w:pPr>
            <w:r w:rsidRPr="00C01973">
              <w:rPr>
                <w:rFonts w:ascii="Aptos" w:hAnsi="Aptos"/>
                <w:sz w:val="24"/>
                <w:szCs w:val="24"/>
              </w:rPr>
              <w:t>Upoznati osobe sa invaliditetom sa načinom postupanja u kriznim situacijama u skladu sa njihovim ograničenjima.</w:t>
            </w:r>
          </w:p>
        </w:tc>
      </w:tr>
      <w:bookmarkEnd w:id="99"/>
    </w:tbl>
    <w:p w14:paraId="28B97E42" w14:textId="77777777" w:rsidR="00C01973" w:rsidRPr="00C01973" w:rsidRDefault="00C01973" w:rsidP="00C01973">
      <w:pPr>
        <w:contextualSpacing/>
        <w:jc w:val="both"/>
        <w:rPr>
          <w:rFonts w:ascii="Aptos" w:hAnsi="Aptos"/>
          <w:sz w:val="24"/>
          <w:szCs w:val="24"/>
        </w:rPr>
      </w:pPr>
    </w:p>
    <w:p w14:paraId="6F2D76C7" w14:textId="77777777" w:rsidR="00C01973" w:rsidRDefault="00C01973" w:rsidP="00C01973">
      <w:pPr>
        <w:contextualSpacing/>
        <w:jc w:val="both"/>
        <w:rPr>
          <w:rFonts w:ascii="Aptos" w:hAnsi="Aptos"/>
          <w:sz w:val="24"/>
          <w:szCs w:val="24"/>
        </w:rPr>
      </w:pPr>
    </w:p>
    <w:p w14:paraId="269DF62F" w14:textId="77777777" w:rsidR="000C161D" w:rsidRDefault="000C161D" w:rsidP="00C01973">
      <w:pPr>
        <w:contextualSpacing/>
        <w:jc w:val="both"/>
        <w:rPr>
          <w:rFonts w:ascii="Aptos" w:hAnsi="Aptos"/>
          <w:sz w:val="24"/>
          <w:szCs w:val="24"/>
        </w:rPr>
      </w:pPr>
    </w:p>
    <w:p w14:paraId="5C67E4E6" w14:textId="77777777" w:rsidR="000C161D" w:rsidRDefault="000C161D" w:rsidP="00C01973">
      <w:pPr>
        <w:contextualSpacing/>
        <w:jc w:val="both"/>
        <w:rPr>
          <w:rFonts w:ascii="Aptos" w:hAnsi="Aptos"/>
          <w:sz w:val="24"/>
          <w:szCs w:val="24"/>
        </w:rPr>
      </w:pPr>
    </w:p>
    <w:p w14:paraId="21070161" w14:textId="77777777" w:rsidR="000C161D" w:rsidRDefault="000C161D" w:rsidP="00C01973">
      <w:pPr>
        <w:contextualSpacing/>
        <w:jc w:val="both"/>
        <w:rPr>
          <w:rFonts w:ascii="Aptos" w:hAnsi="Aptos"/>
          <w:sz w:val="24"/>
          <w:szCs w:val="24"/>
        </w:rPr>
      </w:pPr>
    </w:p>
    <w:p w14:paraId="2E0C4B0B" w14:textId="77777777" w:rsidR="000C161D" w:rsidRDefault="000C161D" w:rsidP="00C01973">
      <w:pPr>
        <w:contextualSpacing/>
        <w:jc w:val="both"/>
        <w:rPr>
          <w:rFonts w:ascii="Aptos" w:hAnsi="Aptos"/>
          <w:sz w:val="24"/>
          <w:szCs w:val="24"/>
        </w:rPr>
      </w:pPr>
    </w:p>
    <w:p w14:paraId="66F4EC92" w14:textId="77777777" w:rsidR="000C161D" w:rsidRDefault="000C161D" w:rsidP="00C01973">
      <w:pPr>
        <w:contextualSpacing/>
        <w:jc w:val="both"/>
        <w:rPr>
          <w:rFonts w:ascii="Aptos" w:hAnsi="Aptos"/>
          <w:sz w:val="24"/>
          <w:szCs w:val="24"/>
        </w:rPr>
      </w:pPr>
    </w:p>
    <w:p w14:paraId="7DB30B45" w14:textId="77777777" w:rsidR="000C161D" w:rsidRDefault="000C161D" w:rsidP="00C01973">
      <w:pPr>
        <w:contextualSpacing/>
        <w:jc w:val="both"/>
        <w:rPr>
          <w:rFonts w:ascii="Aptos" w:hAnsi="Aptos"/>
          <w:sz w:val="24"/>
          <w:szCs w:val="24"/>
        </w:rPr>
      </w:pPr>
    </w:p>
    <w:p w14:paraId="3BD15187" w14:textId="77777777" w:rsidR="000C161D" w:rsidRDefault="000C161D" w:rsidP="00C01973">
      <w:pPr>
        <w:contextualSpacing/>
        <w:jc w:val="both"/>
        <w:rPr>
          <w:rFonts w:ascii="Aptos" w:hAnsi="Aptos"/>
          <w:sz w:val="24"/>
          <w:szCs w:val="24"/>
        </w:rPr>
      </w:pPr>
    </w:p>
    <w:p w14:paraId="51B65304" w14:textId="77777777" w:rsidR="000C161D" w:rsidRDefault="000C161D" w:rsidP="00C01973">
      <w:pPr>
        <w:contextualSpacing/>
        <w:jc w:val="both"/>
        <w:rPr>
          <w:rFonts w:ascii="Aptos" w:hAnsi="Aptos"/>
          <w:sz w:val="24"/>
          <w:szCs w:val="24"/>
        </w:rPr>
      </w:pPr>
    </w:p>
    <w:p w14:paraId="6063A506" w14:textId="77777777" w:rsidR="000C161D" w:rsidRDefault="000C161D" w:rsidP="00C01973">
      <w:pPr>
        <w:contextualSpacing/>
        <w:jc w:val="both"/>
        <w:rPr>
          <w:rFonts w:ascii="Aptos" w:hAnsi="Aptos"/>
          <w:sz w:val="24"/>
          <w:szCs w:val="24"/>
        </w:rPr>
      </w:pPr>
    </w:p>
    <w:p w14:paraId="0FCFB222" w14:textId="77777777" w:rsidR="000C161D" w:rsidRDefault="000C161D" w:rsidP="00C01973">
      <w:pPr>
        <w:contextualSpacing/>
        <w:jc w:val="both"/>
        <w:rPr>
          <w:rFonts w:ascii="Aptos" w:hAnsi="Aptos"/>
          <w:sz w:val="24"/>
          <w:szCs w:val="24"/>
        </w:rPr>
      </w:pPr>
    </w:p>
    <w:p w14:paraId="481095A4" w14:textId="77777777" w:rsidR="000C161D" w:rsidRPr="00C01973" w:rsidRDefault="000C161D" w:rsidP="00C01973">
      <w:pPr>
        <w:contextualSpacing/>
        <w:jc w:val="both"/>
        <w:rPr>
          <w:rFonts w:ascii="Aptos" w:hAnsi="Aptos"/>
          <w:sz w:val="24"/>
          <w:szCs w:val="24"/>
        </w:rPr>
      </w:pPr>
    </w:p>
    <w:p w14:paraId="3E32911A" w14:textId="77777777" w:rsidR="00C01973" w:rsidRPr="00C01973" w:rsidRDefault="00C01973" w:rsidP="00C01973">
      <w:pPr>
        <w:pStyle w:val="Razina2"/>
      </w:pPr>
      <w:bookmarkStart w:id="100" w:name="_Toc87270617"/>
      <w:bookmarkStart w:id="101" w:name="_Toc114432710"/>
      <w:bookmarkStart w:id="102" w:name="_Toc208190537"/>
      <w:bookmarkStart w:id="103" w:name="_Toc210896021"/>
      <w:r w:rsidRPr="00C01973">
        <w:lastRenderedPageBreak/>
        <w:t>KORIŠTENJE DIGITALNIH TEHNOLOGIJA U SVRHU JAČANJA ODGOVORA NA PRIRODNE NEPOGODE</w:t>
      </w:r>
      <w:bookmarkEnd w:id="100"/>
      <w:bookmarkEnd w:id="101"/>
      <w:bookmarkEnd w:id="102"/>
      <w:bookmarkEnd w:id="103"/>
    </w:p>
    <w:p w14:paraId="34F55FFF" w14:textId="77777777" w:rsidR="00C01973" w:rsidRPr="00C01973" w:rsidRDefault="00C01973" w:rsidP="00C01973">
      <w:pPr>
        <w:jc w:val="both"/>
        <w:rPr>
          <w:rFonts w:ascii="Aptos" w:hAnsi="Aptos"/>
          <w:sz w:val="24"/>
          <w:szCs w:val="24"/>
        </w:rPr>
      </w:pPr>
    </w:p>
    <w:p w14:paraId="44709367" w14:textId="77777777" w:rsidR="00C01973" w:rsidRPr="00C01973" w:rsidRDefault="00C01973" w:rsidP="00C01973">
      <w:pPr>
        <w:jc w:val="both"/>
        <w:rPr>
          <w:rFonts w:ascii="Aptos" w:hAnsi="Aptos"/>
          <w:sz w:val="24"/>
          <w:szCs w:val="24"/>
        </w:rPr>
      </w:pPr>
      <w:r w:rsidRPr="00C01973">
        <w:rPr>
          <w:rFonts w:ascii="Aptos" w:hAnsi="Aptos"/>
          <w:sz w:val="24"/>
          <w:szCs w:val="24"/>
        </w:rPr>
        <w:t xml:space="preserve">Sukladno </w:t>
      </w:r>
      <w:bookmarkStart w:id="104" w:name="_Hlk84246732"/>
      <w:r w:rsidRPr="00C01973">
        <w:rPr>
          <w:rFonts w:ascii="Aptos" w:hAnsi="Aptos"/>
          <w:sz w:val="24"/>
          <w:szCs w:val="24"/>
        </w:rPr>
        <w:t xml:space="preserve">Nacionalnoj razvojnoj strategiji Republike Hrvatske do 2030. godine </w:t>
      </w:r>
      <w:bookmarkEnd w:id="104"/>
      <w:r w:rsidRPr="00C01973">
        <w:rPr>
          <w:rFonts w:ascii="Aptos" w:hAnsi="Aptos"/>
          <w:sz w:val="24"/>
          <w:szCs w:val="24"/>
        </w:rPr>
        <w:t>digitalna tehnologija i digitalizacija sustava za pomoć u odgovoru i upravljanje operativnim snagama civilne zaštite jedan je od instrumenata za unaprjeđenje kvalitete odgovora.</w:t>
      </w:r>
    </w:p>
    <w:p w14:paraId="2DD3A11F" w14:textId="77777777" w:rsidR="00C01973" w:rsidRPr="00C01973" w:rsidRDefault="00C01973" w:rsidP="00C01973">
      <w:pPr>
        <w:jc w:val="both"/>
        <w:rPr>
          <w:rFonts w:ascii="Aptos" w:hAnsi="Aptos"/>
          <w:sz w:val="24"/>
          <w:szCs w:val="24"/>
        </w:rPr>
      </w:pPr>
      <w:r w:rsidRPr="00C01973">
        <w:rPr>
          <w:rFonts w:ascii="Aptos" w:hAnsi="Aptos"/>
          <w:sz w:val="24"/>
          <w:szCs w:val="24"/>
        </w:rPr>
        <w:t>Cilj je modernizacija postojećih i uspostava novih baza podataka o štetama i ranjivostima na negativne utjecaje prijetnji i njihovo sustavno  i digitalizirano prikupljanje , kako  bi se izradile  kvalitetne i vjerodostojne procjene rizike i učinkovito i brzo informiranje građana  u izvanrednim situacijama, ali i djelotvornost odgovora na katastrofe i velike nesreće.</w:t>
      </w:r>
      <w:r w:rsidRPr="00C01973">
        <w:rPr>
          <w:rFonts w:ascii="Aptos" w:hAnsi="Aptos"/>
          <w:sz w:val="24"/>
          <w:szCs w:val="24"/>
          <w:vertAlign w:val="superscript"/>
        </w:rPr>
        <w:footnoteReference w:id="11"/>
      </w:r>
    </w:p>
    <w:p w14:paraId="2AD8FFC6" w14:textId="52429B22" w:rsidR="00C01973" w:rsidRPr="00C01973" w:rsidRDefault="00CE5689" w:rsidP="00C01973">
      <w:pPr>
        <w:jc w:val="both"/>
        <w:rPr>
          <w:rFonts w:ascii="Aptos" w:hAnsi="Aptos"/>
          <w:sz w:val="24"/>
          <w:szCs w:val="24"/>
        </w:rPr>
      </w:pPr>
      <w:r>
        <w:rPr>
          <w:rFonts w:ascii="Aptos" w:hAnsi="Aptos"/>
          <w:sz w:val="24"/>
          <w:szCs w:val="24"/>
        </w:rPr>
        <w:t>U skladu</w:t>
      </w:r>
      <w:r w:rsidR="00C01973" w:rsidRPr="00C01973">
        <w:rPr>
          <w:rFonts w:ascii="Aptos" w:hAnsi="Aptos"/>
          <w:sz w:val="24"/>
          <w:szCs w:val="24"/>
        </w:rPr>
        <w:t xml:space="preserve"> sa svojim tehničkim mogućnostima pojačati korištenje digitalnih tehnologiju </w:t>
      </w:r>
      <w:r w:rsidR="00117070">
        <w:rPr>
          <w:rFonts w:ascii="Aptos" w:hAnsi="Aptos"/>
          <w:sz w:val="24"/>
          <w:szCs w:val="24"/>
        </w:rPr>
        <w:t xml:space="preserve">za praćenje stanja  </w:t>
      </w:r>
      <w:r w:rsidR="00117070" w:rsidRPr="00A600E1">
        <w:rPr>
          <w:rFonts w:ascii="Aptos" w:hAnsi="Aptos"/>
          <w:sz w:val="24"/>
          <w:szCs w:val="24"/>
        </w:rPr>
        <w:t xml:space="preserve">o zelenoj </w:t>
      </w:r>
      <w:r w:rsidR="00117070">
        <w:rPr>
          <w:rFonts w:ascii="Aptos" w:hAnsi="Aptos"/>
          <w:sz w:val="24"/>
          <w:szCs w:val="24"/>
        </w:rPr>
        <w:t xml:space="preserve">i plavoj </w:t>
      </w:r>
      <w:r w:rsidR="00117070" w:rsidRPr="00A600E1">
        <w:rPr>
          <w:rFonts w:ascii="Aptos" w:hAnsi="Aptos"/>
          <w:sz w:val="24"/>
          <w:szCs w:val="24"/>
        </w:rPr>
        <w:t>infrastrukturi i podataka kružnog gospodarenja prostorom i zgradama.</w:t>
      </w:r>
    </w:p>
    <w:p w14:paraId="61D91CC7" w14:textId="77777777" w:rsidR="00C01973" w:rsidRPr="00C01973" w:rsidRDefault="00C01973" w:rsidP="00C01973">
      <w:pPr>
        <w:jc w:val="both"/>
        <w:rPr>
          <w:rFonts w:ascii="Aptos" w:hAnsi="Aptos"/>
          <w:sz w:val="24"/>
          <w:szCs w:val="24"/>
        </w:rPr>
      </w:pPr>
      <w:r w:rsidRPr="00C01973">
        <w:rPr>
          <w:rFonts w:ascii="Aptos" w:hAnsi="Aptos"/>
          <w:sz w:val="24"/>
          <w:szCs w:val="24"/>
        </w:rPr>
        <w:t>Službena web stranica i društvene mreže mogu se koristiti za:</w:t>
      </w:r>
    </w:p>
    <w:p w14:paraId="6131F3EE" w14:textId="77777777" w:rsidR="00C01973" w:rsidRPr="00C01973" w:rsidRDefault="00C01973">
      <w:pPr>
        <w:numPr>
          <w:ilvl w:val="0"/>
          <w:numId w:val="15"/>
        </w:numPr>
        <w:spacing w:after="160" w:line="259" w:lineRule="auto"/>
        <w:contextualSpacing/>
        <w:jc w:val="both"/>
        <w:rPr>
          <w:rFonts w:ascii="Aptos" w:hAnsi="Aptos"/>
          <w:sz w:val="24"/>
          <w:szCs w:val="24"/>
        </w:rPr>
      </w:pPr>
      <w:r w:rsidRPr="00C01973">
        <w:rPr>
          <w:rFonts w:ascii="Aptos" w:hAnsi="Aptos"/>
          <w:sz w:val="24"/>
          <w:szCs w:val="24"/>
        </w:rPr>
        <w:t xml:space="preserve">promociju aktivnosti vezano za prevencijske mjere u smanjenju utjecaja klimatskih promjena </w:t>
      </w:r>
    </w:p>
    <w:p w14:paraId="5467D20B" w14:textId="77777777" w:rsidR="00C01973" w:rsidRPr="00C01973" w:rsidRDefault="00C01973">
      <w:pPr>
        <w:numPr>
          <w:ilvl w:val="0"/>
          <w:numId w:val="15"/>
        </w:numPr>
        <w:spacing w:after="160" w:line="259" w:lineRule="auto"/>
        <w:contextualSpacing/>
        <w:jc w:val="both"/>
        <w:rPr>
          <w:rFonts w:ascii="Aptos" w:hAnsi="Aptos"/>
          <w:sz w:val="24"/>
          <w:szCs w:val="24"/>
        </w:rPr>
      </w:pPr>
      <w:r w:rsidRPr="00C01973">
        <w:rPr>
          <w:rFonts w:ascii="Aptos" w:hAnsi="Aptos"/>
          <w:sz w:val="24"/>
          <w:szCs w:val="24"/>
        </w:rPr>
        <w:t>promocija aktivnosti operativnih snaga civilne zaštite i uporaba broja 112</w:t>
      </w:r>
    </w:p>
    <w:p w14:paraId="2DF1CF02" w14:textId="77777777" w:rsidR="00C01973" w:rsidRPr="00C01973" w:rsidRDefault="00C01973">
      <w:pPr>
        <w:numPr>
          <w:ilvl w:val="0"/>
          <w:numId w:val="15"/>
        </w:numPr>
        <w:spacing w:after="160" w:line="259" w:lineRule="auto"/>
        <w:contextualSpacing/>
        <w:jc w:val="both"/>
        <w:rPr>
          <w:rFonts w:ascii="Aptos" w:hAnsi="Aptos"/>
          <w:sz w:val="24"/>
          <w:szCs w:val="24"/>
        </w:rPr>
      </w:pPr>
      <w:r w:rsidRPr="00C01973">
        <w:rPr>
          <w:rFonts w:ascii="Aptos" w:hAnsi="Aptos"/>
          <w:sz w:val="24"/>
          <w:szCs w:val="24"/>
        </w:rPr>
        <w:t>promocija informativno-edukacijskih aktivnosti djece i odraslih</w:t>
      </w:r>
    </w:p>
    <w:p w14:paraId="309F3F7E" w14:textId="77777777" w:rsidR="00C01973" w:rsidRPr="00C01973" w:rsidRDefault="00C01973">
      <w:pPr>
        <w:numPr>
          <w:ilvl w:val="0"/>
          <w:numId w:val="15"/>
        </w:numPr>
        <w:spacing w:after="160" w:line="259" w:lineRule="auto"/>
        <w:contextualSpacing/>
        <w:jc w:val="both"/>
        <w:rPr>
          <w:rFonts w:ascii="Aptos" w:hAnsi="Aptos"/>
          <w:sz w:val="24"/>
          <w:szCs w:val="24"/>
        </w:rPr>
      </w:pPr>
      <w:r w:rsidRPr="00C01973">
        <w:rPr>
          <w:rFonts w:ascii="Aptos" w:hAnsi="Aptos"/>
          <w:sz w:val="24"/>
          <w:szCs w:val="24"/>
        </w:rPr>
        <w:t>nastavak digitalne pristupačnosti prilagodbe web stranice kako i osobe s invaliditetom ne bi imali nikakvih prepreka u interakciji ili pristupu digitalnom sadržaju koji se odnosi na prirodne nepogode</w:t>
      </w:r>
    </w:p>
    <w:p w14:paraId="68538E5A" w14:textId="1D79FE1B" w:rsidR="00C01973" w:rsidRPr="00C01973" w:rsidRDefault="00C01973">
      <w:pPr>
        <w:numPr>
          <w:ilvl w:val="0"/>
          <w:numId w:val="15"/>
        </w:numPr>
        <w:spacing w:after="160" w:line="259" w:lineRule="auto"/>
        <w:contextualSpacing/>
        <w:jc w:val="both"/>
        <w:rPr>
          <w:rFonts w:ascii="Aptos" w:hAnsi="Aptos"/>
          <w:sz w:val="24"/>
          <w:szCs w:val="24"/>
        </w:rPr>
      </w:pPr>
      <w:r w:rsidRPr="00C01973">
        <w:rPr>
          <w:rFonts w:ascii="Aptos" w:hAnsi="Aptos"/>
          <w:sz w:val="24"/>
          <w:szCs w:val="24"/>
        </w:rPr>
        <w:t>razmjeni točnih i provjerenih informacija  sa građanima u slučaju prirodne nepogode i omogućavanja lakšeg funkcioniranja žurnih službi, djelatnika JLP(R)S i operativnih snaga civilne službe.  Kao predložak, mogu se koristi Upute za stanovništvo (</w:t>
      </w:r>
      <w:hyperlink r:id="rId29" w:history="1">
        <w:r w:rsidRPr="00C01973">
          <w:rPr>
            <w:rFonts w:ascii="Aptos" w:hAnsi="Aptos"/>
            <w:color w:val="0000FF" w:themeColor="hyperlink"/>
            <w:sz w:val="24"/>
            <w:szCs w:val="24"/>
            <w:u w:val="single"/>
          </w:rPr>
          <w:t>prilog 6</w:t>
        </w:r>
      </w:hyperlink>
      <w:r w:rsidRPr="00C01973">
        <w:rPr>
          <w:rFonts w:ascii="Aptos" w:hAnsi="Aptos"/>
          <w:sz w:val="24"/>
          <w:szCs w:val="24"/>
        </w:rPr>
        <w:t>)</w:t>
      </w:r>
    </w:p>
    <w:p w14:paraId="6888FAC5" w14:textId="77777777" w:rsidR="00C01973" w:rsidRPr="00C01973" w:rsidRDefault="00C01973">
      <w:pPr>
        <w:numPr>
          <w:ilvl w:val="0"/>
          <w:numId w:val="15"/>
        </w:numPr>
        <w:spacing w:after="160" w:line="259" w:lineRule="auto"/>
        <w:contextualSpacing/>
        <w:jc w:val="both"/>
        <w:rPr>
          <w:rFonts w:ascii="Aptos" w:hAnsi="Aptos"/>
          <w:sz w:val="24"/>
          <w:szCs w:val="24"/>
        </w:rPr>
      </w:pPr>
      <w:r w:rsidRPr="00C01973">
        <w:rPr>
          <w:rFonts w:ascii="Aptos" w:hAnsi="Aptos"/>
          <w:sz w:val="24"/>
          <w:szCs w:val="24"/>
        </w:rPr>
        <w:t xml:space="preserve">upućivanje na izvore sa točnim i provjerenim informacijama  </w:t>
      </w:r>
    </w:p>
    <w:p w14:paraId="6A093CDE" w14:textId="77777777" w:rsidR="00C01973" w:rsidRPr="00C01973" w:rsidRDefault="00C01973">
      <w:pPr>
        <w:numPr>
          <w:ilvl w:val="0"/>
          <w:numId w:val="15"/>
        </w:numPr>
        <w:spacing w:after="160" w:line="259" w:lineRule="auto"/>
        <w:contextualSpacing/>
        <w:jc w:val="both"/>
        <w:rPr>
          <w:rFonts w:ascii="Aptos" w:hAnsi="Aptos"/>
          <w:sz w:val="24"/>
          <w:szCs w:val="24"/>
        </w:rPr>
      </w:pPr>
      <w:r w:rsidRPr="00C01973">
        <w:rPr>
          <w:rFonts w:ascii="Aptos" w:hAnsi="Aptos"/>
          <w:sz w:val="24"/>
          <w:szCs w:val="24"/>
        </w:rPr>
        <w:t>smanjenja netočnih informacija i lažnih vijesti</w:t>
      </w:r>
    </w:p>
    <w:p w14:paraId="7F7100AA" w14:textId="77777777" w:rsidR="00C01973" w:rsidRPr="00C01973" w:rsidRDefault="00C01973">
      <w:pPr>
        <w:numPr>
          <w:ilvl w:val="0"/>
          <w:numId w:val="15"/>
        </w:numPr>
        <w:spacing w:after="160" w:line="259" w:lineRule="auto"/>
        <w:contextualSpacing/>
        <w:jc w:val="both"/>
        <w:rPr>
          <w:rFonts w:ascii="Aptos" w:hAnsi="Aptos"/>
          <w:sz w:val="24"/>
          <w:szCs w:val="24"/>
        </w:rPr>
      </w:pPr>
      <w:r w:rsidRPr="00C01973">
        <w:rPr>
          <w:rFonts w:ascii="Aptos" w:hAnsi="Aptos"/>
          <w:sz w:val="24"/>
          <w:szCs w:val="24"/>
        </w:rPr>
        <w:t>primanja  pomoći ili volontiranja.</w:t>
      </w:r>
      <w:r w:rsidRPr="00C01973">
        <w:rPr>
          <w:rFonts w:ascii="Aptos" w:hAnsi="Aptos"/>
          <w:sz w:val="24"/>
          <w:szCs w:val="24"/>
          <w:vertAlign w:val="superscript"/>
        </w:rPr>
        <w:footnoteReference w:id="12"/>
      </w:r>
      <w:r w:rsidRPr="00C01973">
        <w:rPr>
          <w:rFonts w:ascii="Aptos" w:hAnsi="Aptos"/>
          <w:sz w:val="24"/>
          <w:szCs w:val="24"/>
        </w:rPr>
        <w:t xml:space="preserve"> </w:t>
      </w:r>
    </w:p>
    <w:p w14:paraId="09A9B7B4" w14:textId="0280CFE7" w:rsidR="00CE5689" w:rsidRDefault="00C01973" w:rsidP="00C01973">
      <w:pPr>
        <w:spacing w:after="160" w:line="259" w:lineRule="auto"/>
        <w:jc w:val="both"/>
        <w:rPr>
          <w:rFonts w:ascii="Aptos" w:hAnsi="Aptos"/>
          <w:sz w:val="24"/>
          <w:szCs w:val="24"/>
        </w:rPr>
      </w:pPr>
      <w:r w:rsidRPr="00C01973">
        <w:rPr>
          <w:rFonts w:ascii="Aptos" w:hAnsi="Aptos"/>
          <w:sz w:val="24"/>
          <w:szCs w:val="24"/>
        </w:rPr>
        <w:t>Ministarstvo unutarnjih poslova, Ravnateljstvo civilne zaštite izdalo je niz uputa</w:t>
      </w:r>
      <w:r w:rsidR="00CE5689">
        <w:rPr>
          <w:rFonts w:ascii="Aptos" w:hAnsi="Aptos"/>
          <w:sz w:val="24"/>
          <w:szCs w:val="24"/>
        </w:rPr>
        <w:t xml:space="preserve"> i brošura</w:t>
      </w:r>
      <w:r w:rsidRPr="00C01973">
        <w:rPr>
          <w:rFonts w:ascii="Aptos" w:hAnsi="Aptos"/>
          <w:sz w:val="24"/>
          <w:szCs w:val="24"/>
        </w:rPr>
        <w:t xml:space="preserve"> za građane koje imaju za cilj bolju edukaciju o prevencijskim mjerama u odnosu na  potrese, požare, sušu i druge izvanredne događaja. </w:t>
      </w:r>
    </w:p>
    <w:p w14:paraId="7BDCF3CC" w14:textId="04117187" w:rsidR="00C01973" w:rsidRPr="00C01973" w:rsidRDefault="00CE5689" w:rsidP="00117070">
      <w:pPr>
        <w:spacing w:after="160" w:line="259" w:lineRule="auto"/>
        <w:jc w:val="both"/>
        <w:rPr>
          <w:rFonts w:ascii="Aptos" w:hAnsi="Aptos"/>
          <w:sz w:val="24"/>
          <w:szCs w:val="24"/>
        </w:rPr>
      </w:pPr>
      <w:r>
        <w:rPr>
          <w:rFonts w:ascii="Aptos" w:hAnsi="Aptos"/>
          <w:sz w:val="24"/>
          <w:szCs w:val="24"/>
        </w:rPr>
        <w:t>Dijeljenjem</w:t>
      </w:r>
      <w:r w:rsidR="00C01973" w:rsidRPr="00C01973">
        <w:rPr>
          <w:rFonts w:ascii="Aptos" w:hAnsi="Aptos"/>
          <w:sz w:val="24"/>
          <w:szCs w:val="24"/>
        </w:rPr>
        <w:t xml:space="preserve"> navedenih brošura i letaka putem službene web stranice i društvene mreže postići  bolju informiranost građana o prevencijskim mjerama koje mogu poduzeti.</w:t>
      </w:r>
      <w:r w:rsidR="00C01973" w:rsidRPr="00C01973">
        <w:rPr>
          <w:rFonts w:ascii="Aptos" w:hAnsi="Aptos"/>
          <w:sz w:val="24"/>
          <w:szCs w:val="24"/>
          <w:vertAlign w:val="superscript"/>
        </w:rPr>
        <w:t>5</w:t>
      </w:r>
    </w:p>
    <w:p w14:paraId="1FE4D384" w14:textId="77777777" w:rsidR="00C01973" w:rsidRPr="00C01973" w:rsidRDefault="00C01973" w:rsidP="00C01973">
      <w:pPr>
        <w:rPr>
          <w:rFonts w:ascii="Aptos" w:hAnsi="Aptos"/>
          <w:sz w:val="24"/>
          <w:szCs w:val="24"/>
          <w:highlight w:val="yellow"/>
        </w:rPr>
        <w:sectPr w:rsidR="00C01973" w:rsidRPr="00C01973" w:rsidSect="00C01973">
          <w:pgSz w:w="11906" w:h="16838"/>
          <w:pgMar w:top="1418" w:right="1418" w:bottom="1418" w:left="1418" w:header="709" w:footer="709" w:gutter="0"/>
          <w:cols w:space="708"/>
          <w:titlePg/>
          <w:docGrid w:linePitch="360"/>
        </w:sectPr>
      </w:pPr>
    </w:p>
    <w:p w14:paraId="28933AC8" w14:textId="38288A68" w:rsidR="00C01973" w:rsidRPr="00C01973" w:rsidRDefault="00C01973" w:rsidP="00C01973">
      <w:pPr>
        <w:pStyle w:val="Razina1"/>
      </w:pPr>
      <w:bookmarkStart w:id="105" w:name="_Toc87270619"/>
      <w:bookmarkStart w:id="106" w:name="_Toc132273592"/>
      <w:bookmarkStart w:id="107" w:name="_Toc177515297"/>
      <w:bookmarkStart w:id="108" w:name="_Toc208190538"/>
      <w:bookmarkStart w:id="109" w:name="_Toc210896022"/>
      <w:r w:rsidRPr="00C01973">
        <w:lastRenderedPageBreak/>
        <w:t>IZVORI</w:t>
      </w:r>
      <w:r w:rsidR="00117070">
        <w:t xml:space="preserve"> </w:t>
      </w:r>
      <w:r w:rsidRPr="00C01973">
        <w:t>FINANCIRANJA</w:t>
      </w:r>
      <w:bookmarkEnd w:id="105"/>
      <w:bookmarkEnd w:id="106"/>
      <w:bookmarkEnd w:id="107"/>
      <w:bookmarkEnd w:id="108"/>
      <w:bookmarkEnd w:id="109"/>
    </w:p>
    <w:p w14:paraId="3342DD9A" w14:textId="77777777" w:rsidR="00C01973" w:rsidRPr="00C01973" w:rsidRDefault="00C01973" w:rsidP="00C01973">
      <w:pPr>
        <w:spacing w:after="0" w:line="240" w:lineRule="auto"/>
        <w:jc w:val="both"/>
        <w:outlineLvl w:val="0"/>
        <w:rPr>
          <w:rFonts w:ascii="Aptos" w:eastAsia="Times New Roman" w:hAnsi="Aptos" w:cs="Times New Roman"/>
          <w:b/>
          <w:i/>
          <w:color w:val="231F20"/>
          <w:sz w:val="24"/>
          <w:szCs w:val="24"/>
          <w:shd w:val="clear" w:color="auto" w:fill="FFFFFF"/>
          <w:lang w:eastAsia="zh-CN"/>
        </w:rPr>
      </w:pPr>
    </w:p>
    <w:p w14:paraId="273C39B5" w14:textId="77777777" w:rsidR="00C01973" w:rsidRPr="00C01973" w:rsidRDefault="00C01973" w:rsidP="00C01973">
      <w:pPr>
        <w:jc w:val="both"/>
        <w:rPr>
          <w:rFonts w:ascii="Aptos" w:hAnsi="Aptos"/>
          <w:sz w:val="24"/>
          <w:szCs w:val="24"/>
        </w:rPr>
      </w:pPr>
      <w:r w:rsidRPr="00C01973">
        <w:rPr>
          <w:rFonts w:ascii="Aptos" w:hAnsi="Aptos"/>
          <w:sz w:val="24"/>
          <w:szCs w:val="24"/>
        </w:rPr>
        <w:t>Sredstva pomoći za ublažavanje i djelomično uklanjanje posljedica prirodnih nepogoda iz ovoga članka odnose se na novčana sredstva ili ostala materijalna sredstva, kao što je oprema za zaštitu imovine fizičkih i/ili pravnih osoba, javne infrastrukture te zdravlja i života stanovništva, koja su potrebna za djelomičnu sanaciju štete nastale od prirodne nepogode.</w:t>
      </w:r>
    </w:p>
    <w:p w14:paraId="4C7EA9A6" w14:textId="77777777" w:rsidR="00C01973" w:rsidRPr="00C01973" w:rsidRDefault="00C01973" w:rsidP="00C01973">
      <w:pPr>
        <w:rPr>
          <w:rFonts w:ascii="Aptos" w:hAnsi="Aptos"/>
          <w:sz w:val="24"/>
          <w:szCs w:val="24"/>
          <w:lang w:eastAsia="zh-CN"/>
        </w:rPr>
      </w:pPr>
    </w:p>
    <w:p w14:paraId="323F176D" w14:textId="77777777" w:rsidR="00C01973" w:rsidRPr="00C01973" w:rsidRDefault="00C01973">
      <w:pPr>
        <w:numPr>
          <w:ilvl w:val="1"/>
          <w:numId w:val="16"/>
        </w:numPr>
        <w:spacing w:after="0" w:line="240" w:lineRule="auto"/>
        <w:jc w:val="both"/>
        <w:outlineLvl w:val="1"/>
        <w:rPr>
          <w:rFonts w:ascii="Aptos" w:eastAsia="Times New Roman" w:hAnsi="Aptos" w:cs="Times New Roman"/>
          <w:b/>
          <w:color w:val="000000"/>
          <w:sz w:val="24"/>
          <w:szCs w:val="24"/>
          <w:lang w:eastAsia="zh-CN"/>
        </w:rPr>
      </w:pPr>
      <w:bookmarkStart w:id="110" w:name="_Toc208190539"/>
      <w:bookmarkStart w:id="111" w:name="_Toc87270620"/>
      <w:bookmarkStart w:id="112" w:name="_Toc132273593"/>
      <w:bookmarkStart w:id="113" w:name="_Toc177515298"/>
      <w:r w:rsidRPr="00C01973">
        <w:rPr>
          <w:rFonts w:ascii="Aptos" w:eastAsia="Times New Roman" w:hAnsi="Aptos" w:cs="Times New Roman"/>
          <w:b/>
          <w:color w:val="000000"/>
          <w:sz w:val="24"/>
          <w:szCs w:val="24"/>
          <w:lang w:eastAsia="zh-CN"/>
        </w:rPr>
        <w:t>Namjena sredstava</w:t>
      </w:r>
      <w:bookmarkEnd w:id="110"/>
    </w:p>
    <w:p w14:paraId="39728D6F" w14:textId="77777777" w:rsidR="00C01973" w:rsidRPr="00C01973" w:rsidRDefault="00C01973" w:rsidP="00C01973">
      <w:pPr>
        <w:rPr>
          <w:lang w:eastAsia="zh-CN"/>
        </w:rPr>
      </w:pPr>
    </w:p>
    <w:p w14:paraId="7AA8B72F" w14:textId="77777777" w:rsidR="00C01973" w:rsidRPr="00C01973" w:rsidRDefault="00C01973" w:rsidP="00C01973">
      <w:pPr>
        <w:jc w:val="both"/>
        <w:rPr>
          <w:rFonts w:ascii="Aptos" w:hAnsi="Aptos"/>
          <w:sz w:val="24"/>
          <w:szCs w:val="24"/>
          <w:lang w:eastAsia="zh-CN"/>
        </w:rPr>
      </w:pPr>
      <w:r w:rsidRPr="00C01973">
        <w:rPr>
          <w:rFonts w:ascii="Aptos" w:hAnsi="Aptos"/>
          <w:sz w:val="24"/>
          <w:szCs w:val="24"/>
          <w:lang w:eastAsia="zh-CN"/>
        </w:rPr>
        <w:t xml:space="preserve"> Sredstva pomoći za ublažavanje i djelomično uklanjanje posljedica prirodnih nepogoda strogo su namjenska sredstva te se raspoređuju prema postotku oštećenja vrijednosti potvrđene konačne procjene štete.</w:t>
      </w:r>
    </w:p>
    <w:p w14:paraId="35887A70" w14:textId="77777777" w:rsidR="00C01973" w:rsidRPr="00C01973" w:rsidRDefault="00C01973" w:rsidP="00C01973">
      <w:pPr>
        <w:jc w:val="both"/>
        <w:rPr>
          <w:rFonts w:ascii="Aptos" w:hAnsi="Aptos"/>
          <w:sz w:val="24"/>
          <w:szCs w:val="24"/>
          <w:lang w:eastAsia="zh-CN"/>
        </w:rPr>
      </w:pPr>
      <w:r w:rsidRPr="00C01973">
        <w:rPr>
          <w:rFonts w:ascii="Aptos" w:hAnsi="Aptos"/>
          <w:sz w:val="24"/>
          <w:szCs w:val="24"/>
          <w:lang w:eastAsia="zh-CN"/>
        </w:rPr>
        <w:t>Sredstva pomoći su nepovratna i namjenska te se ne mogu upotrijebiti kao kreditna sredstva niti zadržati kao prihod proračuna jedinice lokalne i područne (regionalne) samouprave.</w:t>
      </w:r>
    </w:p>
    <w:p w14:paraId="4FCDF7F9" w14:textId="5DCEE297" w:rsidR="00C01973" w:rsidRPr="00C01973" w:rsidRDefault="00887720" w:rsidP="00C01973">
      <w:pPr>
        <w:jc w:val="both"/>
        <w:rPr>
          <w:rFonts w:ascii="Aptos" w:hAnsi="Aptos"/>
          <w:sz w:val="24"/>
          <w:szCs w:val="24"/>
          <w:lang w:eastAsia="zh-CN"/>
        </w:rPr>
      </w:pPr>
      <w:r>
        <w:rPr>
          <w:rFonts w:ascii="Aptos" w:hAnsi="Aptos"/>
          <w:sz w:val="24"/>
          <w:szCs w:val="24"/>
          <w:lang w:eastAsia="zh-CN"/>
        </w:rPr>
        <w:t>Općinski načelnik</w:t>
      </w:r>
      <w:r w:rsidR="00C01973" w:rsidRPr="00C01973">
        <w:rPr>
          <w:rFonts w:ascii="Aptos" w:hAnsi="Aptos"/>
          <w:sz w:val="24"/>
          <w:szCs w:val="24"/>
          <w:lang w:eastAsia="zh-CN"/>
        </w:rPr>
        <w:t xml:space="preserve"> te krajnji korisnici odgovorni su za namjensko korištenje sredstava pomoći za ublažavanje i djelomično uklanjanje posljedica prirodnih nepogoda.</w:t>
      </w:r>
    </w:p>
    <w:p w14:paraId="2BAEEAC4" w14:textId="77777777" w:rsidR="00C01973" w:rsidRPr="00C01973" w:rsidRDefault="00C01973" w:rsidP="00C01973">
      <w:pPr>
        <w:jc w:val="both"/>
        <w:rPr>
          <w:rFonts w:ascii="Aptos" w:hAnsi="Aptos"/>
          <w:sz w:val="24"/>
          <w:szCs w:val="24"/>
          <w:lang w:eastAsia="zh-CN"/>
        </w:rPr>
      </w:pPr>
    </w:p>
    <w:p w14:paraId="70713CD6" w14:textId="77777777" w:rsidR="00C01973" w:rsidRPr="00C01973" w:rsidRDefault="00C01973" w:rsidP="00C01973">
      <w:pPr>
        <w:jc w:val="both"/>
        <w:rPr>
          <w:rFonts w:ascii="Aptos" w:hAnsi="Aptos"/>
          <w:sz w:val="24"/>
          <w:szCs w:val="24"/>
          <w:lang w:eastAsia="zh-CN"/>
        </w:rPr>
      </w:pPr>
      <w:r w:rsidRPr="00C01973">
        <w:rPr>
          <w:rFonts w:ascii="Aptos" w:hAnsi="Aptos"/>
          <w:sz w:val="24"/>
          <w:szCs w:val="24"/>
          <w:lang w:eastAsia="zh-CN"/>
        </w:rPr>
        <w:t>Sredstva pomoći za ublažavanje i djelomično uklanjanje posljedica prirodnih nepogoda ne dodjeljuju se za:</w:t>
      </w:r>
    </w:p>
    <w:p w14:paraId="4337E390" w14:textId="77777777" w:rsidR="00C01973" w:rsidRPr="00C01973" w:rsidRDefault="00C01973" w:rsidP="00C01973">
      <w:pPr>
        <w:jc w:val="both"/>
        <w:rPr>
          <w:rFonts w:ascii="Aptos" w:hAnsi="Aptos"/>
          <w:sz w:val="24"/>
          <w:szCs w:val="24"/>
          <w:lang w:eastAsia="zh-CN"/>
        </w:rPr>
      </w:pPr>
    </w:p>
    <w:p w14:paraId="5221F509" w14:textId="77777777" w:rsidR="00C01973" w:rsidRPr="00C01973" w:rsidRDefault="00C01973">
      <w:pPr>
        <w:numPr>
          <w:ilvl w:val="1"/>
          <w:numId w:val="34"/>
        </w:numPr>
        <w:contextualSpacing/>
        <w:jc w:val="both"/>
        <w:rPr>
          <w:rFonts w:ascii="Aptos" w:hAnsi="Aptos"/>
          <w:sz w:val="24"/>
          <w:szCs w:val="24"/>
          <w:lang w:eastAsia="zh-CN"/>
        </w:rPr>
      </w:pPr>
      <w:r w:rsidRPr="00C01973">
        <w:rPr>
          <w:rFonts w:ascii="Aptos" w:hAnsi="Aptos"/>
          <w:sz w:val="24"/>
          <w:szCs w:val="24"/>
          <w:lang w:eastAsia="zh-CN"/>
        </w:rPr>
        <w:t>štete na imovini koja je osigurana</w:t>
      </w:r>
    </w:p>
    <w:p w14:paraId="7BC23F6B" w14:textId="77777777" w:rsidR="00C01973" w:rsidRPr="00C01973" w:rsidRDefault="00C01973" w:rsidP="00C01973">
      <w:pPr>
        <w:jc w:val="both"/>
        <w:rPr>
          <w:rFonts w:ascii="Aptos" w:hAnsi="Aptos"/>
          <w:sz w:val="24"/>
          <w:szCs w:val="24"/>
          <w:lang w:eastAsia="zh-CN"/>
        </w:rPr>
      </w:pPr>
    </w:p>
    <w:p w14:paraId="6607F450" w14:textId="77777777" w:rsidR="00C01973" w:rsidRPr="00C01973" w:rsidRDefault="00C01973">
      <w:pPr>
        <w:numPr>
          <w:ilvl w:val="1"/>
          <w:numId w:val="34"/>
        </w:numPr>
        <w:contextualSpacing/>
        <w:jc w:val="both"/>
        <w:rPr>
          <w:rFonts w:ascii="Aptos" w:hAnsi="Aptos"/>
          <w:sz w:val="24"/>
          <w:szCs w:val="24"/>
          <w:lang w:eastAsia="zh-CN"/>
        </w:rPr>
      </w:pPr>
      <w:r w:rsidRPr="00C01973">
        <w:rPr>
          <w:rFonts w:ascii="Aptos" w:hAnsi="Aptos"/>
          <w:sz w:val="24"/>
          <w:szCs w:val="24"/>
          <w:lang w:eastAsia="zh-CN"/>
        </w:rPr>
        <w:t>štete na imovini koje su izazvane namjerno, iz krajnjeg nemara ili nisu bile poduzete propisane mjere zaštite od strane korisnika ili vlasnika imovine</w:t>
      </w:r>
    </w:p>
    <w:p w14:paraId="5A34986C" w14:textId="77777777" w:rsidR="00C01973" w:rsidRPr="00C01973" w:rsidRDefault="00C01973" w:rsidP="00C01973">
      <w:pPr>
        <w:jc w:val="both"/>
        <w:rPr>
          <w:rFonts w:ascii="Aptos" w:hAnsi="Aptos"/>
          <w:sz w:val="24"/>
          <w:szCs w:val="24"/>
          <w:lang w:eastAsia="zh-CN"/>
        </w:rPr>
      </w:pPr>
    </w:p>
    <w:p w14:paraId="2EC84EA3" w14:textId="77777777" w:rsidR="00C01973" w:rsidRPr="00C01973" w:rsidRDefault="00C01973">
      <w:pPr>
        <w:numPr>
          <w:ilvl w:val="1"/>
          <w:numId w:val="34"/>
        </w:numPr>
        <w:contextualSpacing/>
        <w:jc w:val="both"/>
        <w:rPr>
          <w:rFonts w:ascii="Aptos" w:hAnsi="Aptos"/>
          <w:sz w:val="24"/>
          <w:szCs w:val="24"/>
          <w:lang w:eastAsia="zh-CN"/>
        </w:rPr>
      </w:pPr>
      <w:r w:rsidRPr="00C01973">
        <w:rPr>
          <w:rFonts w:ascii="Aptos" w:hAnsi="Aptos"/>
          <w:sz w:val="24"/>
          <w:szCs w:val="24"/>
          <w:lang w:eastAsia="zh-CN"/>
        </w:rPr>
        <w:t>neizravne štete</w:t>
      </w:r>
    </w:p>
    <w:p w14:paraId="557D902A" w14:textId="77777777" w:rsidR="00C01973" w:rsidRPr="00C01973" w:rsidRDefault="00C01973" w:rsidP="00C01973">
      <w:pPr>
        <w:jc w:val="both"/>
        <w:rPr>
          <w:rFonts w:ascii="Aptos" w:hAnsi="Aptos"/>
          <w:sz w:val="24"/>
          <w:szCs w:val="24"/>
          <w:lang w:eastAsia="zh-CN"/>
        </w:rPr>
      </w:pPr>
    </w:p>
    <w:p w14:paraId="4D108A00" w14:textId="77777777" w:rsidR="00C01973" w:rsidRPr="00C01973" w:rsidRDefault="00C01973">
      <w:pPr>
        <w:numPr>
          <w:ilvl w:val="1"/>
          <w:numId w:val="34"/>
        </w:numPr>
        <w:contextualSpacing/>
        <w:jc w:val="both"/>
        <w:rPr>
          <w:rFonts w:ascii="Aptos" w:hAnsi="Aptos"/>
          <w:sz w:val="24"/>
          <w:szCs w:val="24"/>
          <w:lang w:eastAsia="zh-CN"/>
        </w:rPr>
      </w:pPr>
      <w:r w:rsidRPr="00C01973">
        <w:rPr>
          <w:rFonts w:ascii="Aptos" w:hAnsi="Aptos"/>
          <w:sz w:val="24"/>
          <w:szCs w:val="24"/>
          <w:lang w:eastAsia="zh-CN"/>
        </w:rPr>
        <w:t xml:space="preserve">štete nastale na nezakonito izgrađenim zgradama javne namjene, gospodarskim zgradama i stambenim zgradama za koje nije doneseno rješenje o izvedenom stanju prema posebnim propisima, osim kada je, prije nastanka prirodne nepogode, pokrenut postupak donošenja rješenja o izvedenom stanju, u kojem slučaju će sredstva pomoći biti dodijeljena </w:t>
      </w:r>
      <w:r w:rsidRPr="00C01973">
        <w:rPr>
          <w:rFonts w:ascii="Aptos" w:hAnsi="Aptos"/>
          <w:sz w:val="24"/>
          <w:szCs w:val="24"/>
          <w:lang w:eastAsia="zh-CN"/>
        </w:rPr>
        <w:lastRenderedPageBreak/>
        <w:t>tek kada oštećenik dostavi pravomoćno rješenje nadležnog tijela.  Iznimno, sredstva pomoći za ublažavanje i djelomično uklanjanje posljedica prirodnih nepogoda mogu se dodijeliti i za štete na nezakonito izgrađenim stambenim zgradama korisnicima socijalne skrbi s priznatim pravom u sustavu socijalne skrbi određenim propisima kojima se uređuje područje socijalne skrbi i drugim pripadajućim aktima nadležnih tijela državne uprave.</w:t>
      </w:r>
    </w:p>
    <w:p w14:paraId="0E8B0DAD" w14:textId="77777777" w:rsidR="00C01973" w:rsidRPr="00C01973" w:rsidRDefault="00C01973" w:rsidP="00C01973">
      <w:pPr>
        <w:jc w:val="both"/>
        <w:rPr>
          <w:rFonts w:ascii="Aptos" w:hAnsi="Aptos"/>
          <w:sz w:val="24"/>
          <w:szCs w:val="24"/>
          <w:lang w:eastAsia="zh-CN"/>
        </w:rPr>
      </w:pPr>
    </w:p>
    <w:p w14:paraId="07985A00" w14:textId="77777777" w:rsidR="00C01973" w:rsidRPr="00C01973" w:rsidRDefault="00C01973">
      <w:pPr>
        <w:numPr>
          <w:ilvl w:val="1"/>
          <w:numId w:val="34"/>
        </w:numPr>
        <w:contextualSpacing/>
        <w:jc w:val="both"/>
        <w:rPr>
          <w:rFonts w:ascii="Aptos" w:hAnsi="Aptos"/>
          <w:sz w:val="24"/>
          <w:szCs w:val="24"/>
          <w:lang w:eastAsia="zh-CN"/>
        </w:rPr>
      </w:pPr>
      <w:r w:rsidRPr="00C01973">
        <w:rPr>
          <w:rFonts w:ascii="Aptos" w:hAnsi="Aptos"/>
          <w:sz w:val="24"/>
          <w:szCs w:val="24"/>
          <w:lang w:eastAsia="zh-CN"/>
        </w:rPr>
        <w:t>štete nastale na građevini ili području koje je, u skladu s propisima kojima se uređuje zaštita kulturnog dobra, aktom proglašeno kulturnim dobrom ili je u vrijeme nastanka prirodne nepogode u postupku proglašavanja kulturnim dobrom</w:t>
      </w:r>
    </w:p>
    <w:p w14:paraId="7AC175A8" w14:textId="77777777" w:rsidR="00C01973" w:rsidRPr="00C01973" w:rsidRDefault="00C01973" w:rsidP="00C01973">
      <w:pPr>
        <w:jc w:val="both"/>
        <w:rPr>
          <w:rFonts w:ascii="Aptos" w:hAnsi="Aptos"/>
          <w:sz w:val="24"/>
          <w:szCs w:val="24"/>
          <w:lang w:eastAsia="zh-CN"/>
        </w:rPr>
      </w:pPr>
    </w:p>
    <w:p w14:paraId="6ACBAF0E" w14:textId="77777777" w:rsidR="00C01973" w:rsidRPr="00C01973" w:rsidRDefault="00C01973">
      <w:pPr>
        <w:numPr>
          <w:ilvl w:val="1"/>
          <w:numId w:val="34"/>
        </w:numPr>
        <w:contextualSpacing/>
        <w:jc w:val="both"/>
        <w:rPr>
          <w:rFonts w:ascii="Aptos" w:hAnsi="Aptos"/>
          <w:sz w:val="24"/>
          <w:szCs w:val="24"/>
          <w:lang w:eastAsia="zh-CN"/>
        </w:rPr>
      </w:pPr>
      <w:r w:rsidRPr="00C01973">
        <w:rPr>
          <w:rFonts w:ascii="Aptos" w:hAnsi="Aptos"/>
          <w:sz w:val="24"/>
          <w:szCs w:val="24"/>
          <w:lang w:eastAsia="zh-CN"/>
        </w:rPr>
        <w:t>štete koje nisu na propisani način i u zadanom roku unesene u Registar šteta prema odredbama propisa</w:t>
      </w:r>
    </w:p>
    <w:p w14:paraId="2307A433" w14:textId="77777777" w:rsidR="00C01973" w:rsidRPr="00C01973" w:rsidRDefault="00C01973" w:rsidP="00C01973">
      <w:pPr>
        <w:jc w:val="both"/>
        <w:rPr>
          <w:rFonts w:ascii="Aptos" w:hAnsi="Aptos"/>
          <w:sz w:val="24"/>
          <w:szCs w:val="24"/>
          <w:lang w:eastAsia="zh-CN"/>
        </w:rPr>
      </w:pPr>
    </w:p>
    <w:p w14:paraId="7732F298" w14:textId="77777777" w:rsidR="00C01973" w:rsidRPr="00C01973" w:rsidRDefault="00C01973">
      <w:pPr>
        <w:numPr>
          <w:ilvl w:val="1"/>
          <w:numId w:val="34"/>
        </w:numPr>
        <w:contextualSpacing/>
        <w:jc w:val="both"/>
        <w:rPr>
          <w:rFonts w:ascii="Aptos" w:hAnsi="Aptos"/>
          <w:sz w:val="24"/>
          <w:szCs w:val="24"/>
          <w:lang w:eastAsia="zh-CN"/>
        </w:rPr>
      </w:pPr>
      <w:r w:rsidRPr="00C01973">
        <w:rPr>
          <w:rFonts w:ascii="Aptos" w:hAnsi="Aptos"/>
          <w:sz w:val="24"/>
          <w:szCs w:val="24"/>
          <w:lang w:eastAsia="zh-CN"/>
        </w:rPr>
        <w:t>štete u slučaju osigurljivih rizika na imovini koja nije osigurana ako je vrijednost oštećene imovine manja od 60 % vrijednosti imovine. Iznimno, Iznimno, oštećenicima se mogu dodijeliti sredstva pomoći za ublažavanje i djelomično uklanjanje posljedica prirodnih nepogoda u slučajevima otežanih gospodarskih uvjeta, socijalnih, zdravstvenih ili drugih razloga koji ugrožavaju život stanovništva na području zahvaćenom prirodnom nepogodom.</w:t>
      </w:r>
    </w:p>
    <w:p w14:paraId="7891A8A7" w14:textId="77777777" w:rsidR="00C01973" w:rsidRPr="00C01973" w:rsidRDefault="00C01973" w:rsidP="00C01973">
      <w:pPr>
        <w:rPr>
          <w:rFonts w:ascii="Aptos" w:hAnsi="Aptos"/>
          <w:sz w:val="24"/>
          <w:szCs w:val="24"/>
          <w:lang w:eastAsia="zh-CN"/>
        </w:rPr>
      </w:pPr>
    </w:p>
    <w:p w14:paraId="06FFFD31" w14:textId="77777777" w:rsidR="00C01973" w:rsidRPr="00C01973" w:rsidRDefault="00C01973" w:rsidP="00C01973">
      <w:pPr>
        <w:rPr>
          <w:lang w:eastAsia="zh-CN"/>
        </w:rPr>
      </w:pPr>
    </w:p>
    <w:p w14:paraId="25A0F148" w14:textId="77777777" w:rsidR="00C01973" w:rsidRPr="00C01973" w:rsidRDefault="00C01973">
      <w:pPr>
        <w:numPr>
          <w:ilvl w:val="1"/>
          <w:numId w:val="16"/>
        </w:numPr>
        <w:spacing w:after="0" w:line="240" w:lineRule="auto"/>
        <w:jc w:val="both"/>
        <w:outlineLvl w:val="1"/>
        <w:rPr>
          <w:rFonts w:ascii="Aptos" w:eastAsia="Times New Roman" w:hAnsi="Aptos" w:cs="Times New Roman"/>
          <w:b/>
          <w:color w:val="000000"/>
          <w:sz w:val="24"/>
          <w:szCs w:val="24"/>
          <w:lang w:eastAsia="zh-CN"/>
        </w:rPr>
      </w:pPr>
      <w:bookmarkStart w:id="114" w:name="_Toc208190540"/>
      <w:r w:rsidRPr="00C01973">
        <w:rPr>
          <w:rFonts w:ascii="Aptos" w:eastAsia="Times New Roman" w:hAnsi="Aptos" w:cs="Times New Roman"/>
          <w:b/>
          <w:color w:val="000000"/>
          <w:sz w:val="24"/>
          <w:szCs w:val="24"/>
          <w:lang w:eastAsia="zh-CN"/>
        </w:rPr>
        <w:t>Izvori sredstava pomoći za ublažavanje i djelomično uklanjanje posljedica prirodnih nepogoda</w:t>
      </w:r>
      <w:bookmarkEnd w:id="111"/>
      <w:bookmarkEnd w:id="112"/>
      <w:bookmarkEnd w:id="113"/>
      <w:bookmarkEnd w:id="114"/>
    </w:p>
    <w:p w14:paraId="2A551EA4" w14:textId="77777777" w:rsidR="00C01973" w:rsidRPr="00C01973" w:rsidRDefault="00C01973" w:rsidP="00C01973">
      <w:pPr>
        <w:rPr>
          <w:rFonts w:ascii="Aptos" w:hAnsi="Aptos"/>
          <w:sz w:val="24"/>
          <w:szCs w:val="24"/>
        </w:rPr>
      </w:pPr>
    </w:p>
    <w:p w14:paraId="1E8537FF" w14:textId="77777777" w:rsidR="00C01973" w:rsidRPr="00C01973" w:rsidRDefault="00C01973" w:rsidP="00C01973">
      <w:pPr>
        <w:jc w:val="both"/>
        <w:rPr>
          <w:rFonts w:ascii="Aptos" w:hAnsi="Aptos"/>
          <w:sz w:val="24"/>
          <w:szCs w:val="24"/>
        </w:rPr>
      </w:pPr>
      <w:r w:rsidRPr="00C01973">
        <w:rPr>
          <w:rFonts w:ascii="Aptos" w:hAnsi="Aptos"/>
          <w:sz w:val="24"/>
          <w:szCs w:val="24"/>
        </w:rPr>
        <w:t>Novčana sredstva i druge vrste pomoći za djelomičnu sanaciju šteta od prirodnih nepogoda  na imovini oštećenika osiguravaju se iz:</w:t>
      </w:r>
    </w:p>
    <w:p w14:paraId="77C1F0E0" w14:textId="77777777" w:rsidR="00C01973" w:rsidRPr="00C01973" w:rsidRDefault="00C01973" w:rsidP="00C01973">
      <w:pPr>
        <w:jc w:val="both"/>
        <w:rPr>
          <w:rFonts w:ascii="Aptos" w:hAnsi="Aptos"/>
          <w:sz w:val="24"/>
          <w:szCs w:val="24"/>
        </w:rPr>
      </w:pPr>
      <w:r w:rsidRPr="00C01973">
        <w:rPr>
          <w:rFonts w:ascii="Aptos" w:hAnsi="Aptos"/>
          <w:sz w:val="24"/>
          <w:szCs w:val="24"/>
        </w:rPr>
        <w:t>1. državnog proračuna s proračunskog razdjela ministarstva nadležnog za financije</w:t>
      </w:r>
    </w:p>
    <w:p w14:paraId="6642A6E7" w14:textId="77777777" w:rsidR="00C01973" w:rsidRPr="00C01973" w:rsidRDefault="00C01973" w:rsidP="00C01973">
      <w:pPr>
        <w:jc w:val="both"/>
        <w:rPr>
          <w:rFonts w:ascii="Aptos" w:hAnsi="Aptos"/>
          <w:sz w:val="24"/>
          <w:szCs w:val="24"/>
        </w:rPr>
      </w:pPr>
      <w:r w:rsidRPr="00C01973">
        <w:rPr>
          <w:rFonts w:ascii="Aptos" w:hAnsi="Aptos"/>
          <w:sz w:val="24"/>
          <w:szCs w:val="24"/>
        </w:rPr>
        <w:t>2. fondova Europske unije</w:t>
      </w:r>
    </w:p>
    <w:p w14:paraId="2609CA8E" w14:textId="77777777" w:rsidR="00C01973" w:rsidRPr="00C01973" w:rsidRDefault="00C01973" w:rsidP="00C01973">
      <w:pPr>
        <w:jc w:val="both"/>
        <w:rPr>
          <w:rFonts w:ascii="Aptos" w:hAnsi="Aptos"/>
          <w:sz w:val="24"/>
          <w:szCs w:val="24"/>
        </w:rPr>
      </w:pPr>
      <w:r w:rsidRPr="00C01973">
        <w:rPr>
          <w:rFonts w:ascii="Aptos" w:hAnsi="Aptos"/>
          <w:sz w:val="24"/>
          <w:szCs w:val="24"/>
        </w:rPr>
        <w:t>3. donacija.</w:t>
      </w:r>
    </w:p>
    <w:p w14:paraId="60AC6CDF" w14:textId="71A7442B" w:rsidR="00C01973" w:rsidRPr="00C01973" w:rsidRDefault="00887720" w:rsidP="00C01973">
      <w:pPr>
        <w:jc w:val="both"/>
        <w:rPr>
          <w:rFonts w:ascii="Aptos" w:hAnsi="Aptos"/>
          <w:sz w:val="24"/>
          <w:szCs w:val="24"/>
        </w:rPr>
      </w:pPr>
      <w:r>
        <w:rPr>
          <w:rFonts w:ascii="Aptos" w:hAnsi="Aptos"/>
          <w:sz w:val="24"/>
          <w:szCs w:val="24"/>
        </w:rPr>
        <w:t>Općina</w:t>
      </w:r>
      <w:r w:rsidR="00C01973" w:rsidRPr="00C01973">
        <w:rPr>
          <w:rFonts w:ascii="Aptos" w:hAnsi="Aptos"/>
          <w:sz w:val="24"/>
          <w:szCs w:val="24"/>
        </w:rPr>
        <w:t xml:space="preserve"> </w:t>
      </w:r>
      <w:r w:rsidR="004B2A9E">
        <w:rPr>
          <w:rFonts w:ascii="Aptos" w:hAnsi="Aptos"/>
          <w:sz w:val="24"/>
          <w:szCs w:val="24"/>
        </w:rPr>
        <w:t xml:space="preserve"> </w:t>
      </w:r>
      <w:r w:rsidR="00C01973" w:rsidRPr="00C01973">
        <w:rPr>
          <w:rFonts w:ascii="Aptos" w:hAnsi="Aptos"/>
          <w:sz w:val="24"/>
          <w:szCs w:val="24"/>
        </w:rPr>
        <w:t xml:space="preserve"> kroz godišnji i srednjoročni plan razvoja sustava civilne zaštite i  financijske planske dokumenti koji omogućavanju razvoj sustava izrađuju  podlogu za osiguranje </w:t>
      </w:r>
      <w:r w:rsidR="00C01973" w:rsidRPr="00C01973">
        <w:rPr>
          <w:rFonts w:ascii="Aptos" w:hAnsi="Aptos"/>
          <w:sz w:val="24"/>
          <w:szCs w:val="24"/>
        </w:rPr>
        <w:lastRenderedPageBreak/>
        <w:t>opreme i drugih sredstava koja su potrebna operativnim tijelima za zaštitu i sprječavanje stradanja imovine, gospodarskih funkcija i stradanja stanovništva.</w:t>
      </w:r>
    </w:p>
    <w:p w14:paraId="51D98532" w14:textId="77777777" w:rsidR="00C01973" w:rsidRPr="00C01973" w:rsidRDefault="00C01973" w:rsidP="00C01973">
      <w:pPr>
        <w:jc w:val="both"/>
        <w:rPr>
          <w:rFonts w:ascii="Aptos" w:hAnsi="Aptos"/>
          <w:sz w:val="24"/>
          <w:szCs w:val="24"/>
        </w:rPr>
      </w:pPr>
    </w:p>
    <w:p w14:paraId="20D7B55E" w14:textId="77777777" w:rsidR="00C01973" w:rsidRPr="00C01973" w:rsidRDefault="00C01973">
      <w:pPr>
        <w:numPr>
          <w:ilvl w:val="1"/>
          <w:numId w:val="16"/>
        </w:numPr>
        <w:spacing w:after="0" w:line="240" w:lineRule="auto"/>
        <w:jc w:val="both"/>
        <w:outlineLvl w:val="1"/>
        <w:rPr>
          <w:rFonts w:ascii="Aptos" w:eastAsia="Times New Roman" w:hAnsi="Aptos" w:cs="Times New Roman"/>
          <w:b/>
          <w:color w:val="000000"/>
          <w:sz w:val="24"/>
          <w:szCs w:val="24"/>
          <w:lang w:eastAsia="zh-CN"/>
        </w:rPr>
      </w:pPr>
      <w:bookmarkStart w:id="115" w:name="_Toc87270621"/>
      <w:bookmarkStart w:id="116" w:name="_Toc132273594"/>
      <w:bookmarkStart w:id="117" w:name="_Toc177515299"/>
      <w:bookmarkStart w:id="118" w:name="_Toc208190541"/>
      <w:r w:rsidRPr="00C01973">
        <w:rPr>
          <w:rFonts w:ascii="Aptos" w:eastAsia="Times New Roman" w:hAnsi="Aptos" w:cs="Times New Roman"/>
          <w:b/>
          <w:color w:val="000000"/>
          <w:sz w:val="24"/>
          <w:szCs w:val="24"/>
          <w:lang w:eastAsia="zh-CN"/>
        </w:rPr>
        <w:t>Izvori sredstava za žurnu pomoć</w:t>
      </w:r>
      <w:bookmarkEnd w:id="115"/>
      <w:bookmarkEnd w:id="116"/>
      <w:bookmarkEnd w:id="117"/>
      <w:bookmarkEnd w:id="118"/>
    </w:p>
    <w:p w14:paraId="0E55A7B3" w14:textId="77777777" w:rsidR="00C01973" w:rsidRPr="00C01973" w:rsidRDefault="00C01973" w:rsidP="00C01973">
      <w:pPr>
        <w:rPr>
          <w:rFonts w:ascii="Aptos" w:hAnsi="Aptos"/>
          <w:sz w:val="24"/>
          <w:szCs w:val="24"/>
        </w:rPr>
      </w:pPr>
    </w:p>
    <w:p w14:paraId="070F3B9F" w14:textId="77777777" w:rsidR="00C01973" w:rsidRPr="00C01973" w:rsidRDefault="00C01973" w:rsidP="00C01973">
      <w:pPr>
        <w:jc w:val="both"/>
        <w:rPr>
          <w:rFonts w:ascii="Aptos" w:hAnsi="Aptos"/>
          <w:sz w:val="24"/>
          <w:szCs w:val="24"/>
        </w:rPr>
      </w:pPr>
      <w:r w:rsidRPr="00C01973">
        <w:rPr>
          <w:rFonts w:ascii="Aptos" w:hAnsi="Aptos"/>
          <w:sz w:val="24"/>
          <w:szCs w:val="24"/>
        </w:rPr>
        <w:t>Žurna pomoć dodjeljuje se u svrhu djelomične sanacije štete od prirodnih nepogoda u tekućoj godini. Žurna pomoć dodjeljuje se iz:</w:t>
      </w:r>
    </w:p>
    <w:p w14:paraId="6E6F0213" w14:textId="77777777" w:rsidR="00C01973" w:rsidRPr="00C01973" w:rsidRDefault="00C01973" w:rsidP="00C01973">
      <w:pPr>
        <w:rPr>
          <w:rFonts w:ascii="Aptos" w:hAnsi="Aptos"/>
          <w:sz w:val="24"/>
          <w:szCs w:val="24"/>
        </w:rPr>
      </w:pPr>
      <w:r w:rsidRPr="00C01973">
        <w:rPr>
          <w:rFonts w:ascii="Aptos" w:hAnsi="Aptos"/>
          <w:sz w:val="24"/>
          <w:szCs w:val="24"/>
        </w:rPr>
        <w:t xml:space="preserve">1. državnog proračuna </w:t>
      </w:r>
    </w:p>
    <w:p w14:paraId="33AF7F66" w14:textId="77777777" w:rsidR="00C01973" w:rsidRPr="00C01973" w:rsidRDefault="00C01973" w:rsidP="00C01973">
      <w:pPr>
        <w:rPr>
          <w:rFonts w:ascii="Aptos" w:hAnsi="Aptos"/>
          <w:sz w:val="24"/>
          <w:szCs w:val="24"/>
        </w:rPr>
      </w:pPr>
      <w:r w:rsidRPr="00C01973">
        <w:rPr>
          <w:rFonts w:ascii="Aptos" w:hAnsi="Aptos"/>
          <w:sz w:val="24"/>
          <w:szCs w:val="24"/>
        </w:rPr>
        <w:t>2. proračuna jedinice lokalne i područne (regionalne) samouprave.</w:t>
      </w:r>
    </w:p>
    <w:p w14:paraId="6EB7467E" w14:textId="77777777" w:rsidR="00C01973" w:rsidRPr="00C01973" w:rsidRDefault="00C01973" w:rsidP="00C01973">
      <w:pPr>
        <w:jc w:val="both"/>
        <w:rPr>
          <w:rFonts w:ascii="Aptos" w:hAnsi="Aptos"/>
          <w:sz w:val="24"/>
          <w:szCs w:val="24"/>
        </w:rPr>
      </w:pPr>
      <w:r w:rsidRPr="00C01973">
        <w:rPr>
          <w:rFonts w:ascii="Aptos" w:hAnsi="Aptos"/>
          <w:sz w:val="24"/>
          <w:szCs w:val="24"/>
        </w:rPr>
        <w:t>U pravilu se dodjeljuje kao predujam i ne isključuje dodjelu pomoći u postupku koji je uređen Zakonom o ublažavanju i uklanjanju posljedica prirodnih nepogoda. Žurna pomoć uračunava se u iznos pomoći za djelomičnu sanaciju posljedica prirodnih nepogoda. Ako je iznos predujma veći od iznosa pomoći utvrđene za konačne potvrđene štete u Registru šteta, jedinice lokalne samouprave dužne su osigurati povrat viška dodijeljenih sredstava u proračun.</w:t>
      </w:r>
    </w:p>
    <w:p w14:paraId="081832D5" w14:textId="77777777" w:rsidR="00C01973" w:rsidRPr="00C01973" w:rsidRDefault="00C01973" w:rsidP="00C01973">
      <w:pPr>
        <w:jc w:val="both"/>
        <w:rPr>
          <w:rFonts w:ascii="Aptos" w:hAnsi="Aptos"/>
          <w:sz w:val="24"/>
          <w:szCs w:val="24"/>
        </w:rPr>
      </w:pPr>
    </w:p>
    <w:p w14:paraId="2362CDF4" w14:textId="77777777" w:rsidR="00C01973" w:rsidRPr="00C01973" w:rsidRDefault="00C01973">
      <w:pPr>
        <w:numPr>
          <w:ilvl w:val="1"/>
          <w:numId w:val="16"/>
        </w:numPr>
        <w:spacing w:after="0" w:line="240" w:lineRule="auto"/>
        <w:jc w:val="both"/>
        <w:outlineLvl w:val="1"/>
        <w:rPr>
          <w:rFonts w:ascii="Aptos" w:eastAsia="Times New Roman" w:hAnsi="Aptos" w:cs="Times New Roman"/>
          <w:b/>
          <w:color w:val="000000"/>
          <w:sz w:val="24"/>
          <w:szCs w:val="24"/>
          <w:lang w:eastAsia="zh-CN"/>
        </w:rPr>
      </w:pPr>
      <w:bookmarkStart w:id="119" w:name="_Toc132273596"/>
      <w:bookmarkStart w:id="120" w:name="_Toc177515301"/>
      <w:bookmarkStart w:id="121" w:name="_Toc208190542"/>
      <w:r w:rsidRPr="00C01973">
        <w:rPr>
          <w:rFonts w:ascii="Aptos" w:eastAsia="Times New Roman" w:hAnsi="Aptos" w:cs="Times New Roman"/>
          <w:b/>
          <w:color w:val="000000"/>
          <w:sz w:val="24"/>
          <w:szCs w:val="24"/>
          <w:lang w:eastAsia="zh-CN"/>
        </w:rPr>
        <w:t>Izvješća , registar šteta i nadzor</w:t>
      </w:r>
      <w:bookmarkEnd w:id="119"/>
      <w:bookmarkEnd w:id="120"/>
      <w:bookmarkEnd w:id="121"/>
    </w:p>
    <w:p w14:paraId="2083C270" w14:textId="77777777" w:rsidR="00C01973" w:rsidRPr="00C01973" w:rsidRDefault="00C01973" w:rsidP="00C01973">
      <w:pPr>
        <w:jc w:val="both"/>
        <w:rPr>
          <w:rFonts w:ascii="Aptos" w:hAnsi="Aptos"/>
          <w:sz w:val="24"/>
          <w:szCs w:val="24"/>
          <w:lang w:eastAsia="zh-CN"/>
        </w:rPr>
      </w:pPr>
    </w:p>
    <w:p w14:paraId="79C71063" w14:textId="57F3D177" w:rsidR="00C01973" w:rsidRPr="00C01973" w:rsidRDefault="00887720" w:rsidP="00C01973">
      <w:pPr>
        <w:jc w:val="both"/>
        <w:rPr>
          <w:rFonts w:ascii="Aptos" w:hAnsi="Aptos"/>
          <w:sz w:val="24"/>
          <w:szCs w:val="24"/>
        </w:rPr>
      </w:pPr>
      <w:r>
        <w:rPr>
          <w:rFonts w:ascii="Aptos" w:hAnsi="Aptos"/>
          <w:sz w:val="24"/>
          <w:szCs w:val="24"/>
        </w:rPr>
        <w:t>Općinsko</w:t>
      </w:r>
      <w:r w:rsidR="00C01973" w:rsidRPr="00C01973">
        <w:rPr>
          <w:rFonts w:ascii="Aptos" w:hAnsi="Aptos"/>
          <w:sz w:val="24"/>
          <w:szCs w:val="24"/>
        </w:rPr>
        <w:t xml:space="preserve">  povjerenstvo putem Registra šteta podnosi županijskom povjerenstvu izvješće o utrošku sredstava za ublažavanje i djelomično uklanjanje posljedica prirodnih nepogoda dodijeljenih iz državnog proračuna Republike Hrvatske te  dostavlja i druge podatke u pisanom i/ili elektroničkom obliku koji osobito uključuju obrazloženja koja se odnose na utrošak i namjensko korištenje novčanih sredstava dodijeljenih iz državnog proračuna Republike Hrvatske, uključujući i izvore sredstava iz fondova Europske unije.</w:t>
      </w:r>
    </w:p>
    <w:p w14:paraId="64CC8DAA" w14:textId="1D6047D7" w:rsidR="00C01973" w:rsidRPr="00C01973" w:rsidRDefault="00C01973" w:rsidP="00C01973">
      <w:pPr>
        <w:jc w:val="both"/>
        <w:rPr>
          <w:rFonts w:ascii="Aptos" w:hAnsi="Aptos"/>
          <w:sz w:val="24"/>
          <w:szCs w:val="24"/>
        </w:rPr>
      </w:pPr>
      <w:r w:rsidRPr="00C01973">
        <w:rPr>
          <w:rFonts w:ascii="Aptos" w:hAnsi="Aptos"/>
          <w:sz w:val="24"/>
          <w:szCs w:val="24"/>
        </w:rPr>
        <w:t>Rok podnošenje izvješća je 20 dana od dana donošenja Odluke Vlade Republike Hrvatske o dodjeli sredstava pomoći. (</w:t>
      </w:r>
      <w:hyperlink r:id="rId30" w:history="1">
        <w:r w:rsidRPr="00C01973">
          <w:rPr>
            <w:rFonts w:ascii="Aptos" w:hAnsi="Aptos"/>
            <w:color w:val="0000FF" w:themeColor="hyperlink"/>
            <w:sz w:val="24"/>
            <w:szCs w:val="24"/>
            <w:u w:val="single"/>
          </w:rPr>
          <w:t>prilog 7</w:t>
        </w:r>
      </w:hyperlink>
      <w:r w:rsidRPr="00C01973">
        <w:rPr>
          <w:rFonts w:ascii="Aptos" w:hAnsi="Aptos"/>
          <w:sz w:val="24"/>
          <w:szCs w:val="24"/>
        </w:rPr>
        <w:t>)</w:t>
      </w:r>
    </w:p>
    <w:p w14:paraId="16639B96" w14:textId="77777777" w:rsidR="00C01973" w:rsidRPr="00C01973" w:rsidRDefault="00C01973" w:rsidP="00C01973">
      <w:pPr>
        <w:spacing w:after="135" w:line="240" w:lineRule="auto"/>
        <w:jc w:val="both"/>
        <w:rPr>
          <w:rFonts w:ascii="Aptos" w:eastAsia="Times New Roman" w:hAnsi="Aptos" w:cstheme="minorHAnsi"/>
          <w:sz w:val="24"/>
          <w:szCs w:val="24"/>
        </w:rPr>
      </w:pPr>
      <w:r w:rsidRPr="00C01973">
        <w:rPr>
          <w:rFonts w:ascii="Aptos" w:eastAsia="Times New Roman" w:hAnsi="Aptos" w:cstheme="minorHAnsi"/>
          <w:sz w:val="24"/>
          <w:szCs w:val="24"/>
        </w:rPr>
        <w:t>Županijsko povjerenstvo podnosi Državnom povjerenstvu izvješće o utrošku dodijeljenih sredstava, putem Registra šteta i pisanim putem.</w:t>
      </w:r>
    </w:p>
    <w:p w14:paraId="06548164" w14:textId="77777777" w:rsidR="00C01973" w:rsidRPr="00C01973" w:rsidRDefault="00C01973" w:rsidP="00C01973">
      <w:pPr>
        <w:spacing w:after="135" w:line="240" w:lineRule="auto"/>
        <w:jc w:val="both"/>
        <w:rPr>
          <w:rFonts w:ascii="Aptos" w:eastAsia="Times New Roman" w:hAnsi="Aptos" w:cstheme="minorHAnsi"/>
          <w:sz w:val="24"/>
          <w:szCs w:val="24"/>
        </w:rPr>
      </w:pPr>
      <w:r w:rsidRPr="00C01973">
        <w:rPr>
          <w:rFonts w:ascii="Aptos" w:eastAsia="Times New Roman" w:hAnsi="Aptos" w:cstheme="minorHAnsi"/>
          <w:sz w:val="24"/>
          <w:szCs w:val="24"/>
        </w:rPr>
        <w:t>U izvješću se navode sredstva koja se dodjeljuju na razini županije, grada ili općine, kao i sredstva iz drugih izvora.</w:t>
      </w:r>
    </w:p>
    <w:p w14:paraId="72F4A022" w14:textId="5B88E9A2" w:rsidR="00C01973" w:rsidRPr="00C01973" w:rsidRDefault="00C01973" w:rsidP="00C01973">
      <w:pPr>
        <w:spacing w:after="135" w:line="240" w:lineRule="auto"/>
        <w:jc w:val="both"/>
        <w:rPr>
          <w:rFonts w:ascii="Aptos" w:eastAsia="Times New Roman" w:hAnsi="Aptos" w:cstheme="minorHAnsi"/>
          <w:sz w:val="24"/>
          <w:szCs w:val="24"/>
        </w:rPr>
      </w:pPr>
      <w:r w:rsidRPr="00C01973">
        <w:rPr>
          <w:rFonts w:ascii="Aptos" w:eastAsia="Times New Roman" w:hAnsi="Aptos" w:cstheme="minorHAnsi"/>
          <w:sz w:val="24"/>
          <w:szCs w:val="24"/>
        </w:rPr>
        <w:t>Rok podnošenja je 30 dana od dana donošenja Odluke Vlade Republike Hrvatske o dodjeli sredstava pomoći. (</w:t>
      </w:r>
      <w:hyperlink r:id="rId31" w:history="1">
        <w:r w:rsidRPr="00C01973">
          <w:rPr>
            <w:rFonts w:ascii="Aptos" w:eastAsiaTheme="majorEastAsia" w:hAnsi="Aptos" w:cstheme="minorHAnsi"/>
            <w:color w:val="0000FF" w:themeColor="hyperlink"/>
            <w:sz w:val="24"/>
            <w:szCs w:val="24"/>
            <w:u w:val="single"/>
          </w:rPr>
          <w:t>prilog 8</w:t>
        </w:r>
      </w:hyperlink>
      <w:r w:rsidRPr="00C01973">
        <w:rPr>
          <w:rFonts w:ascii="Aptos" w:eastAsia="Times New Roman" w:hAnsi="Aptos" w:cstheme="minorHAnsi"/>
          <w:sz w:val="24"/>
          <w:szCs w:val="24"/>
        </w:rPr>
        <w:t>)</w:t>
      </w:r>
    </w:p>
    <w:p w14:paraId="2DB02B25" w14:textId="1D7A89C4" w:rsidR="00C01973" w:rsidRPr="00C01973" w:rsidRDefault="00C01973" w:rsidP="00C01973">
      <w:pPr>
        <w:jc w:val="both"/>
        <w:rPr>
          <w:rFonts w:ascii="Aptos" w:hAnsi="Aptos" w:cstheme="minorHAnsi"/>
          <w:sz w:val="24"/>
          <w:szCs w:val="24"/>
        </w:rPr>
      </w:pPr>
      <w:r w:rsidRPr="00C01973">
        <w:rPr>
          <w:rFonts w:ascii="Aptos" w:hAnsi="Aptos" w:cstheme="minorHAnsi"/>
          <w:sz w:val="24"/>
          <w:szCs w:val="24"/>
        </w:rPr>
        <w:lastRenderedPageBreak/>
        <w:t xml:space="preserve">U Registar šteta unose se prijave prvih procjena šteta i prijave konačnih procjena šteta, jedinstvene cijene te izvješća o utrošku dodijeljenih sredstava pomoći </w:t>
      </w:r>
      <w:r w:rsidR="00887720">
        <w:rPr>
          <w:rFonts w:ascii="Aptos" w:hAnsi="Aptos" w:cstheme="minorHAnsi"/>
          <w:sz w:val="24"/>
          <w:szCs w:val="24"/>
        </w:rPr>
        <w:t>općinskih</w:t>
      </w:r>
      <w:r w:rsidRPr="00C01973">
        <w:rPr>
          <w:rFonts w:ascii="Aptos" w:hAnsi="Aptos" w:cstheme="minorHAnsi"/>
          <w:sz w:val="24"/>
          <w:szCs w:val="24"/>
        </w:rPr>
        <w:t xml:space="preserve"> povjerenstava u skladu s obrascima i elektroničkim sučeljem.</w:t>
      </w:r>
      <w:r w:rsidRPr="00C01973">
        <w:rPr>
          <w:rFonts w:ascii="Aptos" w:hAnsi="Aptos" w:cstheme="minorHAnsi"/>
          <w:sz w:val="24"/>
          <w:szCs w:val="24"/>
          <w:vertAlign w:val="superscript"/>
        </w:rPr>
        <w:footnoteReference w:id="13"/>
      </w:r>
    </w:p>
    <w:p w14:paraId="5A73E868" w14:textId="77777777" w:rsidR="00C01973" w:rsidRPr="00C01973" w:rsidRDefault="00C01973" w:rsidP="00C01973">
      <w:pPr>
        <w:jc w:val="both"/>
        <w:rPr>
          <w:rFonts w:ascii="Aptos" w:hAnsi="Aptos" w:cstheme="minorHAnsi"/>
          <w:sz w:val="24"/>
          <w:szCs w:val="24"/>
        </w:rPr>
      </w:pPr>
      <w:r w:rsidRPr="00C01973">
        <w:rPr>
          <w:rFonts w:ascii="Aptos" w:hAnsi="Aptos" w:cstheme="minorHAnsi"/>
          <w:sz w:val="24"/>
          <w:szCs w:val="24"/>
        </w:rPr>
        <w:t>Podaci iz Registra šteta koriste se kao osnova za određenje sredstava pomoći za djelomičnu sanaciju šteta nastalih zbog prirodnih nepogoda.</w:t>
      </w:r>
    </w:p>
    <w:p w14:paraId="2BA7BFF0" w14:textId="77777777" w:rsidR="00C01973" w:rsidRPr="00C01973" w:rsidRDefault="00C01973" w:rsidP="00C01973">
      <w:pPr>
        <w:jc w:val="both"/>
        <w:rPr>
          <w:rFonts w:ascii="Aptos" w:hAnsi="Aptos" w:cstheme="minorHAnsi"/>
          <w:sz w:val="24"/>
          <w:szCs w:val="24"/>
        </w:rPr>
      </w:pPr>
      <w:r w:rsidRPr="00C01973">
        <w:rPr>
          <w:rFonts w:ascii="Aptos" w:hAnsi="Aptos" w:cstheme="minorHAnsi"/>
          <w:sz w:val="24"/>
          <w:szCs w:val="24"/>
        </w:rPr>
        <w:t>Nadzor nad uočenim nepravilnostima provode nadležna ministarstva. Proračunski nadzor provodi ministarstvo nadležno za financije.</w:t>
      </w:r>
    </w:p>
    <w:p w14:paraId="5D7B3214" w14:textId="77777777" w:rsidR="00C01973" w:rsidRPr="00C01973" w:rsidRDefault="00C01973" w:rsidP="00C01973">
      <w:pPr>
        <w:rPr>
          <w:rFonts w:ascii="Aptos" w:hAnsi="Aptos"/>
          <w:sz w:val="24"/>
          <w:szCs w:val="24"/>
          <w:lang w:eastAsia="zh-CN"/>
        </w:rPr>
      </w:pPr>
    </w:p>
    <w:p w14:paraId="5A3D0593" w14:textId="77777777" w:rsidR="00C01973" w:rsidRPr="00C01973" w:rsidRDefault="00C01973" w:rsidP="00C01973">
      <w:pPr>
        <w:rPr>
          <w:rFonts w:ascii="Aptos" w:hAnsi="Aptos"/>
          <w:sz w:val="24"/>
          <w:szCs w:val="24"/>
          <w:lang w:eastAsia="zh-CN"/>
        </w:rPr>
      </w:pPr>
    </w:p>
    <w:p w14:paraId="720BD036" w14:textId="77777777" w:rsidR="00C01973" w:rsidRPr="00C01973" w:rsidRDefault="00C01973" w:rsidP="00C01973">
      <w:pPr>
        <w:rPr>
          <w:rFonts w:ascii="Aptos" w:hAnsi="Aptos"/>
          <w:sz w:val="24"/>
          <w:szCs w:val="24"/>
          <w:lang w:eastAsia="zh-CN"/>
        </w:rPr>
      </w:pPr>
    </w:p>
    <w:p w14:paraId="4A3F9277" w14:textId="77777777" w:rsidR="00C01973" w:rsidRPr="00C01973" w:rsidRDefault="00C01973" w:rsidP="00C01973">
      <w:pPr>
        <w:rPr>
          <w:rFonts w:ascii="Aptos" w:hAnsi="Aptos"/>
          <w:sz w:val="24"/>
          <w:szCs w:val="24"/>
          <w:lang w:eastAsia="zh-CN"/>
        </w:rPr>
      </w:pPr>
    </w:p>
    <w:p w14:paraId="03E2B9F9" w14:textId="77777777" w:rsidR="00C01973" w:rsidRPr="00C01973" w:rsidRDefault="00C01973" w:rsidP="00C01973">
      <w:pPr>
        <w:rPr>
          <w:rFonts w:ascii="Aptos" w:hAnsi="Aptos"/>
          <w:sz w:val="24"/>
          <w:szCs w:val="24"/>
          <w:lang w:eastAsia="zh-CN"/>
        </w:rPr>
      </w:pPr>
    </w:p>
    <w:p w14:paraId="2C0537A9" w14:textId="77777777" w:rsidR="00C01973" w:rsidRPr="00C01973" w:rsidRDefault="00C01973" w:rsidP="00C01973">
      <w:pPr>
        <w:rPr>
          <w:rFonts w:ascii="Aptos" w:hAnsi="Aptos"/>
          <w:sz w:val="24"/>
          <w:szCs w:val="24"/>
          <w:lang w:eastAsia="zh-CN"/>
        </w:rPr>
      </w:pPr>
    </w:p>
    <w:p w14:paraId="5F351CB1" w14:textId="77777777" w:rsidR="00C01973" w:rsidRPr="00C01973" w:rsidRDefault="00C01973" w:rsidP="00C01973">
      <w:pPr>
        <w:rPr>
          <w:rFonts w:ascii="Aptos" w:hAnsi="Aptos"/>
          <w:sz w:val="24"/>
          <w:szCs w:val="24"/>
          <w:lang w:eastAsia="zh-CN"/>
        </w:rPr>
      </w:pPr>
    </w:p>
    <w:bookmarkEnd w:id="59"/>
    <w:bookmarkEnd w:id="70"/>
    <w:bookmarkEnd w:id="71"/>
    <w:p w14:paraId="22A7F2AD" w14:textId="77777777" w:rsidR="00C01973" w:rsidRPr="00C01973" w:rsidRDefault="00C01973" w:rsidP="00C01973">
      <w:pPr>
        <w:rPr>
          <w:lang w:eastAsia="zh-CN"/>
        </w:rPr>
      </w:pPr>
    </w:p>
    <w:sectPr w:rsidR="00C01973" w:rsidRPr="00C01973" w:rsidSect="00833DBD">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D167A" w14:textId="77777777" w:rsidR="000743E7" w:rsidRDefault="000743E7" w:rsidP="00C61F53">
      <w:pPr>
        <w:spacing w:after="0" w:line="240" w:lineRule="auto"/>
      </w:pPr>
      <w:r>
        <w:separator/>
      </w:r>
    </w:p>
  </w:endnote>
  <w:endnote w:type="continuationSeparator" w:id="0">
    <w:p w14:paraId="62AAA318" w14:textId="77777777" w:rsidR="000743E7" w:rsidRDefault="000743E7" w:rsidP="00C61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BoldItalic">
    <w:altName w:val="Times New Roman"/>
    <w:panose1 w:val="00000000000000000000"/>
    <w:charset w:val="00"/>
    <w:family w:val="roman"/>
    <w:notTrueType/>
    <w:pitch w:val="default"/>
  </w:font>
  <w:font w:name="Cambria-Italic">
    <w:altName w:val="Times New Roman"/>
    <w:panose1 w:val="00000000000000000000"/>
    <w:charset w:val="00"/>
    <w:family w:val="roman"/>
    <w:notTrueType/>
    <w:pitch w:val="default"/>
  </w:font>
  <w:font w:name="CRO_Korinna">
    <w:altName w:val="Arial"/>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0D7CF" w14:textId="6726A59C" w:rsidR="005968EB" w:rsidRDefault="005968EB" w:rsidP="00B41608">
    <w:pPr>
      <w:pStyle w:val="Podnoje"/>
      <w:pBdr>
        <w:top w:val="single" w:sz="8" w:space="1" w:color="9BBB59" w:themeColor="accent3"/>
      </w:pBdr>
      <w:jc w:val="both"/>
    </w:pPr>
    <w:r>
      <w:rPr>
        <w:noProof/>
        <w:lang w:val="en-US" w:eastAsia="en-US"/>
      </w:rPr>
      <mc:AlternateContent>
        <mc:Choice Requires="wps">
          <w:drawing>
            <wp:anchor distT="0" distB="0" distL="114300" distR="114300" simplePos="0" relativeHeight="251661824" behindDoc="0" locked="0" layoutInCell="1" allowOverlap="1" wp14:anchorId="45C6D159" wp14:editId="7B0AC4A3">
              <wp:simplePos x="0" y="0"/>
              <wp:positionH relativeFrom="column">
                <wp:posOffset>4480560</wp:posOffset>
              </wp:positionH>
              <wp:positionV relativeFrom="paragraph">
                <wp:posOffset>-177800</wp:posOffset>
              </wp:positionV>
              <wp:extent cx="1485900" cy="581025"/>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581025"/>
                      </a:xfrm>
                      <a:prstGeom prst="flowChartAlternateProcess">
                        <a:avLst/>
                      </a:prstGeom>
                      <a:noFill/>
                      <a:ln>
                        <a:noFill/>
                      </a:ln>
                      <a:extLst>
                        <a:ext uri="{909E8E84-426E-40DD-AFC4-6F175D3DCCD1}">
                          <a14:hiddenFill xmlns:a14="http://schemas.microsoft.com/office/drawing/2010/main">
                            <a:solidFill>
                              <a:schemeClr val="accent1">
                                <a:lumMod val="100000"/>
                                <a:lumOff val="0"/>
                              </a:schemeClr>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775A1AFF" w14:textId="77777777" w:rsidR="005968EB" w:rsidRPr="00331819" w:rsidRDefault="005968EB" w:rsidP="00B41608">
                          <w:pPr>
                            <w:pStyle w:val="Podnoje"/>
                            <w:pBdr>
                              <w:top w:val="dotted" w:sz="4" w:space="1" w:color="9BBB59" w:themeColor="accent3"/>
                              <w:bottom w:val="dotted" w:sz="4" w:space="1" w:color="9BBB59" w:themeColor="accent3"/>
                            </w:pBdr>
                            <w:jc w:val="center"/>
                          </w:pPr>
                          <w:r>
                            <w:t xml:space="preserve">Stranica </w:t>
                          </w:r>
                          <w:r>
                            <w:rPr>
                              <w:noProof/>
                            </w:rPr>
                            <w:fldChar w:fldCharType="begin"/>
                          </w:r>
                          <w:r>
                            <w:rPr>
                              <w:noProof/>
                            </w:rPr>
                            <w:instrText xml:space="preserve"> PAGE    \* MERGEFORMAT </w:instrText>
                          </w:r>
                          <w:r>
                            <w:rPr>
                              <w:noProof/>
                            </w:rPr>
                            <w:fldChar w:fldCharType="separate"/>
                          </w:r>
                          <w:r w:rsidR="00E8412A">
                            <w:rPr>
                              <w:noProof/>
                            </w:rPr>
                            <w:t>19</w:t>
                          </w:r>
                          <w:r>
                            <w:rPr>
                              <w:noProof/>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5C6D159"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5" o:spid="_x0000_s1028" type="#_x0000_t176" style="position:absolute;left:0;text-align:left;margin-left:352.8pt;margin-top:-14pt;width:117pt;height:45.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" filled="f" fillcolor="#4f81bd [3204]" stroked="f" strokecolor="#737373">
              <v:textbox>
                <w:txbxContent>
                  <w:p w14:paraId="775A1AFF" w14:textId="77777777" w:rsidR="005968EB" w:rsidRPr="00331819" w:rsidRDefault="005968EB" w:rsidP="00B41608">
                    <w:pPr>
                      <w:pStyle w:val="Podnoje"/>
                      <w:pBdr>
                        <w:top w:val="dotted" w:sz="4" w:space="1" w:color="9BBB59" w:themeColor="accent3"/>
                        <w:bottom w:val="dotted" w:sz="4" w:space="1" w:color="9BBB59" w:themeColor="accent3"/>
                      </w:pBdr>
                      <w:jc w:val="center"/>
                    </w:pPr>
                    <w:r>
                      <w:t xml:space="preserve">Stranica </w:t>
                    </w:r>
                    <w:r>
                      <w:rPr>
                        <w:noProof/>
                      </w:rPr>
                      <w:fldChar w:fldCharType="begin"/>
                    </w:r>
                    <w:r>
                      <w:rPr>
                        <w:noProof/>
                      </w:rPr>
                      <w:instrText xml:space="preserve"> PAGE    \* MERGEFORMAT </w:instrText>
                    </w:r>
                    <w:r>
                      <w:rPr>
                        <w:noProof/>
                      </w:rPr>
                      <w:fldChar w:fldCharType="separate"/>
                    </w:r>
                    <w:r w:rsidR="00E8412A">
                      <w:rPr>
                        <w:noProof/>
                      </w:rPr>
                      <w:t>19</w:t>
                    </w:r>
                    <w:r>
                      <w:rPr>
                        <w:noProof/>
                      </w:rPr>
                      <w:fldChar w:fldCharType="end"/>
                    </w:r>
                  </w:p>
                </w:txbxContent>
              </v:textbox>
            </v:shape>
          </w:pict>
        </mc:Fallback>
      </mc:AlternateContent>
    </w:r>
    <w:r>
      <w:t>IN konzalting d.o.o. za poslovne usluge</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1D87F" w14:textId="77777777" w:rsidR="000743E7" w:rsidRDefault="000743E7" w:rsidP="00C61F53">
      <w:pPr>
        <w:spacing w:after="0" w:line="240" w:lineRule="auto"/>
      </w:pPr>
      <w:r>
        <w:separator/>
      </w:r>
    </w:p>
  </w:footnote>
  <w:footnote w:type="continuationSeparator" w:id="0">
    <w:p w14:paraId="6EF617CD" w14:textId="77777777" w:rsidR="000743E7" w:rsidRDefault="000743E7" w:rsidP="00C61F53">
      <w:pPr>
        <w:spacing w:after="0" w:line="240" w:lineRule="auto"/>
      </w:pPr>
      <w:r>
        <w:continuationSeparator/>
      </w:r>
    </w:p>
  </w:footnote>
  <w:footnote w:id="1">
    <w:p w14:paraId="6E332B3B" w14:textId="25124FCA" w:rsidR="0015424B" w:rsidRDefault="0015424B">
      <w:pPr>
        <w:pStyle w:val="Tekstfusnote"/>
      </w:pPr>
      <w:r>
        <w:rPr>
          <w:rStyle w:val="Referencafusnote"/>
        </w:rPr>
        <w:footnoteRef/>
      </w:r>
      <w:r>
        <w:t xml:space="preserve"> </w:t>
      </w:r>
      <w:r w:rsidRPr="0015424B">
        <w:t>Zakon o klimatskim promjenama i zaštiti ozonskog sloja (NN 67/25)</w:t>
      </w:r>
    </w:p>
  </w:footnote>
  <w:footnote w:id="2">
    <w:p w14:paraId="65ECCDB3" w14:textId="77777777" w:rsidR="0015424B" w:rsidRPr="00FC0398" w:rsidRDefault="0015424B" w:rsidP="0015424B">
      <w:pPr>
        <w:pStyle w:val="Tekstfusnote"/>
        <w:jc w:val="both"/>
      </w:pPr>
      <w:r w:rsidRPr="00FC0398">
        <w:rPr>
          <w:rStyle w:val="Referencafusnote"/>
        </w:rPr>
        <w:footnoteRef/>
      </w:r>
      <w:r w:rsidRPr="00FC0398">
        <w:t xml:space="preserve"> Izvor: Strategija prilagodbe klimatskim promjenama u Republici Hrvatskoj za razdoblje do 2040. godine s pogledom na 2070. godinu i https://climate.ec.europa.eu/</w:t>
      </w:r>
    </w:p>
    <w:p w14:paraId="489C3AD9" w14:textId="77777777" w:rsidR="0015424B" w:rsidRPr="00FC0398" w:rsidRDefault="0015424B" w:rsidP="0015424B">
      <w:pPr>
        <w:pStyle w:val="Tekstfusnote"/>
      </w:pPr>
    </w:p>
  </w:footnote>
  <w:footnote w:id="3">
    <w:p w14:paraId="2C8A631C" w14:textId="77777777" w:rsidR="0015424B" w:rsidRPr="00FC0398" w:rsidRDefault="0015424B" w:rsidP="0015424B">
      <w:pPr>
        <w:pStyle w:val="Tekstfusnote"/>
        <w:jc w:val="both"/>
      </w:pPr>
      <w:r w:rsidRPr="00FC0398">
        <w:rPr>
          <w:rStyle w:val="Referencafusnote"/>
        </w:rPr>
        <w:footnoteRef/>
      </w:r>
      <w:r w:rsidRPr="00FC0398">
        <w:t xml:space="preserve"> Projekcija klimatskih promjena za Republiku Hrvatsku prema scenariju u kojem dolazi do smanjenja koncentracije stakleničkih planova uz poduzimanje mjera za ublaženje i prilagodbu.</w:t>
      </w:r>
    </w:p>
  </w:footnote>
  <w:footnote w:id="4">
    <w:p w14:paraId="790141D3" w14:textId="77777777" w:rsidR="004850B6" w:rsidRPr="00FC0398" w:rsidRDefault="004850B6" w:rsidP="004850B6">
      <w:pPr>
        <w:pStyle w:val="Tekstfusnote"/>
      </w:pPr>
      <w:r w:rsidRPr="00FC0398">
        <w:rPr>
          <w:rStyle w:val="Referencafusnote"/>
        </w:rPr>
        <w:footnoteRef/>
      </w:r>
      <w:r w:rsidRPr="00FC0398">
        <w:rPr>
          <w:color w:val="231F20"/>
        </w:rPr>
        <w:t>članak</w:t>
      </w:r>
      <w:r w:rsidRPr="00FC0398">
        <w:rPr>
          <w:rFonts w:ascii="Calibri" w:eastAsia="Times New Roman" w:hAnsi="Calibri" w:cs="Times New Roman"/>
          <w:color w:val="231F20"/>
        </w:rPr>
        <w:t xml:space="preserve"> 5. Zakona o ublažavanju i uklanjanju posljedica prirodnih nepogoda</w:t>
      </w:r>
    </w:p>
  </w:footnote>
  <w:footnote w:id="5">
    <w:p w14:paraId="40473C01" w14:textId="77777777" w:rsidR="004850B6" w:rsidRPr="00FC0398" w:rsidRDefault="004850B6" w:rsidP="004850B6">
      <w:pPr>
        <w:pStyle w:val="Tekstfusnote"/>
        <w:jc w:val="both"/>
      </w:pPr>
      <w:r w:rsidRPr="00FC0398">
        <w:rPr>
          <w:rStyle w:val="Referencafusnote"/>
        </w:rPr>
        <w:footnoteRef/>
      </w:r>
      <w:r w:rsidRPr="00FC0398">
        <w:t xml:space="preserve"> Poduzetnik je u smislu Zakona o ublažavanju i uklanjanju posljedica prirodnih nepogoda je svaka pravna ili fizička osoba koja, obavljajući gospodarsku djelatnost, sudjeluje u prometu robe i usluga bez obzira na to stječe li profit ili ne stječe.</w:t>
      </w:r>
    </w:p>
  </w:footnote>
  <w:footnote w:id="6">
    <w:p w14:paraId="139AAB63" w14:textId="77777777" w:rsidR="00C01973" w:rsidRDefault="00C01973" w:rsidP="00C01973">
      <w:pPr>
        <w:pStyle w:val="Tekstfusnote"/>
      </w:pPr>
      <w:r>
        <w:rPr>
          <w:rStyle w:val="Referencafusnote"/>
        </w:rPr>
        <w:footnoteRef/>
      </w:r>
      <w:r>
        <w:t xml:space="preserve"> </w:t>
      </w:r>
      <w:r w:rsidRPr="00DA585A">
        <w:t>IPCC, 2014: Climate Change 2014: Synthesis Report. Contribution of Working Groups I, II and III to the Fifth Assessment Report of the Intergovernmental Panel on Climate Change [Core Writing Team, R.K. Pachauri and L.A. Meyer (eds.)]. IPCC, Geneva, Switzerland, 151 pp.</w:t>
      </w:r>
    </w:p>
  </w:footnote>
  <w:footnote w:id="7">
    <w:p w14:paraId="2FADBCD3" w14:textId="1AC25D12" w:rsidR="00C01973" w:rsidRDefault="00C01973" w:rsidP="00C01973">
      <w:pPr>
        <w:pStyle w:val="Tekstfusnote"/>
      </w:pPr>
      <w:r>
        <w:rPr>
          <w:rStyle w:val="Referencafusnote"/>
        </w:rPr>
        <w:footnoteRef/>
      </w:r>
      <w:r>
        <w:t xml:space="preserve"> CO2</w:t>
      </w:r>
      <w:r w:rsidRPr="001E5F17">
        <w:t xml:space="preserve"> emit</w:t>
      </w:r>
      <w:r w:rsidR="007B2DF2">
        <w:t>ira</w:t>
      </w:r>
      <w:r w:rsidRPr="001E5F17">
        <w:t xml:space="preserve"> </w:t>
      </w:r>
      <w:r>
        <w:t xml:space="preserve">se </w:t>
      </w:r>
      <w:r w:rsidRPr="001E5F17">
        <w:t>u najvećim količinama i ostaje najduže u atmosferi (do 1000 godina).</w:t>
      </w:r>
    </w:p>
  </w:footnote>
  <w:footnote w:id="8">
    <w:p w14:paraId="1363C09B" w14:textId="69D94905" w:rsidR="000046A9" w:rsidRDefault="000046A9" w:rsidP="000046A9">
      <w:pPr>
        <w:pStyle w:val="Tekstfusnote"/>
      </w:pPr>
      <w:r>
        <w:rPr>
          <w:rStyle w:val="Referencafusnote"/>
        </w:rPr>
        <w:footnoteRef/>
      </w:r>
      <w:r>
        <w:t xml:space="preserve"> Izvor: PROGRAM RAZVOJA ZELENE INFRASTRUKTURE U URBANIM PODRUČJIMA ZA RAZDOBLJE OD 2021. DO 2030. GODINE</w:t>
      </w:r>
    </w:p>
  </w:footnote>
  <w:footnote w:id="9">
    <w:p w14:paraId="3731A58C" w14:textId="77777777" w:rsidR="00C01973" w:rsidRDefault="00C01973" w:rsidP="00C01973">
      <w:pPr>
        <w:pStyle w:val="Tekstfusnote"/>
      </w:pPr>
      <w:r>
        <w:rPr>
          <w:rStyle w:val="Referencafusnote"/>
        </w:rPr>
        <w:footnoteRef/>
      </w:r>
      <w:r>
        <w:t xml:space="preserve"> </w:t>
      </w:r>
      <w:r w:rsidRPr="002C76A4">
        <w:rPr>
          <w:sz w:val="16"/>
          <w:szCs w:val="16"/>
        </w:rPr>
        <w:t>Izvor: https://meteo.hr/objave_najave_natjecaji.php?section=onn&amp;param=objave&amp;el=zanimljivosti&amp;daj=zn26062023</w:t>
      </w:r>
    </w:p>
  </w:footnote>
  <w:footnote w:id="10">
    <w:p w14:paraId="06A8BCDC" w14:textId="77777777" w:rsidR="00C01973" w:rsidRPr="00FC0398" w:rsidRDefault="00C01973" w:rsidP="00C01973">
      <w:pPr>
        <w:pStyle w:val="Tekstfusnote"/>
      </w:pPr>
      <w:r w:rsidRPr="00FC0398">
        <w:rPr>
          <w:rStyle w:val="Referencafusnote"/>
        </w:rPr>
        <w:footnoteRef/>
      </w:r>
      <w:r w:rsidRPr="00FC0398">
        <w:t xml:space="preserve"> Aktivnosti trebaju biti  prilagođene dobi npr. radionice, igrokazi, slikovnice, vježbe.</w:t>
      </w:r>
    </w:p>
  </w:footnote>
  <w:footnote w:id="11">
    <w:p w14:paraId="126204F6" w14:textId="77777777" w:rsidR="00C01973" w:rsidRPr="00FC0398" w:rsidRDefault="00C01973" w:rsidP="00C01973">
      <w:pPr>
        <w:pStyle w:val="Tekstfusnote"/>
      </w:pPr>
      <w:r w:rsidRPr="00FC0398">
        <w:rPr>
          <w:rStyle w:val="Referencafusnote"/>
        </w:rPr>
        <w:footnoteRef/>
      </w:r>
      <w:r w:rsidRPr="00FC0398">
        <w:t xml:space="preserve"> Izvor: Nacionalna razvojna strategija Republike Hrvatske do 2030. godine</w:t>
      </w:r>
    </w:p>
  </w:footnote>
  <w:footnote w:id="12">
    <w:p w14:paraId="55651E51" w14:textId="77777777" w:rsidR="00C01973" w:rsidRPr="00FC0398" w:rsidRDefault="00C01973" w:rsidP="00C01973">
      <w:pPr>
        <w:pStyle w:val="Tekstfusnote"/>
        <w:rPr>
          <w:rStyle w:val="Hiperveza"/>
        </w:rPr>
      </w:pPr>
      <w:r w:rsidRPr="00FC0398">
        <w:rPr>
          <w:rStyle w:val="Referencafusnote"/>
        </w:rPr>
        <w:footnoteRef/>
      </w:r>
      <w:r w:rsidRPr="00FC0398">
        <w:t xml:space="preserve"> Primjer : </w:t>
      </w:r>
      <w:hyperlink r:id="rId1" w:history="1">
        <w:r w:rsidRPr="00FC0398">
          <w:rPr>
            <w:rStyle w:val="Hiperveza"/>
          </w:rPr>
          <w:t>https://petrinja.hr/</w:t>
        </w:r>
      </w:hyperlink>
      <w:r w:rsidRPr="00FC0398">
        <w:t xml:space="preserve">, </w:t>
      </w:r>
      <w:hyperlink r:id="rId2" w:history="1">
        <w:r w:rsidRPr="00FC0398">
          <w:rPr>
            <w:rStyle w:val="Hiperveza"/>
          </w:rPr>
          <w:t>https://civilna-zastita.gov.hr/upute-za-gradjane/82</w:t>
        </w:r>
      </w:hyperlink>
    </w:p>
    <w:p w14:paraId="2348F82C" w14:textId="77777777" w:rsidR="00C01973" w:rsidRPr="00FC0398" w:rsidRDefault="00C01973" w:rsidP="00C01973">
      <w:pPr>
        <w:pStyle w:val="Tekstfusnote"/>
        <w:rPr>
          <w:color w:val="0000FF" w:themeColor="hyperlink"/>
          <w:u w:val="single"/>
        </w:rPr>
      </w:pPr>
      <w:r w:rsidRPr="00FC0398">
        <w:rPr>
          <w:vertAlign w:val="superscript"/>
        </w:rPr>
        <w:t xml:space="preserve"> 59</w:t>
      </w:r>
      <w:r w:rsidRPr="00FC0398">
        <w:t xml:space="preserve"> Materijali Ministarstva unutarnjih poslova, Ravnateljstva civilne zaštite namijenjena prevenciji: https://civilna-zastita.gov.hr/upute-za-gradjane/82</w:t>
      </w:r>
    </w:p>
    <w:p w14:paraId="4165754B" w14:textId="77777777" w:rsidR="00C01973" w:rsidRPr="00FC0398" w:rsidRDefault="00C01973" w:rsidP="00C01973">
      <w:pPr>
        <w:pStyle w:val="Tekstfusnote"/>
      </w:pPr>
    </w:p>
  </w:footnote>
  <w:footnote w:id="13">
    <w:p w14:paraId="6C5198C2" w14:textId="77777777" w:rsidR="00C01973" w:rsidRDefault="00C01973" w:rsidP="00C01973">
      <w:pPr>
        <w:pStyle w:val="Tekstfusnote"/>
      </w:pPr>
      <w:r w:rsidRPr="00FC0398">
        <w:rPr>
          <w:rStyle w:val="Referencafusnote"/>
        </w:rPr>
        <w:footnoteRef/>
      </w:r>
      <w:r w:rsidRPr="00FC0398">
        <w:t xml:space="preserve"> Zakon o ublažavanju i uklanjanju posljedica prirodnih nepogoda, članak 41.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8F1AB" w14:textId="77777777" w:rsidR="005968EB" w:rsidRDefault="005968EB" w:rsidP="00331819">
    <w:pPr>
      <w:pStyle w:val="Zaglavlje"/>
      <w:jc w:val="right"/>
      <w:rPr>
        <w:rFonts w:ascii="Arial" w:hAnsi="Arial" w:cs="Arial"/>
        <w:color w:val="000000" w:themeColor="text1"/>
        <w:sz w:val="20"/>
      </w:rPr>
    </w:pPr>
    <w:r w:rsidRPr="00331819">
      <w:rPr>
        <w:rFonts w:ascii="Arial" w:hAnsi="Arial" w:cs="Arial"/>
        <w:color w:val="000000" w:themeColor="text1"/>
        <w:sz w:val="20"/>
      </w:rPr>
      <w:tab/>
    </w:r>
    <w:r>
      <w:rPr>
        <w:rFonts w:ascii="Arial" w:hAnsi="Arial" w:cs="Arial"/>
        <w:color w:val="000000" w:themeColor="text1"/>
        <w:sz w:val="20"/>
      </w:rPr>
      <w:t>Plan djelovanja u području prirodnih nepogoda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62DF7"/>
    <w:multiLevelType w:val="hybridMultilevel"/>
    <w:tmpl w:val="E8C2EBAC"/>
    <w:lvl w:ilvl="0" w:tplc="4E1AB08A">
      <w:start w:val="5"/>
      <w:numFmt w:val="bullet"/>
      <w:lvlText w:val="-"/>
      <w:lvlJc w:val="left"/>
      <w:pPr>
        <w:ind w:left="720" w:hanging="360"/>
      </w:pPr>
      <w:rPr>
        <w:rFonts w:ascii="Garamond" w:eastAsiaTheme="minorHAnsi" w:hAnsi="Garamond"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783702E"/>
    <w:multiLevelType w:val="hybridMultilevel"/>
    <w:tmpl w:val="A5F4176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DFC1E11"/>
    <w:multiLevelType w:val="hybridMultilevel"/>
    <w:tmpl w:val="2F089AD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5C01A5"/>
    <w:multiLevelType w:val="hybridMultilevel"/>
    <w:tmpl w:val="6EDC45D6"/>
    <w:lvl w:ilvl="0" w:tplc="08090003">
      <w:start w:val="1"/>
      <w:numFmt w:val="bullet"/>
      <w:lvlText w:val="o"/>
      <w:lvlJc w:val="left"/>
      <w:pPr>
        <w:ind w:left="2136" w:hanging="360"/>
      </w:pPr>
      <w:rPr>
        <w:rFonts w:ascii="Courier New" w:hAnsi="Courier New" w:cs="Courier New" w:hint="default"/>
      </w:rPr>
    </w:lvl>
    <w:lvl w:ilvl="1" w:tplc="08090003" w:tentative="1">
      <w:start w:val="1"/>
      <w:numFmt w:val="bullet"/>
      <w:lvlText w:val="o"/>
      <w:lvlJc w:val="left"/>
      <w:pPr>
        <w:ind w:left="2856" w:hanging="360"/>
      </w:pPr>
      <w:rPr>
        <w:rFonts w:ascii="Courier New" w:hAnsi="Courier New" w:cs="Courier New" w:hint="default"/>
      </w:rPr>
    </w:lvl>
    <w:lvl w:ilvl="2" w:tplc="08090005" w:tentative="1">
      <w:start w:val="1"/>
      <w:numFmt w:val="bullet"/>
      <w:lvlText w:val=""/>
      <w:lvlJc w:val="left"/>
      <w:pPr>
        <w:ind w:left="3576" w:hanging="360"/>
      </w:pPr>
      <w:rPr>
        <w:rFonts w:ascii="Wingdings" w:hAnsi="Wingdings" w:hint="default"/>
      </w:rPr>
    </w:lvl>
    <w:lvl w:ilvl="3" w:tplc="08090001" w:tentative="1">
      <w:start w:val="1"/>
      <w:numFmt w:val="bullet"/>
      <w:lvlText w:val=""/>
      <w:lvlJc w:val="left"/>
      <w:pPr>
        <w:ind w:left="4296" w:hanging="360"/>
      </w:pPr>
      <w:rPr>
        <w:rFonts w:ascii="Symbol" w:hAnsi="Symbol" w:hint="default"/>
      </w:rPr>
    </w:lvl>
    <w:lvl w:ilvl="4" w:tplc="08090003" w:tentative="1">
      <w:start w:val="1"/>
      <w:numFmt w:val="bullet"/>
      <w:lvlText w:val="o"/>
      <w:lvlJc w:val="left"/>
      <w:pPr>
        <w:ind w:left="5016" w:hanging="360"/>
      </w:pPr>
      <w:rPr>
        <w:rFonts w:ascii="Courier New" w:hAnsi="Courier New" w:cs="Courier New" w:hint="default"/>
      </w:rPr>
    </w:lvl>
    <w:lvl w:ilvl="5" w:tplc="08090005" w:tentative="1">
      <w:start w:val="1"/>
      <w:numFmt w:val="bullet"/>
      <w:lvlText w:val=""/>
      <w:lvlJc w:val="left"/>
      <w:pPr>
        <w:ind w:left="5736" w:hanging="360"/>
      </w:pPr>
      <w:rPr>
        <w:rFonts w:ascii="Wingdings" w:hAnsi="Wingdings" w:hint="default"/>
      </w:rPr>
    </w:lvl>
    <w:lvl w:ilvl="6" w:tplc="08090001" w:tentative="1">
      <w:start w:val="1"/>
      <w:numFmt w:val="bullet"/>
      <w:lvlText w:val=""/>
      <w:lvlJc w:val="left"/>
      <w:pPr>
        <w:ind w:left="6456" w:hanging="360"/>
      </w:pPr>
      <w:rPr>
        <w:rFonts w:ascii="Symbol" w:hAnsi="Symbol" w:hint="default"/>
      </w:rPr>
    </w:lvl>
    <w:lvl w:ilvl="7" w:tplc="08090003" w:tentative="1">
      <w:start w:val="1"/>
      <w:numFmt w:val="bullet"/>
      <w:lvlText w:val="o"/>
      <w:lvlJc w:val="left"/>
      <w:pPr>
        <w:ind w:left="7176" w:hanging="360"/>
      </w:pPr>
      <w:rPr>
        <w:rFonts w:ascii="Courier New" w:hAnsi="Courier New" w:cs="Courier New" w:hint="default"/>
      </w:rPr>
    </w:lvl>
    <w:lvl w:ilvl="8" w:tplc="08090005" w:tentative="1">
      <w:start w:val="1"/>
      <w:numFmt w:val="bullet"/>
      <w:lvlText w:val=""/>
      <w:lvlJc w:val="left"/>
      <w:pPr>
        <w:ind w:left="7896" w:hanging="360"/>
      </w:pPr>
      <w:rPr>
        <w:rFonts w:ascii="Wingdings" w:hAnsi="Wingdings" w:hint="default"/>
      </w:rPr>
    </w:lvl>
  </w:abstractNum>
  <w:abstractNum w:abstractNumId="4" w15:restartNumberingAfterBreak="0">
    <w:nsid w:val="17CB69D4"/>
    <w:multiLevelType w:val="hybridMultilevel"/>
    <w:tmpl w:val="73BA1D3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E4A3705"/>
    <w:multiLevelType w:val="hybridMultilevel"/>
    <w:tmpl w:val="10B8DBB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0535A23"/>
    <w:multiLevelType w:val="hybridMultilevel"/>
    <w:tmpl w:val="533A4C6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236A57DC"/>
    <w:multiLevelType w:val="hybridMultilevel"/>
    <w:tmpl w:val="E9D05092"/>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23CD30BD"/>
    <w:multiLevelType w:val="hybridMultilevel"/>
    <w:tmpl w:val="78BAF79E"/>
    <w:lvl w:ilvl="0" w:tplc="041A000B">
      <w:start w:val="1"/>
      <w:numFmt w:val="bullet"/>
      <w:lvlText w:val=""/>
      <w:lvlJc w:val="left"/>
      <w:pPr>
        <w:ind w:left="768" w:hanging="360"/>
      </w:pPr>
      <w:rPr>
        <w:rFonts w:ascii="Wingdings" w:hAnsi="Wingdings" w:hint="default"/>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9" w15:restartNumberingAfterBreak="0">
    <w:nsid w:val="2404696D"/>
    <w:multiLevelType w:val="hybridMultilevel"/>
    <w:tmpl w:val="A698C9F2"/>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24C4239A"/>
    <w:multiLevelType w:val="hybridMultilevel"/>
    <w:tmpl w:val="67FEF15C"/>
    <w:lvl w:ilvl="0" w:tplc="9438915E">
      <w:start w:val="5"/>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66B1A5D"/>
    <w:multiLevelType w:val="multilevel"/>
    <w:tmpl w:val="0EC872EC"/>
    <w:numStyleLink w:val="Razinskipopis"/>
  </w:abstractNum>
  <w:abstractNum w:abstractNumId="12" w15:restartNumberingAfterBreak="0">
    <w:nsid w:val="26E26AF9"/>
    <w:multiLevelType w:val="multilevel"/>
    <w:tmpl w:val="0EC872EC"/>
    <w:styleLink w:val="Razinskipopis"/>
    <w:lvl w:ilvl="0">
      <w:start w:val="1"/>
      <w:numFmt w:val="decimal"/>
      <w:pStyle w:val="Razina1"/>
      <w:suff w:val="space"/>
      <w:lvlText w:val="%1."/>
      <w:lvlJc w:val="left"/>
      <w:pPr>
        <w:ind w:left="0" w:firstLine="0"/>
      </w:pPr>
      <w:rPr>
        <w:rFonts w:asciiTheme="minorHAnsi" w:hAnsiTheme="minorHAnsi" w:hint="default"/>
        <w:b/>
        <w:i/>
        <w:sz w:val="28"/>
      </w:rPr>
    </w:lvl>
    <w:lvl w:ilvl="1">
      <w:start w:val="1"/>
      <w:numFmt w:val="decimal"/>
      <w:pStyle w:val="Razina2"/>
      <w:suff w:val="space"/>
      <w:lvlText w:val="%1.%2."/>
      <w:lvlJc w:val="left"/>
      <w:pPr>
        <w:ind w:left="6237" w:firstLine="0"/>
      </w:pPr>
      <w:rPr>
        <w:rFonts w:asciiTheme="minorHAnsi" w:hAnsiTheme="minorHAnsi" w:hint="default"/>
        <w:b/>
        <w:i/>
        <w:sz w:val="28"/>
      </w:rPr>
    </w:lvl>
    <w:lvl w:ilvl="2">
      <w:start w:val="1"/>
      <w:numFmt w:val="decimal"/>
      <w:pStyle w:val="Razina3"/>
      <w:suff w:val="space"/>
      <w:lvlText w:val="%1.%2.%3."/>
      <w:lvlJc w:val="left"/>
      <w:pPr>
        <w:ind w:left="0" w:firstLine="0"/>
      </w:pPr>
      <w:rPr>
        <w:rFonts w:asciiTheme="minorHAnsi" w:hAnsiTheme="minorHAnsi" w:hint="default"/>
        <w:i/>
        <w:color w:val="auto"/>
        <w:sz w:val="24"/>
      </w:rPr>
    </w:lvl>
    <w:lvl w:ilvl="3">
      <w:start w:val="1"/>
      <w:numFmt w:val="decimal"/>
      <w:pStyle w:val="Razina4"/>
      <w:suff w:val="space"/>
      <w:lvlText w:val="%1.%2.%3.%4."/>
      <w:lvlJc w:val="left"/>
      <w:pPr>
        <w:ind w:left="0" w:firstLine="0"/>
      </w:pPr>
      <w:rPr>
        <w:rFonts w:asciiTheme="minorHAnsi" w:hAnsiTheme="minorHAnsi" w:hint="default"/>
        <w:b w:val="0"/>
        <w:i/>
        <w:sz w:val="24"/>
      </w:rPr>
    </w:lvl>
    <w:lvl w:ilvl="4">
      <w:start w:val="1"/>
      <w:numFmt w:val="decimal"/>
      <w:pStyle w:val="Razina5"/>
      <w:suff w:val="space"/>
      <w:lvlText w:val="%1.%2.%3.%4.%5."/>
      <w:lvlJc w:val="left"/>
      <w:pPr>
        <w:ind w:left="0" w:firstLine="0"/>
      </w:pPr>
      <w:rPr>
        <w:rFonts w:asciiTheme="minorHAnsi" w:hAnsiTheme="minorHAnsi" w:hint="default"/>
        <w:b w:val="0"/>
        <w:i/>
        <w:color w:val="auto"/>
        <w:sz w:val="24"/>
        <w:szCs w:val="24"/>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294C7442"/>
    <w:multiLevelType w:val="hybridMultilevel"/>
    <w:tmpl w:val="8D3A93D4"/>
    <w:lvl w:ilvl="0" w:tplc="AD88F08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1DA4711"/>
    <w:multiLevelType w:val="hybridMultilevel"/>
    <w:tmpl w:val="35B6CEF0"/>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5" w15:restartNumberingAfterBreak="0">
    <w:nsid w:val="349D1EBF"/>
    <w:multiLevelType w:val="hybridMultilevel"/>
    <w:tmpl w:val="9558CA84"/>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5373764"/>
    <w:multiLevelType w:val="hybridMultilevel"/>
    <w:tmpl w:val="7F6CCD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A370FBB"/>
    <w:multiLevelType w:val="hybridMultilevel"/>
    <w:tmpl w:val="2EA831CC"/>
    <w:lvl w:ilvl="0" w:tplc="9438915E">
      <w:start w:val="5"/>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05250F0"/>
    <w:multiLevelType w:val="hybridMultilevel"/>
    <w:tmpl w:val="C1C897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26057E"/>
    <w:multiLevelType w:val="hybridMultilevel"/>
    <w:tmpl w:val="E6E0AC10"/>
    <w:lvl w:ilvl="0" w:tplc="4E1AB08A">
      <w:start w:val="5"/>
      <w:numFmt w:val="bullet"/>
      <w:lvlText w:val="-"/>
      <w:lvlJc w:val="left"/>
      <w:pPr>
        <w:ind w:left="720" w:hanging="360"/>
      </w:pPr>
      <w:rPr>
        <w:rFonts w:ascii="Garamond" w:eastAsiaTheme="minorHAnsi" w:hAnsi="Garamond"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9785419"/>
    <w:multiLevelType w:val="hybridMultilevel"/>
    <w:tmpl w:val="FBDCEAC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B357FE4"/>
    <w:multiLevelType w:val="hybridMultilevel"/>
    <w:tmpl w:val="55CCC952"/>
    <w:lvl w:ilvl="0" w:tplc="9438915E">
      <w:start w:val="5"/>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3941131"/>
    <w:multiLevelType w:val="hybridMultilevel"/>
    <w:tmpl w:val="7E8ADDA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88A7FF6"/>
    <w:multiLevelType w:val="hybridMultilevel"/>
    <w:tmpl w:val="B2107F1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C66719F"/>
    <w:multiLevelType w:val="hybridMultilevel"/>
    <w:tmpl w:val="E844F49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C7A0368"/>
    <w:multiLevelType w:val="hybridMultilevel"/>
    <w:tmpl w:val="BC26B0D4"/>
    <w:lvl w:ilvl="0" w:tplc="9438915E">
      <w:start w:val="5"/>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D5128C0"/>
    <w:multiLevelType w:val="hybridMultilevel"/>
    <w:tmpl w:val="11A431AE"/>
    <w:lvl w:ilvl="0" w:tplc="0809000B">
      <w:start w:val="1"/>
      <w:numFmt w:val="bullet"/>
      <w:lvlText w:val=""/>
      <w:lvlJc w:val="left"/>
      <w:pPr>
        <w:ind w:left="1068" w:hanging="360"/>
      </w:pPr>
      <w:rPr>
        <w:rFonts w:ascii="Wingdings" w:hAnsi="Wingdings"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7" w15:restartNumberingAfterBreak="0">
    <w:nsid w:val="66A76C3D"/>
    <w:multiLevelType w:val="hybridMultilevel"/>
    <w:tmpl w:val="81E23E5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06362A4"/>
    <w:multiLevelType w:val="hybridMultilevel"/>
    <w:tmpl w:val="013830D2"/>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0874104"/>
    <w:multiLevelType w:val="hybridMultilevel"/>
    <w:tmpl w:val="18D03160"/>
    <w:lvl w:ilvl="0" w:tplc="4E1AB08A">
      <w:start w:val="5"/>
      <w:numFmt w:val="bullet"/>
      <w:lvlText w:val="-"/>
      <w:lvlJc w:val="left"/>
      <w:pPr>
        <w:ind w:left="720" w:hanging="360"/>
      </w:pPr>
      <w:rPr>
        <w:rFonts w:ascii="Garamond" w:eastAsiaTheme="minorHAnsi" w:hAnsi="Garamond"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2341498"/>
    <w:multiLevelType w:val="hybridMultilevel"/>
    <w:tmpl w:val="7BFE62EA"/>
    <w:lvl w:ilvl="0" w:tplc="9438915E">
      <w:start w:val="5"/>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3711334"/>
    <w:multiLevelType w:val="hybridMultilevel"/>
    <w:tmpl w:val="B8843E1E"/>
    <w:styleLink w:val="Razinskipopis13"/>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6DF0DF7"/>
    <w:multiLevelType w:val="multilevel"/>
    <w:tmpl w:val="B12C9326"/>
    <w:lvl w:ilvl="0">
      <w:start w:val="1"/>
      <w:numFmt w:val="decimal"/>
      <w:pStyle w:val="Naslov1"/>
      <w:lvlText w:val="%1."/>
      <w:lvlJc w:val="left"/>
      <w:pPr>
        <w:ind w:left="432" w:hanging="432"/>
      </w:pPr>
      <w:rPr>
        <w:rFonts w:hint="default"/>
      </w:rPr>
    </w:lvl>
    <w:lvl w:ilvl="1">
      <w:start w:val="1"/>
      <w:numFmt w:val="decimal"/>
      <w:pStyle w:val="Naslov2"/>
      <w:lvlText w:val="%1.%2."/>
      <w:lvlJc w:val="left"/>
      <w:pPr>
        <w:ind w:left="576" w:hanging="576"/>
      </w:pPr>
      <w:rPr>
        <w:rFonts w:hint="default"/>
      </w:rPr>
    </w:lvl>
    <w:lvl w:ilvl="2">
      <w:start w:val="1"/>
      <w:numFmt w:val="decimal"/>
      <w:pStyle w:val="Naslov3"/>
      <w:lvlText w:val="%1.%2.%3."/>
      <w:lvlJc w:val="left"/>
      <w:pPr>
        <w:ind w:left="720" w:hanging="720"/>
      </w:pPr>
      <w:rPr>
        <w:rFonts w:hint="default"/>
        <w:color w:val="auto"/>
      </w:rPr>
    </w:lvl>
    <w:lvl w:ilvl="3">
      <w:start w:val="1"/>
      <w:numFmt w:val="decimal"/>
      <w:pStyle w:val="Naslov4"/>
      <w:lvlText w:val="%1.%2.%3.%4."/>
      <w:lvlJc w:val="left"/>
      <w:pPr>
        <w:ind w:left="2282"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33" w15:restartNumberingAfterBreak="0">
    <w:nsid w:val="77D75552"/>
    <w:multiLevelType w:val="hybridMultilevel"/>
    <w:tmpl w:val="EE84D0A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BC80C45"/>
    <w:multiLevelType w:val="hybridMultilevel"/>
    <w:tmpl w:val="D67A9B12"/>
    <w:lvl w:ilvl="0" w:tplc="2E142894">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D642AB6"/>
    <w:multiLevelType w:val="hybridMultilevel"/>
    <w:tmpl w:val="AB72B5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849716126">
    <w:abstractNumId w:val="32"/>
  </w:num>
  <w:num w:numId="2" w16cid:durableId="1050035978">
    <w:abstractNumId w:val="2"/>
  </w:num>
  <w:num w:numId="3" w16cid:durableId="387190544">
    <w:abstractNumId w:val="12"/>
  </w:num>
  <w:num w:numId="4" w16cid:durableId="1066957177">
    <w:abstractNumId w:val="11"/>
  </w:num>
  <w:num w:numId="5" w16cid:durableId="1415857675">
    <w:abstractNumId w:val="1"/>
  </w:num>
  <w:num w:numId="6" w16cid:durableId="1365867759">
    <w:abstractNumId w:val="5"/>
  </w:num>
  <w:num w:numId="7" w16cid:durableId="216091621">
    <w:abstractNumId w:val="23"/>
  </w:num>
  <w:num w:numId="8" w16cid:durableId="327749892">
    <w:abstractNumId w:val="26"/>
  </w:num>
  <w:num w:numId="9" w16cid:durableId="1309551623">
    <w:abstractNumId w:val="28"/>
  </w:num>
  <w:num w:numId="10" w16cid:durableId="2140414201">
    <w:abstractNumId w:val="3"/>
  </w:num>
  <w:num w:numId="11" w16cid:durableId="2054772807">
    <w:abstractNumId w:val="9"/>
  </w:num>
  <w:num w:numId="12" w16cid:durableId="497888901">
    <w:abstractNumId w:val="6"/>
  </w:num>
  <w:num w:numId="13" w16cid:durableId="1274289661">
    <w:abstractNumId w:val="18"/>
  </w:num>
  <w:num w:numId="14" w16cid:durableId="846167648">
    <w:abstractNumId w:val="31"/>
  </w:num>
  <w:num w:numId="15" w16cid:durableId="1578592791">
    <w:abstractNumId w:val="13"/>
  </w:num>
  <w:num w:numId="16" w16cid:durableId="113717346">
    <w:abstractNumId w:val="11"/>
    <w:lvlOverride w:ilvl="0">
      <w:lvl w:ilvl="0">
        <w:start w:val="1"/>
        <w:numFmt w:val="decimal"/>
        <w:pStyle w:val="Razina1"/>
        <w:suff w:val="space"/>
        <w:lvlText w:val="%1."/>
        <w:lvlJc w:val="left"/>
        <w:pPr>
          <w:ind w:left="0" w:firstLine="0"/>
        </w:pPr>
        <w:rPr>
          <w:rFonts w:asciiTheme="minorHAnsi" w:hAnsiTheme="minorHAnsi" w:hint="default"/>
          <w:b/>
          <w:i/>
          <w:sz w:val="28"/>
        </w:rPr>
      </w:lvl>
    </w:lvlOverride>
    <w:lvlOverride w:ilvl="1">
      <w:lvl w:ilvl="1">
        <w:start w:val="1"/>
        <w:numFmt w:val="decimal"/>
        <w:pStyle w:val="Razina2"/>
        <w:suff w:val="space"/>
        <w:lvlText w:val="%1.%2."/>
        <w:lvlJc w:val="left"/>
        <w:pPr>
          <w:ind w:left="0" w:firstLine="0"/>
        </w:pPr>
        <w:rPr>
          <w:rFonts w:asciiTheme="minorHAnsi" w:hAnsiTheme="minorHAnsi" w:hint="default"/>
          <w:b/>
          <w:i/>
          <w:sz w:val="28"/>
        </w:rPr>
      </w:lvl>
    </w:lvlOverride>
    <w:lvlOverride w:ilvl="2">
      <w:lvl w:ilvl="2">
        <w:start w:val="1"/>
        <w:numFmt w:val="decimal"/>
        <w:pStyle w:val="Razina3"/>
        <w:suff w:val="space"/>
        <w:lvlText w:val="%1.%2.%3."/>
        <w:lvlJc w:val="left"/>
        <w:pPr>
          <w:ind w:left="0" w:firstLine="0"/>
        </w:pPr>
        <w:rPr>
          <w:rFonts w:asciiTheme="minorHAnsi" w:hAnsiTheme="minorHAnsi" w:hint="default"/>
          <w:i/>
          <w:color w:val="auto"/>
          <w:sz w:val="24"/>
        </w:rPr>
      </w:lvl>
    </w:lvlOverride>
    <w:lvlOverride w:ilvl="3">
      <w:lvl w:ilvl="3">
        <w:start w:val="1"/>
        <w:numFmt w:val="decimal"/>
        <w:pStyle w:val="Razina4"/>
        <w:suff w:val="space"/>
        <w:lvlText w:val="%1.%2.%3.%4."/>
        <w:lvlJc w:val="left"/>
        <w:pPr>
          <w:ind w:left="0" w:firstLine="0"/>
        </w:pPr>
        <w:rPr>
          <w:rFonts w:asciiTheme="minorHAnsi" w:hAnsiTheme="minorHAnsi" w:hint="default"/>
          <w:b w:val="0"/>
          <w:i/>
          <w:sz w:val="24"/>
        </w:rPr>
      </w:lvl>
    </w:lvlOverride>
    <w:lvlOverride w:ilvl="4">
      <w:lvl w:ilvl="4">
        <w:start w:val="1"/>
        <w:numFmt w:val="decimal"/>
        <w:pStyle w:val="Razina5"/>
        <w:suff w:val="space"/>
        <w:lvlText w:val="%1.%2.%3.%4.%5."/>
        <w:lvlJc w:val="left"/>
        <w:pPr>
          <w:ind w:left="0" w:firstLine="0"/>
        </w:pPr>
        <w:rPr>
          <w:rFonts w:asciiTheme="minorHAnsi" w:hAnsiTheme="minorHAnsi" w:hint="default"/>
          <w:b w:val="0"/>
          <w:i/>
          <w:color w:val="auto"/>
          <w:sz w:val="24"/>
          <w:szCs w:val="24"/>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7" w16cid:durableId="1683556061">
    <w:abstractNumId w:val="33"/>
  </w:num>
  <w:num w:numId="18" w16cid:durableId="1946379544">
    <w:abstractNumId w:val="14"/>
  </w:num>
  <w:num w:numId="19" w16cid:durableId="342166446">
    <w:abstractNumId w:val="7"/>
  </w:num>
  <w:num w:numId="20" w16cid:durableId="1032534705">
    <w:abstractNumId w:val="10"/>
  </w:num>
  <w:num w:numId="21" w16cid:durableId="245263562">
    <w:abstractNumId w:val="11"/>
    <w:lvlOverride w:ilvl="0">
      <w:lvl w:ilvl="0">
        <w:start w:val="1"/>
        <w:numFmt w:val="decimal"/>
        <w:pStyle w:val="Razina1"/>
        <w:suff w:val="space"/>
        <w:lvlText w:val="%1."/>
        <w:lvlJc w:val="left"/>
        <w:pPr>
          <w:ind w:left="0" w:firstLine="0"/>
        </w:pPr>
        <w:rPr>
          <w:rFonts w:asciiTheme="minorHAnsi" w:hAnsiTheme="minorHAnsi" w:hint="default"/>
          <w:b w:val="0"/>
          <w:bCs w:val="0"/>
          <w:i/>
          <w:sz w:val="28"/>
        </w:rPr>
      </w:lvl>
    </w:lvlOverride>
    <w:lvlOverride w:ilvl="1">
      <w:lvl w:ilvl="1">
        <w:start w:val="1"/>
        <w:numFmt w:val="decimal"/>
        <w:pStyle w:val="Razina2"/>
        <w:suff w:val="space"/>
        <w:lvlText w:val="%1.%2."/>
        <w:lvlJc w:val="left"/>
        <w:pPr>
          <w:ind w:left="9072" w:firstLine="0"/>
        </w:pPr>
        <w:rPr>
          <w:rFonts w:asciiTheme="minorHAnsi" w:hAnsiTheme="minorHAnsi" w:hint="default"/>
          <w:b/>
          <w:i/>
          <w:sz w:val="28"/>
        </w:rPr>
      </w:lvl>
    </w:lvlOverride>
  </w:num>
  <w:num w:numId="22" w16cid:durableId="658734921">
    <w:abstractNumId w:val="24"/>
  </w:num>
  <w:num w:numId="23" w16cid:durableId="19355925">
    <w:abstractNumId w:val="8"/>
  </w:num>
  <w:num w:numId="24" w16cid:durableId="270742975">
    <w:abstractNumId w:val="4"/>
  </w:num>
  <w:num w:numId="25" w16cid:durableId="1225877056">
    <w:abstractNumId w:val="27"/>
  </w:num>
  <w:num w:numId="26" w16cid:durableId="935673481">
    <w:abstractNumId w:val="20"/>
  </w:num>
  <w:num w:numId="27" w16cid:durableId="711342486">
    <w:abstractNumId w:val="30"/>
  </w:num>
  <w:num w:numId="28" w16cid:durableId="786702893">
    <w:abstractNumId w:val="25"/>
  </w:num>
  <w:num w:numId="29" w16cid:durableId="242954000">
    <w:abstractNumId w:val="17"/>
  </w:num>
  <w:num w:numId="30" w16cid:durableId="1195461284">
    <w:abstractNumId w:val="21"/>
  </w:num>
  <w:num w:numId="31" w16cid:durableId="1805999258">
    <w:abstractNumId w:val="22"/>
  </w:num>
  <w:num w:numId="32" w16cid:durableId="1761413838">
    <w:abstractNumId w:val="16"/>
  </w:num>
  <w:num w:numId="33" w16cid:durableId="1752964831">
    <w:abstractNumId w:val="35"/>
  </w:num>
  <w:num w:numId="34" w16cid:durableId="1320573341">
    <w:abstractNumId w:val="15"/>
  </w:num>
  <w:num w:numId="35" w16cid:durableId="1325933718">
    <w:abstractNumId w:val="0"/>
  </w:num>
  <w:num w:numId="36" w16cid:durableId="1710907889">
    <w:abstractNumId w:val="19"/>
  </w:num>
  <w:num w:numId="37" w16cid:durableId="1901749883">
    <w:abstractNumId w:val="29"/>
  </w:num>
  <w:num w:numId="38" w16cid:durableId="1726027435">
    <w:abstractNumId w:val="3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o:colormru v:ext="edit" colors="#a5c26a,#f8f8f8,#eaeaea,#9ebd5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F53"/>
    <w:rsid w:val="00000310"/>
    <w:rsid w:val="00000CC8"/>
    <w:rsid w:val="00002313"/>
    <w:rsid w:val="0000237C"/>
    <w:rsid w:val="000029A5"/>
    <w:rsid w:val="00002A68"/>
    <w:rsid w:val="00002DDF"/>
    <w:rsid w:val="000046A9"/>
    <w:rsid w:val="000066CC"/>
    <w:rsid w:val="00010DD6"/>
    <w:rsid w:val="00011236"/>
    <w:rsid w:val="000112BA"/>
    <w:rsid w:val="00011330"/>
    <w:rsid w:val="00015CBE"/>
    <w:rsid w:val="00016CAC"/>
    <w:rsid w:val="0002403E"/>
    <w:rsid w:val="00026CCC"/>
    <w:rsid w:val="00027015"/>
    <w:rsid w:val="00027408"/>
    <w:rsid w:val="0002782F"/>
    <w:rsid w:val="00031EA4"/>
    <w:rsid w:val="00035527"/>
    <w:rsid w:val="00035F29"/>
    <w:rsid w:val="000365CA"/>
    <w:rsid w:val="00036EC2"/>
    <w:rsid w:val="00040D4C"/>
    <w:rsid w:val="00040DAF"/>
    <w:rsid w:val="00042F41"/>
    <w:rsid w:val="000436ED"/>
    <w:rsid w:val="00045C38"/>
    <w:rsid w:val="00046280"/>
    <w:rsid w:val="000510CA"/>
    <w:rsid w:val="0005399C"/>
    <w:rsid w:val="0005441D"/>
    <w:rsid w:val="00055902"/>
    <w:rsid w:val="00055AE7"/>
    <w:rsid w:val="0006081E"/>
    <w:rsid w:val="00062271"/>
    <w:rsid w:val="00062C1B"/>
    <w:rsid w:val="00062C2B"/>
    <w:rsid w:val="000630A6"/>
    <w:rsid w:val="00064F7B"/>
    <w:rsid w:val="00065A4C"/>
    <w:rsid w:val="00071C75"/>
    <w:rsid w:val="0007265C"/>
    <w:rsid w:val="00073497"/>
    <w:rsid w:val="000743E7"/>
    <w:rsid w:val="00074972"/>
    <w:rsid w:val="00081CFC"/>
    <w:rsid w:val="00082B15"/>
    <w:rsid w:val="000835A2"/>
    <w:rsid w:val="000849D2"/>
    <w:rsid w:val="00084C35"/>
    <w:rsid w:val="00085FDD"/>
    <w:rsid w:val="00086081"/>
    <w:rsid w:val="000871EC"/>
    <w:rsid w:val="00087489"/>
    <w:rsid w:val="00090235"/>
    <w:rsid w:val="00091D1D"/>
    <w:rsid w:val="0009302E"/>
    <w:rsid w:val="0009416D"/>
    <w:rsid w:val="0009460B"/>
    <w:rsid w:val="0009656A"/>
    <w:rsid w:val="000A02EC"/>
    <w:rsid w:val="000A0769"/>
    <w:rsid w:val="000A461B"/>
    <w:rsid w:val="000A54A4"/>
    <w:rsid w:val="000A5912"/>
    <w:rsid w:val="000A5BB4"/>
    <w:rsid w:val="000A66A8"/>
    <w:rsid w:val="000A73D5"/>
    <w:rsid w:val="000B16F8"/>
    <w:rsid w:val="000B22DF"/>
    <w:rsid w:val="000B3471"/>
    <w:rsid w:val="000B38D0"/>
    <w:rsid w:val="000B72F4"/>
    <w:rsid w:val="000C152B"/>
    <w:rsid w:val="000C161D"/>
    <w:rsid w:val="000C2C1C"/>
    <w:rsid w:val="000C48D7"/>
    <w:rsid w:val="000C5132"/>
    <w:rsid w:val="000C5DF4"/>
    <w:rsid w:val="000C6F0A"/>
    <w:rsid w:val="000D2763"/>
    <w:rsid w:val="000D41EE"/>
    <w:rsid w:val="000D4425"/>
    <w:rsid w:val="000D5BB3"/>
    <w:rsid w:val="000D6CAD"/>
    <w:rsid w:val="000D7D93"/>
    <w:rsid w:val="000E06EA"/>
    <w:rsid w:val="000E0F37"/>
    <w:rsid w:val="000E0F96"/>
    <w:rsid w:val="000E26C1"/>
    <w:rsid w:val="000E3A1B"/>
    <w:rsid w:val="000E53E8"/>
    <w:rsid w:val="000E6304"/>
    <w:rsid w:val="000E7B1F"/>
    <w:rsid w:val="000F245C"/>
    <w:rsid w:val="000F5E16"/>
    <w:rsid w:val="000F604A"/>
    <w:rsid w:val="000F68FB"/>
    <w:rsid w:val="000F6ECC"/>
    <w:rsid w:val="000F6F30"/>
    <w:rsid w:val="00101622"/>
    <w:rsid w:val="00104E2E"/>
    <w:rsid w:val="0010744D"/>
    <w:rsid w:val="00112E90"/>
    <w:rsid w:val="0011391B"/>
    <w:rsid w:val="001139EB"/>
    <w:rsid w:val="001147E8"/>
    <w:rsid w:val="00114B9C"/>
    <w:rsid w:val="001169B1"/>
    <w:rsid w:val="00116A99"/>
    <w:rsid w:val="00117070"/>
    <w:rsid w:val="00117463"/>
    <w:rsid w:val="00117BEA"/>
    <w:rsid w:val="001209DD"/>
    <w:rsid w:val="001218F8"/>
    <w:rsid w:val="00121BF6"/>
    <w:rsid w:val="00121C37"/>
    <w:rsid w:val="00121CA7"/>
    <w:rsid w:val="0012200D"/>
    <w:rsid w:val="0012215A"/>
    <w:rsid w:val="00124BC9"/>
    <w:rsid w:val="001274C0"/>
    <w:rsid w:val="00131E43"/>
    <w:rsid w:val="00132073"/>
    <w:rsid w:val="00133002"/>
    <w:rsid w:val="00133029"/>
    <w:rsid w:val="00134CC6"/>
    <w:rsid w:val="00134F7C"/>
    <w:rsid w:val="0013648D"/>
    <w:rsid w:val="00136F42"/>
    <w:rsid w:val="001427D9"/>
    <w:rsid w:val="00143BD1"/>
    <w:rsid w:val="00145735"/>
    <w:rsid w:val="00146EC6"/>
    <w:rsid w:val="0015012B"/>
    <w:rsid w:val="00151B19"/>
    <w:rsid w:val="0015424B"/>
    <w:rsid w:val="00155018"/>
    <w:rsid w:val="00155360"/>
    <w:rsid w:val="00155691"/>
    <w:rsid w:val="00155B7A"/>
    <w:rsid w:val="00155BE5"/>
    <w:rsid w:val="00161E11"/>
    <w:rsid w:val="00165442"/>
    <w:rsid w:val="00165F68"/>
    <w:rsid w:val="0016636C"/>
    <w:rsid w:val="0017002B"/>
    <w:rsid w:val="0017285F"/>
    <w:rsid w:val="00173002"/>
    <w:rsid w:val="00173A2F"/>
    <w:rsid w:val="00175163"/>
    <w:rsid w:val="00176749"/>
    <w:rsid w:val="0017684E"/>
    <w:rsid w:val="00180655"/>
    <w:rsid w:val="001806DA"/>
    <w:rsid w:val="00181216"/>
    <w:rsid w:val="001826CC"/>
    <w:rsid w:val="001828F0"/>
    <w:rsid w:val="0018374B"/>
    <w:rsid w:val="00183C02"/>
    <w:rsid w:val="001863C3"/>
    <w:rsid w:val="00187819"/>
    <w:rsid w:val="0019027F"/>
    <w:rsid w:val="0019096C"/>
    <w:rsid w:val="00190CC3"/>
    <w:rsid w:val="00191993"/>
    <w:rsid w:val="001939C9"/>
    <w:rsid w:val="00194490"/>
    <w:rsid w:val="001949EC"/>
    <w:rsid w:val="00194C8C"/>
    <w:rsid w:val="00195EC8"/>
    <w:rsid w:val="001961E2"/>
    <w:rsid w:val="0019634B"/>
    <w:rsid w:val="0019664B"/>
    <w:rsid w:val="001A2BCB"/>
    <w:rsid w:val="001A32A2"/>
    <w:rsid w:val="001A3EFD"/>
    <w:rsid w:val="001A4905"/>
    <w:rsid w:val="001B143C"/>
    <w:rsid w:val="001B2743"/>
    <w:rsid w:val="001B3769"/>
    <w:rsid w:val="001B4519"/>
    <w:rsid w:val="001B4CE0"/>
    <w:rsid w:val="001B66D9"/>
    <w:rsid w:val="001B68D7"/>
    <w:rsid w:val="001C1402"/>
    <w:rsid w:val="001C2A38"/>
    <w:rsid w:val="001C3C68"/>
    <w:rsid w:val="001C6517"/>
    <w:rsid w:val="001C7DFD"/>
    <w:rsid w:val="001D54D7"/>
    <w:rsid w:val="001D5EDA"/>
    <w:rsid w:val="001D64B1"/>
    <w:rsid w:val="001D7675"/>
    <w:rsid w:val="001D7DD0"/>
    <w:rsid w:val="001E04D1"/>
    <w:rsid w:val="001E0BC0"/>
    <w:rsid w:val="001E30D2"/>
    <w:rsid w:val="001E3CAE"/>
    <w:rsid w:val="001E4A74"/>
    <w:rsid w:val="001E5462"/>
    <w:rsid w:val="001E5F88"/>
    <w:rsid w:val="001E68C1"/>
    <w:rsid w:val="001E7E0B"/>
    <w:rsid w:val="001F446E"/>
    <w:rsid w:val="001F5CD6"/>
    <w:rsid w:val="001F6B86"/>
    <w:rsid w:val="001F6DD4"/>
    <w:rsid w:val="00203F04"/>
    <w:rsid w:val="00204292"/>
    <w:rsid w:val="00204A74"/>
    <w:rsid w:val="00205061"/>
    <w:rsid w:val="002061CF"/>
    <w:rsid w:val="00207A34"/>
    <w:rsid w:val="002124AF"/>
    <w:rsid w:val="002141A4"/>
    <w:rsid w:val="002147F0"/>
    <w:rsid w:val="00215920"/>
    <w:rsid w:val="0021595D"/>
    <w:rsid w:val="00217708"/>
    <w:rsid w:val="0021780E"/>
    <w:rsid w:val="002236FB"/>
    <w:rsid w:val="002238E2"/>
    <w:rsid w:val="00223AA6"/>
    <w:rsid w:val="002246CF"/>
    <w:rsid w:val="00225BEF"/>
    <w:rsid w:val="00226DC1"/>
    <w:rsid w:val="00230763"/>
    <w:rsid w:val="00230D5D"/>
    <w:rsid w:val="00232ECF"/>
    <w:rsid w:val="00234894"/>
    <w:rsid w:val="002373ED"/>
    <w:rsid w:val="00241C96"/>
    <w:rsid w:val="002428BC"/>
    <w:rsid w:val="002459EC"/>
    <w:rsid w:val="002479B9"/>
    <w:rsid w:val="00251A74"/>
    <w:rsid w:val="002527C0"/>
    <w:rsid w:val="00255CB3"/>
    <w:rsid w:val="00256306"/>
    <w:rsid w:val="00256A4D"/>
    <w:rsid w:val="00264320"/>
    <w:rsid w:val="00270B0C"/>
    <w:rsid w:val="002741FE"/>
    <w:rsid w:val="0027515D"/>
    <w:rsid w:val="00276CCB"/>
    <w:rsid w:val="00276FEF"/>
    <w:rsid w:val="0028017C"/>
    <w:rsid w:val="00281451"/>
    <w:rsid w:val="0028231B"/>
    <w:rsid w:val="00282607"/>
    <w:rsid w:val="00282ED8"/>
    <w:rsid w:val="0029266D"/>
    <w:rsid w:val="002931EA"/>
    <w:rsid w:val="00293CC5"/>
    <w:rsid w:val="002968CF"/>
    <w:rsid w:val="0029721E"/>
    <w:rsid w:val="002A0D4A"/>
    <w:rsid w:val="002A29AA"/>
    <w:rsid w:val="002A2E9A"/>
    <w:rsid w:val="002A3496"/>
    <w:rsid w:val="002A4016"/>
    <w:rsid w:val="002A668F"/>
    <w:rsid w:val="002A70D7"/>
    <w:rsid w:val="002A7D4E"/>
    <w:rsid w:val="002B20F4"/>
    <w:rsid w:val="002B2382"/>
    <w:rsid w:val="002B2FDF"/>
    <w:rsid w:val="002B42F5"/>
    <w:rsid w:val="002B45AA"/>
    <w:rsid w:val="002B6033"/>
    <w:rsid w:val="002B795A"/>
    <w:rsid w:val="002C127A"/>
    <w:rsid w:val="002C1CD8"/>
    <w:rsid w:val="002C286D"/>
    <w:rsid w:val="002C2E2A"/>
    <w:rsid w:val="002C33EC"/>
    <w:rsid w:val="002C6A0A"/>
    <w:rsid w:val="002C6C52"/>
    <w:rsid w:val="002D021A"/>
    <w:rsid w:val="002D5BC3"/>
    <w:rsid w:val="002D5DE5"/>
    <w:rsid w:val="002E07FE"/>
    <w:rsid w:val="002E5D71"/>
    <w:rsid w:val="002E707F"/>
    <w:rsid w:val="002F2C7E"/>
    <w:rsid w:val="002F3F4E"/>
    <w:rsid w:val="002F6200"/>
    <w:rsid w:val="002F659A"/>
    <w:rsid w:val="003006A5"/>
    <w:rsid w:val="00300AD9"/>
    <w:rsid w:val="003016B6"/>
    <w:rsid w:val="00304A37"/>
    <w:rsid w:val="00306401"/>
    <w:rsid w:val="003071A0"/>
    <w:rsid w:val="003105CA"/>
    <w:rsid w:val="00310B45"/>
    <w:rsid w:val="00310CBE"/>
    <w:rsid w:val="00314526"/>
    <w:rsid w:val="003166E3"/>
    <w:rsid w:val="00317B6E"/>
    <w:rsid w:val="00320972"/>
    <w:rsid w:val="00323997"/>
    <w:rsid w:val="00323BDF"/>
    <w:rsid w:val="00324E98"/>
    <w:rsid w:val="00331819"/>
    <w:rsid w:val="003318B3"/>
    <w:rsid w:val="00332B44"/>
    <w:rsid w:val="00333F1D"/>
    <w:rsid w:val="003345AA"/>
    <w:rsid w:val="00334E60"/>
    <w:rsid w:val="0033627E"/>
    <w:rsid w:val="003376FF"/>
    <w:rsid w:val="00343569"/>
    <w:rsid w:val="0034360C"/>
    <w:rsid w:val="00343894"/>
    <w:rsid w:val="00344518"/>
    <w:rsid w:val="003455D3"/>
    <w:rsid w:val="00345B79"/>
    <w:rsid w:val="00346B36"/>
    <w:rsid w:val="00347E0C"/>
    <w:rsid w:val="003505EB"/>
    <w:rsid w:val="003513B8"/>
    <w:rsid w:val="00351664"/>
    <w:rsid w:val="0035441F"/>
    <w:rsid w:val="0035561D"/>
    <w:rsid w:val="003557F1"/>
    <w:rsid w:val="00356D6B"/>
    <w:rsid w:val="0036320E"/>
    <w:rsid w:val="00364834"/>
    <w:rsid w:val="00365C74"/>
    <w:rsid w:val="003665DE"/>
    <w:rsid w:val="00367DA0"/>
    <w:rsid w:val="003706DF"/>
    <w:rsid w:val="00371A4A"/>
    <w:rsid w:val="00372AA4"/>
    <w:rsid w:val="00374681"/>
    <w:rsid w:val="00375D96"/>
    <w:rsid w:val="00375E5B"/>
    <w:rsid w:val="00377AE7"/>
    <w:rsid w:val="003808E4"/>
    <w:rsid w:val="003815C6"/>
    <w:rsid w:val="00382ABD"/>
    <w:rsid w:val="003865BA"/>
    <w:rsid w:val="00387E45"/>
    <w:rsid w:val="00390081"/>
    <w:rsid w:val="003904E5"/>
    <w:rsid w:val="00390A27"/>
    <w:rsid w:val="00391CD4"/>
    <w:rsid w:val="0039224B"/>
    <w:rsid w:val="00392708"/>
    <w:rsid w:val="00392735"/>
    <w:rsid w:val="00392C22"/>
    <w:rsid w:val="00392D24"/>
    <w:rsid w:val="00394152"/>
    <w:rsid w:val="00394B6A"/>
    <w:rsid w:val="00395852"/>
    <w:rsid w:val="00395F9B"/>
    <w:rsid w:val="003A27A2"/>
    <w:rsid w:val="003A32C3"/>
    <w:rsid w:val="003A5079"/>
    <w:rsid w:val="003B1DA7"/>
    <w:rsid w:val="003B31D0"/>
    <w:rsid w:val="003B3601"/>
    <w:rsid w:val="003B3E35"/>
    <w:rsid w:val="003B4346"/>
    <w:rsid w:val="003B58E5"/>
    <w:rsid w:val="003B5B7A"/>
    <w:rsid w:val="003B697A"/>
    <w:rsid w:val="003B7568"/>
    <w:rsid w:val="003C354C"/>
    <w:rsid w:val="003C3915"/>
    <w:rsid w:val="003C4BAB"/>
    <w:rsid w:val="003C594A"/>
    <w:rsid w:val="003C5FAB"/>
    <w:rsid w:val="003C630F"/>
    <w:rsid w:val="003C642B"/>
    <w:rsid w:val="003C7304"/>
    <w:rsid w:val="003C76AC"/>
    <w:rsid w:val="003D1823"/>
    <w:rsid w:val="003D30D0"/>
    <w:rsid w:val="003D42E3"/>
    <w:rsid w:val="003E296E"/>
    <w:rsid w:val="003E66D7"/>
    <w:rsid w:val="003E7C04"/>
    <w:rsid w:val="003F01AE"/>
    <w:rsid w:val="003F05EC"/>
    <w:rsid w:val="003F11BC"/>
    <w:rsid w:val="003F21C5"/>
    <w:rsid w:val="003F26E1"/>
    <w:rsid w:val="003F41C7"/>
    <w:rsid w:val="003F7687"/>
    <w:rsid w:val="003F7CC9"/>
    <w:rsid w:val="00400951"/>
    <w:rsid w:val="00401838"/>
    <w:rsid w:val="00402F86"/>
    <w:rsid w:val="004063C4"/>
    <w:rsid w:val="00406B2A"/>
    <w:rsid w:val="00407861"/>
    <w:rsid w:val="004104D3"/>
    <w:rsid w:val="0041184E"/>
    <w:rsid w:val="00414C45"/>
    <w:rsid w:val="00415BDE"/>
    <w:rsid w:val="00415EAA"/>
    <w:rsid w:val="00415FAB"/>
    <w:rsid w:val="00416798"/>
    <w:rsid w:val="0041745D"/>
    <w:rsid w:val="00421086"/>
    <w:rsid w:val="00421DAC"/>
    <w:rsid w:val="00424CC1"/>
    <w:rsid w:val="0043191F"/>
    <w:rsid w:val="004319F4"/>
    <w:rsid w:val="004331F0"/>
    <w:rsid w:val="0043388C"/>
    <w:rsid w:val="004338DD"/>
    <w:rsid w:val="004339FB"/>
    <w:rsid w:val="004345B3"/>
    <w:rsid w:val="00434DD3"/>
    <w:rsid w:val="00436010"/>
    <w:rsid w:val="004364F3"/>
    <w:rsid w:val="0044216D"/>
    <w:rsid w:val="00442FDA"/>
    <w:rsid w:val="00445C3C"/>
    <w:rsid w:val="00446157"/>
    <w:rsid w:val="00446BF9"/>
    <w:rsid w:val="0045070D"/>
    <w:rsid w:val="00452147"/>
    <w:rsid w:val="00456748"/>
    <w:rsid w:val="00456C62"/>
    <w:rsid w:val="00457338"/>
    <w:rsid w:val="0045735F"/>
    <w:rsid w:val="00457F1A"/>
    <w:rsid w:val="004624F6"/>
    <w:rsid w:val="00462885"/>
    <w:rsid w:val="004653C9"/>
    <w:rsid w:val="00465EF1"/>
    <w:rsid w:val="00466091"/>
    <w:rsid w:val="00466246"/>
    <w:rsid w:val="00466FBE"/>
    <w:rsid w:val="004749BC"/>
    <w:rsid w:val="00476323"/>
    <w:rsid w:val="0047663C"/>
    <w:rsid w:val="00481C2D"/>
    <w:rsid w:val="00482304"/>
    <w:rsid w:val="00484A8B"/>
    <w:rsid w:val="00484E05"/>
    <w:rsid w:val="004850B6"/>
    <w:rsid w:val="004874B7"/>
    <w:rsid w:val="00487FBD"/>
    <w:rsid w:val="00493682"/>
    <w:rsid w:val="00496957"/>
    <w:rsid w:val="00496A5B"/>
    <w:rsid w:val="00497764"/>
    <w:rsid w:val="004A1A2C"/>
    <w:rsid w:val="004A22F7"/>
    <w:rsid w:val="004A26BA"/>
    <w:rsid w:val="004A2A54"/>
    <w:rsid w:val="004A361B"/>
    <w:rsid w:val="004A36C5"/>
    <w:rsid w:val="004A381D"/>
    <w:rsid w:val="004A3BFC"/>
    <w:rsid w:val="004A5F87"/>
    <w:rsid w:val="004A6563"/>
    <w:rsid w:val="004A6D8E"/>
    <w:rsid w:val="004A7314"/>
    <w:rsid w:val="004A74BE"/>
    <w:rsid w:val="004B2A9E"/>
    <w:rsid w:val="004B6AC0"/>
    <w:rsid w:val="004B725D"/>
    <w:rsid w:val="004C0374"/>
    <w:rsid w:val="004C0A48"/>
    <w:rsid w:val="004C28E7"/>
    <w:rsid w:val="004C5060"/>
    <w:rsid w:val="004C50AF"/>
    <w:rsid w:val="004C5967"/>
    <w:rsid w:val="004C60E5"/>
    <w:rsid w:val="004C754E"/>
    <w:rsid w:val="004D0155"/>
    <w:rsid w:val="004D3043"/>
    <w:rsid w:val="004D3115"/>
    <w:rsid w:val="004D3F59"/>
    <w:rsid w:val="004D6426"/>
    <w:rsid w:val="004E162D"/>
    <w:rsid w:val="004E32C5"/>
    <w:rsid w:val="004E52AC"/>
    <w:rsid w:val="004E62FF"/>
    <w:rsid w:val="004E68B5"/>
    <w:rsid w:val="004E7046"/>
    <w:rsid w:val="004E7933"/>
    <w:rsid w:val="004F47E4"/>
    <w:rsid w:val="004F585F"/>
    <w:rsid w:val="004F628C"/>
    <w:rsid w:val="00500E6C"/>
    <w:rsid w:val="00501FE3"/>
    <w:rsid w:val="00502114"/>
    <w:rsid w:val="00502721"/>
    <w:rsid w:val="00502E44"/>
    <w:rsid w:val="00503BDB"/>
    <w:rsid w:val="00503D18"/>
    <w:rsid w:val="00510F27"/>
    <w:rsid w:val="00511990"/>
    <w:rsid w:val="005121E4"/>
    <w:rsid w:val="0051712A"/>
    <w:rsid w:val="00520F19"/>
    <w:rsid w:val="00521561"/>
    <w:rsid w:val="00523911"/>
    <w:rsid w:val="00523A61"/>
    <w:rsid w:val="00523ACD"/>
    <w:rsid w:val="00523CDF"/>
    <w:rsid w:val="00523D14"/>
    <w:rsid w:val="005254D9"/>
    <w:rsid w:val="00530B1A"/>
    <w:rsid w:val="00531298"/>
    <w:rsid w:val="005344CF"/>
    <w:rsid w:val="00535E3C"/>
    <w:rsid w:val="00537C5F"/>
    <w:rsid w:val="00540F93"/>
    <w:rsid w:val="005425AB"/>
    <w:rsid w:val="0054329D"/>
    <w:rsid w:val="005437BF"/>
    <w:rsid w:val="00544252"/>
    <w:rsid w:val="00546920"/>
    <w:rsid w:val="00547A85"/>
    <w:rsid w:val="0055109B"/>
    <w:rsid w:val="00551892"/>
    <w:rsid w:val="005523F1"/>
    <w:rsid w:val="00552647"/>
    <w:rsid w:val="005532F7"/>
    <w:rsid w:val="005569CE"/>
    <w:rsid w:val="00561466"/>
    <w:rsid w:val="00561BA4"/>
    <w:rsid w:val="0056379C"/>
    <w:rsid w:val="005642BD"/>
    <w:rsid w:val="00565D77"/>
    <w:rsid w:val="00570FB1"/>
    <w:rsid w:val="005723B1"/>
    <w:rsid w:val="005727B6"/>
    <w:rsid w:val="00576E18"/>
    <w:rsid w:val="00577F2F"/>
    <w:rsid w:val="00577FDA"/>
    <w:rsid w:val="005824BB"/>
    <w:rsid w:val="00582F9D"/>
    <w:rsid w:val="00583276"/>
    <w:rsid w:val="00585886"/>
    <w:rsid w:val="00587201"/>
    <w:rsid w:val="00587587"/>
    <w:rsid w:val="00587755"/>
    <w:rsid w:val="00587757"/>
    <w:rsid w:val="005913EE"/>
    <w:rsid w:val="00591C24"/>
    <w:rsid w:val="005923E5"/>
    <w:rsid w:val="0059445C"/>
    <w:rsid w:val="00594C35"/>
    <w:rsid w:val="00595ADC"/>
    <w:rsid w:val="005968EB"/>
    <w:rsid w:val="00597832"/>
    <w:rsid w:val="005A1C26"/>
    <w:rsid w:val="005A27E5"/>
    <w:rsid w:val="005A38D2"/>
    <w:rsid w:val="005A3E1A"/>
    <w:rsid w:val="005A681D"/>
    <w:rsid w:val="005B0979"/>
    <w:rsid w:val="005B0B8B"/>
    <w:rsid w:val="005B0D56"/>
    <w:rsid w:val="005B3946"/>
    <w:rsid w:val="005B545F"/>
    <w:rsid w:val="005B5C4C"/>
    <w:rsid w:val="005B7C8D"/>
    <w:rsid w:val="005C2064"/>
    <w:rsid w:val="005C256A"/>
    <w:rsid w:val="005C50D2"/>
    <w:rsid w:val="005C5FC7"/>
    <w:rsid w:val="005C6742"/>
    <w:rsid w:val="005C71E5"/>
    <w:rsid w:val="005D151D"/>
    <w:rsid w:val="005D16C6"/>
    <w:rsid w:val="005D19DD"/>
    <w:rsid w:val="005D2FFC"/>
    <w:rsid w:val="005D3E2A"/>
    <w:rsid w:val="005D3F7A"/>
    <w:rsid w:val="005D403E"/>
    <w:rsid w:val="005D5B36"/>
    <w:rsid w:val="005D6394"/>
    <w:rsid w:val="005E110F"/>
    <w:rsid w:val="005E58A3"/>
    <w:rsid w:val="005E777A"/>
    <w:rsid w:val="005E77E4"/>
    <w:rsid w:val="005F2069"/>
    <w:rsid w:val="005F2E17"/>
    <w:rsid w:val="005F3D43"/>
    <w:rsid w:val="005F449B"/>
    <w:rsid w:val="005F48D2"/>
    <w:rsid w:val="005F794C"/>
    <w:rsid w:val="005F7CCE"/>
    <w:rsid w:val="00600968"/>
    <w:rsid w:val="006012E3"/>
    <w:rsid w:val="0060508A"/>
    <w:rsid w:val="006053AD"/>
    <w:rsid w:val="006102F7"/>
    <w:rsid w:val="00610332"/>
    <w:rsid w:val="00610359"/>
    <w:rsid w:val="006113BE"/>
    <w:rsid w:val="00611F47"/>
    <w:rsid w:val="00614EFF"/>
    <w:rsid w:val="00615223"/>
    <w:rsid w:val="00617BE8"/>
    <w:rsid w:val="00617C6B"/>
    <w:rsid w:val="00620F1D"/>
    <w:rsid w:val="00620FBB"/>
    <w:rsid w:val="0062179F"/>
    <w:rsid w:val="00622588"/>
    <w:rsid w:val="006236F3"/>
    <w:rsid w:val="006237E5"/>
    <w:rsid w:val="006245A2"/>
    <w:rsid w:val="0062598B"/>
    <w:rsid w:val="00630355"/>
    <w:rsid w:val="0063417B"/>
    <w:rsid w:val="0063601C"/>
    <w:rsid w:val="006373E2"/>
    <w:rsid w:val="00637CBB"/>
    <w:rsid w:val="00640785"/>
    <w:rsid w:val="0064203F"/>
    <w:rsid w:val="00643DA4"/>
    <w:rsid w:val="00644372"/>
    <w:rsid w:val="00645D34"/>
    <w:rsid w:val="00646A09"/>
    <w:rsid w:val="006479F4"/>
    <w:rsid w:val="00650831"/>
    <w:rsid w:val="00650F01"/>
    <w:rsid w:val="0065113B"/>
    <w:rsid w:val="00651818"/>
    <w:rsid w:val="00652329"/>
    <w:rsid w:val="00652434"/>
    <w:rsid w:val="006536B8"/>
    <w:rsid w:val="006544A3"/>
    <w:rsid w:val="00657BE1"/>
    <w:rsid w:val="00657E1F"/>
    <w:rsid w:val="00661595"/>
    <w:rsid w:val="006616A8"/>
    <w:rsid w:val="00661F4B"/>
    <w:rsid w:val="00664C22"/>
    <w:rsid w:val="00666389"/>
    <w:rsid w:val="00673A9A"/>
    <w:rsid w:val="006742B0"/>
    <w:rsid w:val="00674B4C"/>
    <w:rsid w:val="006751A1"/>
    <w:rsid w:val="00675713"/>
    <w:rsid w:val="00680BD7"/>
    <w:rsid w:val="00680C37"/>
    <w:rsid w:val="00683BA0"/>
    <w:rsid w:val="006844ED"/>
    <w:rsid w:val="00684E53"/>
    <w:rsid w:val="006858A7"/>
    <w:rsid w:val="0068619E"/>
    <w:rsid w:val="0068626D"/>
    <w:rsid w:val="006863BC"/>
    <w:rsid w:val="00686F32"/>
    <w:rsid w:val="00687472"/>
    <w:rsid w:val="00693F3A"/>
    <w:rsid w:val="00693FCE"/>
    <w:rsid w:val="006953F5"/>
    <w:rsid w:val="00695677"/>
    <w:rsid w:val="006A2604"/>
    <w:rsid w:val="006A280A"/>
    <w:rsid w:val="006A3A79"/>
    <w:rsid w:val="006A4FCA"/>
    <w:rsid w:val="006A4FF7"/>
    <w:rsid w:val="006A5C2B"/>
    <w:rsid w:val="006A7087"/>
    <w:rsid w:val="006B1C8F"/>
    <w:rsid w:val="006B53C5"/>
    <w:rsid w:val="006B5E9A"/>
    <w:rsid w:val="006B6275"/>
    <w:rsid w:val="006B7119"/>
    <w:rsid w:val="006B770F"/>
    <w:rsid w:val="006C06FA"/>
    <w:rsid w:val="006C0995"/>
    <w:rsid w:val="006C1ECD"/>
    <w:rsid w:val="006C23B9"/>
    <w:rsid w:val="006C2FD2"/>
    <w:rsid w:val="006C313C"/>
    <w:rsid w:val="006C49B1"/>
    <w:rsid w:val="006C5484"/>
    <w:rsid w:val="006C70EE"/>
    <w:rsid w:val="006D312C"/>
    <w:rsid w:val="006D6320"/>
    <w:rsid w:val="006E0EEC"/>
    <w:rsid w:val="006E1010"/>
    <w:rsid w:val="006E4C88"/>
    <w:rsid w:val="006F1E20"/>
    <w:rsid w:val="006F21CD"/>
    <w:rsid w:val="006F6AA3"/>
    <w:rsid w:val="00700B0F"/>
    <w:rsid w:val="007026B9"/>
    <w:rsid w:val="00705345"/>
    <w:rsid w:val="00707E77"/>
    <w:rsid w:val="00710C11"/>
    <w:rsid w:val="00710F08"/>
    <w:rsid w:val="00711DA5"/>
    <w:rsid w:val="0071267B"/>
    <w:rsid w:val="0072008C"/>
    <w:rsid w:val="00720918"/>
    <w:rsid w:val="0072169A"/>
    <w:rsid w:val="00722ED9"/>
    <w:rsid w:val="00723633"/>
    <w:rsid w:val="007257C8"/>
    <w:rsid w:val="00725AD8"/>
    <w:rsid w:val="00730A39"/>
    <w:rsid w:val="00731EA5"/>
    <w:rsid w:val="007340E5"/>
    <w:rsid w:val="00735907"/>
    <w:rsid w:val="00735A9C"/>
    <w:rsid w:val="007369B6"/>
    <w:rsid w:val="00737519"/>
    <w:rsid w:val="00741B0E"/>
    <w:rsid w:val="00742525"/>
    <w:rsid w:val="00743EFF"/>
    <w:rsid w:val="0074403D"/>
    <w:rsid w:val="007447E7"/>
    <w:rsid w:val="00744BFE"/>
    <w:rsid w:val="00746226"/>
    <w:rsid w:val="007502A4"/>
    <w:rsid w:val="007503A7"/>
    <w:rsid w:val="00753915"/>
    <w:rsid w:val="00756087"/>
    <w:rsid w:val="0075710F"/>
    <w:rsid w:val="00760F4C"/>
    <w:rsid w:val="007610A5"/>
    <w:rsid w:val="00762E58"/>
    <w:rsid w:val="007633CD"/>
    <w:rsid w:val="007650A2"/>
    <w:rsid w:val="0076515E"/>
    <w:rsid w:val="00765E77"/>
    <w:rsid w:val="00770B21"/>
    <w:rsid w:val="00771B6C"/>
    <w:rsid w:val="0077357A"/>
    <w:rsid w:val="00776B99"/>
    <w:rsid w:val="00776D02"/>
    <w:rsid w:val="007773A7"/>
    <w:rsid w:val="00780121"/>
    <w:rsid w:val="00780F19"/>
    <w:rsid w:val="00787F8A"/>
    <w:rsid w:val="00790840"/>
    <w:rsid w:val="00790D7E"/>
    <w:rsid w:val="00791251"/>
    <w:rsid w:val="00791A1C"/>
    <w:rsid w:val="00791A4E"/>
    <w:rsid w:val="00791B16"/>
    <w:rsid w:val="00791D6A"/>
    <w:rsid w:val="0079208E"/>
    <w:rsid w:val="007930EA"/>
    <w:rsid w:val="00794C8B"/>
    <w:rsid w:val="00795577"/>
    <w:rsid w:val="007955E0"/>
    <w:rsid w:val="00797A2A"/>
    <w:rsid w:val="007A0C43"/>
    <w:rsid w:val="007A2BE3"/>
    <w:rsid w:val="007A2C8D"/>
    <w:rsid w:val="007A5885"/>
    <w:rsid w:val="007A6B88"/>
    <w:rsid w:val="007A7E23"/>
    <w:rsid w:val="007B252D"/>
    <w:rsid w:val="007B2DF2"/>
    <w:rsid w:val="007B3B90"/>
    <w:rsid w:val="007B655C"/>
    <w:rsid w:val="007B77E9"/>
    <w:rsid w:val="007C02F4"/>
    <w:rsid w:val="007C05ED"/>
    <w:rsid w:val="007C4330"/>
    <w:rsid w:val="007C5CA5"/>
    <w:rsid w:val="007C6F0F"/>
    <w:rsid w:val="007C717E"/>
    <w:rsid w:val="007D1CC8"/>
    <w:rsid w:val="007D5310"/>
    <w:rsid w:val="007D6D03"/>
    <w:rsid w:val="007D7E00"/>
    <w:rsid w:val="007E0934"/>
    <w:rsid w:val="007E1A1E"/>
    <w:rsid w:val="007E3486"/>
    <w:rsid w:val="007E40C5"/>
    <w:rsid w:val="007E53E9"/>
    <w:rsid w:val="007F1C10"/>
    <w:rsid w:val="007F3270"/>
    <w:rsid w:val="007F3E9D"/>
    <w:rsid w:val="007F4828"/>
    <w:rsid w:val="007F5D5E"/>
    <w:rsid w:val="00800153"/>
    <w:rsid w:val="00800510"/>
    <w:rsid w:val="008008FB"/>
    <w:rsid w:val="00802AE1"/>
    <w:rsid w:val="00802D3F"/>
    <w:rsid w:val="00803161"/>
    <w:rsid w:val="00803448"/>
    <w:rsid w:val="00803D9B"/>
    <w:rsid w:val="00804106"/>
    <w:rsid w:val="00804BA5"/>
    <w:rsid w:val="008063D5"/>
    <w:rsid w:val="00806525"/>
    <w:rsid w:val="00807B7E"/>
    <w:rsid w:val="00810090"/>
    <w:rsid w:val="008110C4"/>
    <w:rsid w:val="0081179D"/>
    <w:rsid w:val="00813547"/>
    <w:rsid w:val="00815618"/>
    <w:rsid w:val="00815F4A"/>
    <w:rsid w:val="00816E2D"/>
    <w:rsid w:val="00817245"/>
    <w:rsid w:val="0081791A"/>
    <w:rsid w:val="008220BC"/>
    <w:rsid w:val="0082233B"/>
    <w:rsid w:val="00822AC4"/>
    <w:rsid w:val="00822F87"/>
    <w:rsid w:val="00822FCB"/>
    <w:rsid w:val="00825594"/>
    <w:rsid w:val="00831106"/>
    <w:rsid w:val="0083225B"/>
    <w:rsid w:val="0083375E"/>
    <w:rsid w:val="00833A31"/>
    <w:rsid w:val="00833DBD"/>
    <w:rsid w:val="00837113"/>
    <w:rsid w:val="00840417"/>
    <w:rsid w:val="008436BE"/>
    <w:rsid w:val="0084528A"/>
    <w:rsid w:val="008459B9"/>
    <w:rsid w:val="00850078"/>
    <w:rsid w:val="008505E3"/>
    <w:rsid w:val="008528CC"/>
    <w:rsid w:val="008556E1"/>
    <w:rsid w:val="00855F8C"/>
    <w:rsid w:val="00856A8F"/>
    <w:rsid w:val="00857AEA"/>
    <w:rsid w:val="00863645"/>
    <w:rsid w:val="00866478"/>
    <w:rsid w:val="008700A0"/>
    <w:rsid w:val="0087028C"/>
    <w:rsid w:val="00871013"/>
    <w:rsid w:val="0087168A"/>
    <w:rsid w:val="00875589"/>
    <w:rsid w:val="00876D6C"/>
    <w:rsid w:val="008773A1"/>
    <w:rsid w:val="00877C12"/>
    <w:rsid w:val="00877F3E"/>
    <w:rsid w:val="008800E6"/>
    <w:rsid w:val="00880114"/>
    <w:rsid w:val="0088089D"/>
    <w:rsid w:val="00880A2C"/>
    <w:rsid w:val="00880BB8"/>
    <w:rsid w:val="0088128F"/>
    <w:rsid w:val="008814F9"/>
    <w:rsid w:val="00881865"/>
    <w:rsid w:val="00884385"/>
    <w:rsid w:val="008864E3"/>
    <w:rsid w:val="00887720"/>
    <w:rsid w:val="00890D85"/>
    <w:rsid w:val="00891287"/>
    <w:rsid w:val="0089171F"/>
    <w:rsid w:val="00892457"/>
    <w:rsid w:val="00893064"/>
    <w:rsid w:val="00894D16"/>
    <w:rsid w:val="008958D8"/>
    <w:rsid w:val="008968E4"/>
    <w:rsid w:val="00897234"/>
    <w:rsid w:val="0089767E"/>
    <w:rsid w:val="008A1027"/>
    <w:rsid w:val="008A1D3E"/>
    <w:rsid w:val="008A22AF"/>
    <w:rsid w:val="008A4E50"/>
    <w:rsid w:val="008A6086"/>
    <w:rsid w:val="008B0195"/>
    <w:rsid w:val="008B213A"/>
    <w:rsid w:val="008B2DD6"/>
    <w:rsid w:val="008B2EB7"/>
    <w:rsid w:val="008B499B"/>
    <w:rsid w:val="008B7D8B"/>
    <w:rsid w:val="008C02D9"/>
    <w:rsid w:val="008C18FD"/>
    <w:rsid w:val="008C403D"/>
    <w:rsid w:val="008C5FCB"/>
    <w:rsid w:val="008C7C6C"/>
    <w:rsid w:val="008D1DD4"/>
    <w:rsid w:val="008D4540"/>
    <w:rsid w:val="008D4C1B"/>
    <w:rsid w:val="008D5602"/>
    <w:rsid w:val="008D5C2B"/>
    <w:rsid w:val="008D6778"/>
    <w:rsid w:val="008D730E"/>
    <w:rsid w:val="008D7E8B"/>
    <w:rsid w:val="008E23FE"/>
    <w:rsid w:val="008E355A"/>
    <w:rsid w:val="008E3A78"/>
    <w:rsid w:val="008E69DD"/>
    <w:rsid w:val="008E747A"/>
    <w:rsid w:val="008F03DC"/>
    <w:rsid w:val="008F08D9"/>
    <w:rsid w:val="008F119F"/>
    <w:rsid w:val="008F19BF"/>
    <w:rsid w:val="008F3EB5"/>
    <w:rsid w:val="008F4470"/>
    <w:rsid w:val="008F6207"/>
    <w:rsid w:val="00901CE0"/>
    <w:rsid w:val="009035D2"/>
    <w:rsid w:val="009049A9"/>
    <w:rsid w:val="00904AC4"/>
    <w:rsid w:val="0090586B"/>
    <w:rsid w:val="009059AE"/>
    <w:rsid w:val="00906668"/>
    <w:rsid w:val="00910050"/>
    <w:rsid w:val="00910E90"/>
    <w:rsid w:val="009117E1"/>
    <w:rsid w:val="00915994"/>
    <w:rsid w:val="00916E9F"/>
    <w:rsid w:val="00917360"/>
    <w:rsid w:val="00922488"/>
    <w:rsid w:val="00923469"/>
    <w:rsid w:val="009238D6"/>
    <w:rsid w:val="0092633F"/>
    <w:rsid w:val="00926866"/>
    <w:rsid w:val="00926F52"/>
    <w:rsid w:val="00931086"/>
    <w:rsid w:val="00931FC3"/>
    <w:rsid w:val="00932FF1"/>
    <w:rsid w:val="0093404B"/>
    <w:rsid w:val="00934264"/>
    <w:rsid w:val="00937C49"/>
    <w:rsid w:val="009404C9"/>
    <w:rsid w:val="00941FBF"/>
    <w:rsid w:val="009438FF"/>
    <w:rsid w:val="00945F02"/>
    <w:rsid w:val="009462FA"/>
    <w:rsid w:val="0094651E"/>
    <w:rsid w:val="00950327"/>
    <w:rsid w:val="00950E64"/>
    <w:rsid w:val="0095167B"/>
    <w:rsid w:val="009520B2"/>
    <w:rsid w:val="0095384D"/>
    <w:rsid w:val="00953B0D"/>
    <w:rsid w:val="009540B1"/>
    <w:rsid w:val="009540C9"/>
    <w:rsid w:val="0095421D"/>
    <w:rsid w:val="00957D52"/>
    <w:rsid w:val="0096110A"/>
    <w:rsid w:val="009641CE"/>
    <w:rsid w:val="0096584F"/>
    <w:rsid w:val="00965D76"/>
    <w:rsid w:val="009661B0"/>
    <w:rsid w:val="00966BAA"/>
    <w:rsid w:val="00967081"/>
    <w:rsid w:val="009676C7"/>
    <w:rsid w:val="00971150"/>
    <w:rsid w:val="009728B8"/>
    <w:rsid w:val="00975B74"/>
    <w:rsid w:val="00976721"/>
    <w:rsid w:val="00976B4A"/>
    <w:rsid w:val="00981B4D"/>
    <w:rsid w:val="00982BE0"/>
    <w:rsid w:val="00982C42"/>
    <w:rsid w:val="00983712"/>
    <w:rsid w:val="00985C56"/>
    <w:rsid w:val="00987057"/>
    <w:rsid w:val="0099000E"/>
    <w:rsid w:val="00995A29"/>
    <w:rsid w:val="009971A0"/>
    <w:rsid w:val="009A0B9A"/>
    <w:rsid w:val="009A301C"/>
    <w:rsid w:val="009A311B"/>
    <w:rsid w:val="009A3FAE"/>
    <w:rsid w:val="009A41B2"/>
    <w:rsid w:val="009A5A99"/>
    <w:rsid w:val="009A61FC"/>
    <w:rsid w:val="009A74BA"/>
    <w:rsid w:val="009B20A2"/>
    <w:rsid w:val="009B21EA"/>
    <w:rsid w:val="009B3E54"/>
    <w:rsid w:val="009B45D8"/>
    <w:rsid w:val="009B5175"/>
    <w:rsid w:val="009B5451"/>
    <w:rsid w:val="009B54DB"/>
    <w:rsid w:val="009B5A69"/>
    <w:rsid w:val="009B6E0E"/>
    <w:rsid w:val="009C049B"/>
    <w:rsid w:val="009C069E"/>
    <w:rsid w:val="009C2A60"/>
    <w:rsid w:val="009C41E4"/>
    <w:rsid w:val="009C5530"/>
    <w:rsid w:val="009D2CF2"/>
    <w:rsid w:val="009D3D52"/>
    <w:rsid w:val="009D67D7"/>
    <w:rsid w:val="009D7D08"/>
    <w:rsid w:val="009D7DA0"/>
    <w:rsid w:val="009E0B68"/>
    <w:rsid w:val="009E32E8"/>
    <w:rsid w:val="009E3530"/>
    <w:rsid w:val="009E3795"/>
    <w:rsid w:val="009E3C3B"/>
    <w:rsid w:val="009E66C7"/>
    <w:rsid w:val="009E6B00"/>
    <w:rsid w:val="009E6DCA"/>
    <w:rsid w:val="009F07EC"/>
    <w:rsid w:val="009F1296"/>
    <w:rsid w:val="009F2F3C"/>
    <w:rsid w:val="009F4956"/>
    <w:rsid w:val="009F6D5A"/>
    <w:rsid w:val="009F7935"/>
    <w:rsid w:val="009F7CB2"/>
    <w:rsid w:val="009F7E6E"/>
    <w:rsid w:val="00A004B4"/>
    <w:rsid w:val="00A00E11"/>
    <w:rsid w:val="00A0230E"/>
    <w:rsid w:val="00A026DB"/>
    <w:rsid w:val="00A02F16"/>
    <w:rsid w:val="00A036B7"/>
    <w:rsid w:val="00A04452"/>
    <w:rsid w:val="00A0575D"/>
    <w:rsid w:val="00A060C7"/>
    <w:rsid w:val="00A066CF"/>
    <w:rsid w:val="00A1003C"/>
    <w:rsid w:val="00A1068C"/>
    <w:rsid w:val="00A11AEE"/>
    <w:rsid w:val="00A1356E"/>
    <w:rsid w:val="00A1644E"/>
    <w:rsid w:val="00A16818"/>
    <w:rsid w:val="00A16FD5"/>
    <w:rsid w:val="00A17CA5"/>
    <w:rsid w:val="00A21903"/>
    <w:rsid w:val="00A221F1"/>
    <w:rsid w:val="00A23290"/>
    <w:rsid w:val="00A233F3"/>
    <w:rsid w:val="00A241DB"/>
    <w:rsid w:val="00A24C93"/>
    <w:rsid w:val="00A27FB6"/>
    <w:rsid w:val="00A31419"/>
    <w:rsid w:val="00A336EC"/>
    <w:rsid w:val="00A36460"/>
    <w:rsid w:val="00A40083"/>
    <w:rsid w:val="00A412D4"/>
    <w:rsid w:val="00A42900"/>
    <w:rsid w:val="00A456B5"/>
    <w:rsid w:val="00A46A8D"/>
    <w:rsid w:val="00A51C5F"/>
    <w:rsid w:val="00A51F4C"/>
    <w:rsid w:val="00A541D2"/>
    <w:rsid w:val="00A54F43"/>
    <w:rsid w:val="00A55747"/>
    <w:rsid w:val="00A56190"/>
    <w:rsid w:val="00A5630A"/>
    <w:rsid w:val="00A57339"/>
    <w:rsid w:val="00A600E1"/>
    <w:rsid w:val="00A60778"/>
    <w:rsid w:val="00A614E9"/>
    <w:rsid w:val="00A61540"/>
    <w:rsid w:val="00A621C3"/>
    <w:rsid w:val="00A647BB"/>
    <w:rsid w:val="00A65BC5"/>
    <w:rsid w:val="00A678B3"/>
    <w:rsid w:val="00A725F2"/>
    <w:rsid w:val="00A72607"/>
    <w:rsid w:val="00A752C6"/>
    <w:rsid w:val="00A75EEB"/>
    <w:rsid w:val="00A76573"/>
    <w:rsid w:val="00A77426"/>
    <w:rsid w:val="00A80239"/>
    <w:rsid w:val="00A80A4E"/>
    <w:rsid w:val="00A83D56"/>
    <w:rsid w:val="00A852B0"/>
    <w:rsid w:val="00A86379"/>
    <w:rsid w:val="00A86456"/>
    <w:rsid w:val="00A87633"/>
    <w:rsid w:val="00A909F3"/>
    <w:rsid w:val="00A90F8B"/>
    <w:rsid w:val="00A9303D"/>
    <w:rsid w:val="00A930FD"/>
    <w:rsid w:val="00A9502D"/>
    <w:rsid w:val="00A958CA"/>
    <w:rsid w:val="00A95B17"/>
    <w:rsid w:val="00AA1871"/>
    <w:rsid w:val="00AA195D"/>
    <w:rsid w:val="00AA2D3C"/>
    <w:rsid w:val="00AA40AC"/>
    <w:rsid w:val="00AA42B1"/>
    <w:rsid w:val="00AA7AC0"/>
    <w:rsid w:val="00AA7B72"/>
    <w:rsid w:val="00AB104D"/>
    <w:rsid w:val="00AB214A"/>
    <w:rsid w:val="00AB27B8"/>
    <w:rsid w:val="00AB3A78"/>
    <w:rsid w:val="00AB50BF"/>
    <w:rsid w:val="00AB5AD2"/>
    <w:rsid w:val="00AB7258"/>
    <w:rsid w:val="00AB739E"/>
    <w:rsid w:val="00AC1AC8"/>
    <w:rsid w:val="00AC27D9"/>
    <w:rsid w:val="00AC3E91"/>
    <w:rsid w:val="00AC4743"/>
    <w:rsid w:val="00AC510F"/>
    <w:rsid w:val="00AC5EC2"/>
    <w:rsid w:val="00AC7071"/>
    <w:rsid w:val="00AD0102"/>
    <w:rsid w:val="00AD08B4"/>
    <w:rsid w:val="00AD2A40"/>
    <w:rsid w:val="00AD7B34"/>
    <w:rsid w:val="00AE112F"/>
    <w:rsid w:val="00AE3290"/>
    <w:rsid w:val="00AE4608"/>
    <w:rsid w:val="00AE46D5"/>
    <w:rsid w:val="00AE5699"/>
    <w:rsid w:val="00AE57FC"/>
    <w:rsid w:val="00AE5A52"/>
    <w:rsid w:val="00AF053F"/>
    <w:rsid w:val="00AF12F7"/>
    <w:rsid w:val="00AF1AD5"/>
    <w:rsid w:val="00AF2384"/>
    <w:rsid w:val="00AF3455"/>
    <w:rsid w:val="00AF3BB7"/>
    <w:rsid w:val="00AF6427"/>
    <w:rsid w:val="00AF6A1A"/>
    <w:rsid w:val="00AF6DAB"/>
    <w:rsid w:val="00B01EE8"/>
    <w:rsid w:val="00B032A8"/>
    <w:rsid w:val="00B04637"/>
    <w:rsid w:val="00B04947"/>
    <w:rsid w:val="00B04D0E"/>
    <w:rsid w:val="00B062FC"/>
    <w:rsid w:val="00B06A91"/>
    <w:rsid w:val="00B07404"/>
    <w:rsid w:val="00B11EC6"/>
    <w:rsid w:val="00B12A5A"/>
    <w:rsid w:val="00B1387F"/>
    <w:rsid w:val="00B13960"/>
    <w:rsid w:val="00B177D0"/>
    <w:rsid w:val="00B207FE"/>
    <w:rsid w:val="00B20D2A"/>
    <w:rsid w:val="00B2203C"/>
    <w:rsid w:val="00B25D03"/>
    <w:rsid w:val="00B26EFE"/>
    <w:rsid w:val="00B278B1"/>
    <w:rsid w:val="00B30773"/>
    <w:rsid w:val="00B344C6"/>
    <w:rsid w:val="00B371C0"/>
    <w:rsid w:val="00B40391"/>
    <w:rsid w:val="00B40642"/>
    <w:rsid w:val="00B4158C"/>
    <w:rsid w:val="00B41608"/>
    <w:rsid w:val="00B42BB5"/>
    <w:rsid w:val="00B446F2"/>
    <w:rsid w:val="00B474EA"/>
    <w:rsid w:val="00B4796C"/>
    <w:rsid w:val="00B501C0"/>
    <w:rsid w:val="00B5095E"/>
    <w:rsid w:val="00B52F02"/>
    <w:rsid w:val="00B53D45"/>
    <w:rsid w:val="00B55319"/>
    <w:rsid w:val="00B57D7B"/>
    <w:rsid w:val="00B600D1"/>
    <w:rsid w:val="00B61C37"/>
    <w:rsid w:val="00B61DAA"/>
    <w:rsid w:val="00B621D1"/>
    <w:rsid w:val="00B63D6D"/>
    <w:rsid w:val="00B6417F"/>
    <w:rsid w:val="00B6488D"/>
    <w:rsid w:val="00B64982"/>
    <w:rsid w:val="00B65B17"/>
    <w:rsid w:val="00B6751E"/>
    <w:rsid w:val="00B7132C"/>
    <w:rsid w:val="00B73F57"/>
    <w:rsid w:val="00B754DD"/>
    <w:rsid w:val="00B76EE0"/>
    <w:rsid w:val="00B856F3"/>
    <w:rsid w:val="00B8667D"/>
    <w:rsid w:val="00B870C4"/>
    <w:rsid w:val="00B904CC"/>
    <w:rsid w:val="00B910FD"/>
    <w:rsid w:val="00B91BD7"/>
    <w:rsid w:val="00B9278A"/>
    <w:rsid w:val="00B9299C"/>
    <w:rsid w:val="00B92C5E"/>
    <w:rsid w:val="00B935A2"/>
    <w:rsid w:val="00B9369A"/>
    <w:rsid w:val="00B93E6F"/>
    <w:rsid w:val="00B94505"/>
    <w:rsid w:val="00B953F3"/>
    <w:rsid w:val="00BA0AF1"/>
    <w:rsid w:val="00BA1DDF"/>
    <w:rsid w:val="00BA354B"/>
    <w:rsid w:val="00BA3739"/>
    <w:rsid w:val="00BA4806"/>
    <w:rsid w:val="00BA48E4"/>
    <w:rsid w:val="00BA59A0"/>
    <w:rsid w:val="00BA5CF0"/>
    <w:rsid w:val="00BA70ED"/>
    <w:rsid w:val="00BB03CD"/>
    <w:rsid w:val="00BB0C03"/>
    <w:rsid w:val="00BB1596"/>
    <w:rsid w:val="00BB2988"/>
    <w:rsid w:val="00BB2D89"/>
    <w:rsid w:val="00BB3003"/>
    <w:rsid w:val="00BB3369"/>
    <w:rsid w:val="00BB43FC"/>
    <w:rsid w:val="00BB797D"/>
    <w:rsid w:val="00BB7E6F"/>
    <w:rsid w:val="00BC01B4"/>
    <w:rsid w:val="00BC1858"/>
    <w:rsid w:val="00BC240A"/>
    <w:rsid w:val="00BC4184"/>
    <w:rsid w:val="00BC4CE9"/>
    <w:rsid w:val="00BC57A2"/>
    <w:rsid w:val="00BC59FE"/>
    <w:rsid w:val="00BC6329"/>
    <w:rsid w:val="00BC6E2B"/>
    <w:rsid w:val="00BC74E9"/>
    <w:rsid w:val="00BD1D48"/>
    <w:rsid w:val="00BD4262"/>
    <w:rsid w:val="00BD4F1A"/>
    <w:rsid w:val="00BD5054"/>
    <w:rsid w:val="00BD7BC8"/>
    <w:rsid w:val="00BE12C9"/>
    <w:rsid w:val="00BE1619"/>
    <w:rsid w:val="00BE3B76"/>
    <w:rsid w:val="00BE7DC8"/>
    <w:rsid w:val="00BF280E"/>
    <w:rsid w:val="00BF2929"/>
    <w:rsid w:val="00BF344C"/>
    <w:rsid w:val="00BF3487"/>
    <w:rsid w:val="00BF3BB0"/>
    <w:rsid w:val="00BF66F7"/>
    <w:rsid w:val="00BF74A6"/>
    <w:rsid w:val="00C00104"/>
    <w:rsid w:val="00C01244"/>
    <w:rsid w:val="00C013A2"/>
    <w:rsid w:val="00C01973"/>
    <w:rsid w:val="00C01EAE"/>
    <w:rsid w:val="00C0332B"/>
    <w:rsid w:val="00C05312"/>
    <w:rsid w:val="00C061DD"/>
    <w:rsid w:val="00C06D99"/>
    <w:rsid w:val="00C12F3F"/>
    <w:rsid w:val="00C14172"/>
    <w:rsid w:val="00C1685B"/>
    <w:rsid w:val="00C23614"/>
    <w:rsid w:val="00C262A6"/>
    <w:rsid w:val="00C26442"/>
    <w:rsid w:val="00C26E23"/>
    <w:rsid w:val="00C27A56"/>
    <w:rsid w:val="00C27D06"/>
    <w:rsid w:val="00C27D88"/>
    <w:rsid w:val="00C3065C"/>
    <w:rsid w:val="00C30A56"/>
    <w:rsid w:val="00C31CBB"/>
    <w:rsid w:val="00C334F6"/>
    <w:rsid w:val="00C33E58"/>
    <w:rsid w:val="00C36042"/>
    <w:rsid w:val="00C402AB"/>
    <w:rsid w:val="00C42517"/>
    <w:rsid w:val="00C42EC3"/>
    <w:rsid w:val="00C445A3"/>
    <w:rsid w:val="00C50B02"/>
    <w:rsid w:val="00C5181F"/>
    <w:rsid w:val="00C53D85"/>
    <w:rsid w:val="00C54C2C"/>
    <w:rsid w:val="00C55DE9"/>
    <w:rsid w:val="00C5784A"/>
    <w:rsid w:val="00C60F13"/>
    <w:rsid w:val="00C614E1"/>
    <w:rsid w:val="00C61F53"/>
    <w:rsid w:val="00C63739"/>
    <w:rsid w:val="00C6405C"/>
    <w:rsid w:val="00C67F26"/>
    <w:rsid w:val="00C711C7"/>
    <w:rsid w:val="00C72488"/>
    <w:rsid w:val="00C74C37"/>
    <w:rsid w:val="00C758BD"/>
    <w:rsid w:val="00C7616A"/>
    <w:rsid w:val="00C762B9"/>
    <w:rsid w:val="00C777DC"/>
    <w:rsid w:val="00C77F8F"/>
    <w:rsid w:val="00C831ED"/>
    <w:rsid w:val="00C83D5D"/>
    <w:rsid w:val="00C83FE4"/>
    <w:rsid w:val="00C843F2"/>
    <w:rsid w:val="00C85926"/>
    <w:rsid w:val="00C9086A"/>
    <w:rsid w:val="00C9328D"/>
    <w:rsid w:val="00C961D8"/>
    <w:rsid w:val="00CA1238"/>
    <w:rsid w:val="00CA18A0"/>
    <w:rsid w:val="00CA2670"/>
    <w:rsid w:val="00CA33DB"/>
    <w:rsid w:val="00CA4D85"/>
    <w:rsid w:val="00CA6CF9"/>
    <w:rsid w:val="00CB109A"/>
    <w:rsid w:val="00CB2126"/>
    <w:rsid w:val="00CB3E65"/>
    <w:rsid w:val="00CB4F9D"/>
    <w:rsid w:val="00CB5C95"/>
    <w:rsid w:val="00CB6B14"/>
    <w:rsid w:val="00CC00B0"/>
    <w:rsid w:val="00CC0137"/>
    <w:rsid w:val="00CC070B"/>
    <w:rsid w:val="00CC257B"/>
    <w:rsid w:val="00CC2C6E"/>
    <w:rsid w:val="00CC4EBF"/>
    <w:rsid w:val="00CC5201"/>
    <w:rsid w:val="00CC739D"/>
    <w:rsid w:val="00CC7A8F"/>
    <w:rsid w:val="00CD0096"/>
    <w:rsid w:val="00CD04F2"/>
    <w:rsid w:val="00CD0B73"/>
    <w:rsid w:val="00CD22D8"/>
    <w:rsid w:val="00CD293B"/>
    <w:rsid w:val="00CD39CA"/>
    <w:rsid w:val="00CD4518"/>
    <w:rsid w:val="00CD4565"/>
    <w:rsid w:val="00CD5DA7"/>
    <w:rsid w:val="00CE161C"/>
    <w:rsid w:val="00CE2D20"/>
    <w:rsid w:val="00CE2E02"/>
    <w:rsid w:val="00CE3055"/>
    <w:rsid w:val="00CE3C16"/>
    <w:rsid w:val="00CE4F31"/>
    <w:rsid w:val="00CE5689"/>
    <w:rsid w:val="00CE6093"/>
    <w:rsid w:val="00CE6290"/>
    <w:rsid w:val="00CE74B0"/>
    <w:rsid w:val="00CE7BF3"/>
    <w:rsid w:val="00CF0A3F"/>
    <w:rsid w:val="00CF2813"/>
    <w:rsid w:val="00CF2B03"/>
    <w:rsid w:val="00CF3E3D"/>
    <w:rsid w:val="00CF43BE"/>
    <w:rsid w:val="00CF4A6C"/>
    <w:rsid w:val="00D02726"/>
    <w:rsid w:val="00D03301"/>
    <w:rsid w:val="00D039B2"/>
    <w:rsid w:val="00D04E95"/>
    <w:rsid w:val="00D05F5D"/>
    <w:rsid w:val="00D11032"/>
    <w:rsid w:val="00D15F06"/>
    <w:rsid w:val="00D170E3"/>
    <w:rsid w:val="00D171FA"/>
    <w:rsid w:val="00D21467"/>
    <w:rsid w:val="00D23571"/>
    <w:rsid w:val="00D25C46"/>
    <w:rsid w:val="00D260D8"/>
    <w:rsid w:val="00D277F2"/>
    <w:rsid w:val="00D30387"/>
    <w:rsid w:val="00D30770"/>
    <w:rsid w:val="00D328D5"/>
    <w:rsid w:val="00D347DE"/>
    <w:rsid w:val="00D350F6"/>
    <w:rsid w:val="00D373B9"/>
    <w:rsid w:val="00D37490"/>
    <w:rsid w:val="00D40583"/>
    <w:rsid w:val="00D405C2"/>
    <w:rsid w:val="00D40FAB"/>
    <w:rsid w:val="00D43A77"/>
    <w:rsid w:val="00D43E27"/>
    <w:rsid w:val="00D447F0"/>
    <w:rsid w:val="00D45C9F"/>
    <w:rsid w:val="00D5098F"/>
    <w:rsid w:val="00D53312"/>
    <w:rsid w:val="00D538B5"/>
    <w:rsid w:val="00D55CAD"/>
    <w:rsid w:val="00D567C3"/>
    <w:rsid w:val="00D5751E"/>
    <w:rsid w:val="00D6017E"/>
    <w:rsid w:val="00D601BB"/>
    <w:rsid w:val="00D612B3"/>
    <w:rsid w:val="00D62CFA"/>
    <w:rsid w:val="00D70331"/>
    <w:rsid w:val="00D71D78"/>
    <w:rsid w:val="00D723FC"/>
    <w:rsid w:val="00D73447"/>
    <w:rsid w:val="00D73CE9"/>
    <w:rsid w:val="00D76466"/>
    <w:rsid w:val="00D766F0"/>
    <w:rsid w:val="00D8081C"/>
    <w:rsid w:val="00D8256E"/>
    <w:rsid w:val="00D83477"/>
    <w:rsid w:val="00D84018"/>
    <w:rsid w:val="00D863EC"/>
    <w:rsid w:val="00D86FF6"/>
    <w:rsid w:val="00D87605"/>
    <w:rsid w:val="00D9218A"/>
    <w:rsid w:val="00D92C64"/>
    <w:rsid w:val="00D94A0B"/>
    <w:rsid w:val="00D94C60"/>
    <w:rsid w:val="00D95A1E"/>
    <w:rsid w:val="00D961B8"/>
    <w:rsid w:val="00D97A60"/>
    <w:rsid w:val="00DA0CE5"/>
    <w:rsid w:val="00DA14E4"/>
    <w:rsid w:val="00DA405F"/>
    <w:rsid w:val="00DA420C"/>
    <w:rsid w:val="00DA7A55"/>
    <w:rsid w:val="00DA7A8D"/>
    <w:rsid w:val="00DA7FD4"/>
    <w:rsid w:val="00DB0ECD"/>
    <w:rsid w:val="00DB12E0"/>
    <w:rsid w:val="00DB3F84"/>
    <w:rsid w:val="00DB47E0"/>
    <w:rsid w:val="00DB4B65"/>
    <w:rsid w:val="00DB55E6"/>
    <w:rsid w:val="00DB5C4C"/>
    <w:rsid w:val="00DB6867"/>
    <w:rsid w:val="00DB6BED"/>
    <w:rsid w:val="00DB6DC5"/>
    <w:rsid w:val="00DC2919"/>
    <w:rsid w:val="00DC38ED"/>
    <w:rsid w:val="00DC44E3"/>
    <w:rsid w:val="00DC4C8A"/>
    <w:rsid w:val="00DC5594"/>
    <w:rsid w:val="00DD0E3A"/>
    <w:rsid w:val="00DD1E76"/>
    <w:rsid w:val="00DD2144"/>
    <w:rsid w:val="00DD42B2"/>
    <w:rsid w:val="00DD5EB0"/>
    <w:rsid w:val="00DD6687"/>
    <w:rsid w:val="00DE0F09"/>
    <w:rsid w:val="00DE1965"/>
    <w:rsid w:val="00DE5F0F"/>
    <w:rsid w:val="00DF0726"/>
    <w:rsid w:val="00DF218C"/>
    <w:rsid w:val="00DF2336"/>
    <w:rsid w:val="00E01587"/>
    <w:rsid w:val="00E030A3"/>
    <w:rsid w:val="00E07E07"/>
    <w:rsid w:val="00E1299A"/>
    <w:rsid w:val="00E13902"/>
    <w:rsid w:val="00E15BBE"/>
    <w:rsid w:val="00E16C26"/>
    <w:rsid w:val="00E16F39"/>
    <w:rsid w:val="00E17194"/>
    <w:rsid w:val="00E2025C"/>
    <w:rsid w:val="00E21068"/>
    <w:rsid w:val="00E2151D"/>
    <w:rsid w:val="00E21747"/>
    <w:rsid w:val="00E24004"/>
    <w:rsid w:val="00E2477C"/>
    <w:rsid w:val="00E259AB"/>
    <w:rsid w:val="00E27650"/>
    <w:rsid w:val="00E27F18"/>
    <w:rsid w:val="00E343BD"/>
    <w:rsid w:val="00E3539A"/>
    <w:rsid w:val="00E362A8"/>
    <w:rsid w:val="00E368BD"/>
    <w:rsid w:val="00E37230"/>
    <w:rsid w:val="00E40E0D"/>
    <w:rsid w:val="00E4141E"/>
    <w:rsid w:val="00E420DE"/>
    <w:rsid w:val="00E42266"/>
    <w:rsid w:val="00E422EA"/>
    <w:rsid w:val="00E440AF"/>
    <w:rsid w:val="00E50210"/>
    <w:rsid w:val="00E52B7C"/>
    <w:rsid w:val="00E53CD5"/>
    <w:rsid w:val="00E54840"/>
    <w:rsid w:val="00E55C46"/>
    <w:rsid w:val="00E60666"/>
    <w:rsid w:val="00E6105E"/>
    <w:rsid w:val="00E617D2"/>
    <w:rsid w:val="00E61ECD"/>
    <w:rsid w:val="00E641CD"/>
    <w:rsid w:val="00E660F3"/>
    <w:rsid w:val="00E66466"/>
    <w:rsid w:val="00E666B0"/>
    <w:rsid w:val="00E666BB"/>
    <w:rsid w:val="00E7182E"/>
    <w:rsid w:val="00E72896"/>
    <w:rsid w:val="00E738D5"/>
    <w:rsid w:val="00E73CFD"/>
    <w:rsid w:val="00E73E39"/>
    <w:rsid w:val="00E75322"/>
    <w:rsid w:val="00E76A1A"/>
    <w:rsid w:val="00E8228E"/>
    <w:rsid w:val="00E8412A"/>
    <w:rsid w:val="00E850E5"/>
    <w:rsid w:val="00E86352"/>
    <w:rsid w:val="00E957F0"/>
    <w:rsid w:val="00E96140"/>
    <w:rsid w:val="00E96EFE"/>
    <w:rsid w:val="00EA10D8"/>
    <w:rsid w:val="00EA137F"/>
    <w:rsid w:val="00EA13D9"/>
    <w:rsid w:val="00EA1FEC"/>
    <w:rsid w:val="00EA68A6"/>
    <w:rsid w:val="00EB16F9"/>
    <w:rsid w:val="00EB24B6"/>
    <w:rsid w:val="00EB2D79"/>
    <w:rsid w:val="00EB6596"/>
    <w:rsid w:val="00EB778A"/>
    <w:rsid w:val="00EC0C7D"/>
    <w:rsid w:val="00EC31DC"/>
    <w:rsid w:val="00EC45BF"/>
    <w:rsid w:val="00EC48C9"/>
    <w:rsid w:val="00EC6D4F"/>
    <w:rsid w:val="00ED10B9"/>
    <w:rsid w:val="00ED1D5A"/>
    <w:rsid w:val="00ED3080"/>
    <w:rsid w:val="00ED3B37"/>
    <w:rsid w:val="00ED5353"/>
    <w:rsid w:val="00EE02EC"/>
    <w:rsid w:val="00EE0499"/>
    <w:rsid w:val="00EE0A13"/>
    <w:rsid w:val="00EE3361"/>
    <w:rsid w:val="00EE6BB6"/>
    <w:rsid w:val="00EF0515"/>
    <w:rsid w:val="00EF0AFD"/>
    <w:rsid w:val="00EF1251"/>
    <w:rsid w:val="00EF189D"/>
    <w:rsid w:val="00EF2192"/>
    <w:rsid w:val="00EF59F3"/>
    <w:rsid w:val="00EF5CE3"/>
    <w:rsid w:val="00EF7D6E"/>
    <w:rsid w:val="00EF7D92"/>
    <w:rsid w:val="00F0002B"/>
    <w:rsid w:val="00F00EA0"/>
    <w:rsid w:val="00F01E9D"/>
    <w:rsid w:val="00F02BBE"/>
    <w:rsid w:val="00F03A57"/>
    <w:rsid w:val="00F047C6"/>
    <w:rsid w:val="00F0775F"/>
    <w:rsid w:val="00F1009E"/>
    <w:rsid w:val="00F102DC"/>
    <w:rsid w:val="00F1248A"/>
    <w:rsid w:val="00F13C3E"/>
    <w:rsid w:val="00F14579"/>
    <w:rsid w:val="00F14AEA"/>
    <w:rsid w:val="00F15656"/>
    <w:rsid w:val="00F16302"/>
    <w:rsid w:val="00F17CB2"/>
    <w:rsid w:val="00F207C9"/>
    <w:rsid w:val="00F21C42"/>
    <w:rsid w:val="00F23675"/>
    <w:rsid w:val="00F23B40"/>
    <w:rsid w:val="00F23B48"/>
    <w:rsid w:val="00F24374"/>
    <w:rsid w:val="00F25043"/>
    <w:rsid w:val="00F27516"/>
    <w:rsid w:val="00F311A2"/>
    <w:rsid w:val="00F3213C"/>
    <w:rsid w:val="00F34D73"/>
    <w:rsid w:val="00F34FDD"/>
    <w:rsid w:val="00F35235"/>
    <w:rsid w:val="00F361C6"/>
    <w:rsid w:val="00F364DB"/>
    <w:rsid w:val="00F36987"/>
    <w:rsid w:val="00F377D0"/>
    <w:rsid w:val="00F378B8"/>
    <w:rsid w:val="00F37F61"/>
    <w:rsid w:val="00F5018F"/>
    <w:rsid w:val="00F50C8A"/>
    <w:rsid w:val="00F50F65"/>
    <w:rsid w:val="00F51517"/>
    <w:rsid w:val="00F51570"/>
    <w:rsid w:val="00F53167"/>
    <w:rsid w:val="00F550D8"/>
    <w:rsid w:val="00F56AA7"/>
    <w:rsid w:val="00F62182"/>
    <w:rsid w:val="00F63869"/>
    <w:rsid w:val="00F647EF"/>
    <w:rsid w:val="00F64AE2"/>
    <w:rsid w:val="00F64D66"/>
    <w:rsid w:val="00F67EA2"/>
    <w:rsid w:val="00F70F5F"/>
    <w:rsid w:val="00F71AE7"/>
    <w:rsid w:val="00F71D40"/>
    <w:rsid w:val="00F73B4C"/>
    <w:rsid w:val="00F744C4"/>
    <w:rsid w:val="00F827F8"/>
    <w:rsid w:val="00F85BE9"/>
    <w:rsid w:val="00F87C9C"/>
    <w:rsid w:val="00F91082"/>
    <w:rsid w:val="00F92474"/>
    <w:rsid w:val="00F928C1"/>
    <w:rsid w:val="00F947F2"/>
    <w:rsid w:val="00F9632C"/>
    <w:rsid w:val="00F97F8B"/>
    <w:rsid w:val="00FA03F1"/>
    <w:rsid w:val="00FA161F"/>
    <w:rsid w:val="00FA181B"/>
    <w:rsid w:val="00FA2200"/>
    <w:rsid w:val="00FA2F4B"/>
    <w:rsid w:val="00FA336B"/>
    <w:rsid w:val="00FA3441"/>
    <w:rsid w:val="00FA4B87"/>
    <w:rsid w:val="00FA5210"/>
    <w:rsid w:val="00FA6254"/>
    <w:rsid w:val="00FA7181"/>
    <w:rsid w:val="00FA71B0"/>
    <w:rsid w:val="00FA71FD"/>
    <w:rsid w:val="00FA720E"/>
    <w:rsid w:val="00FA72C4"/>
    <w:rsid w:val="00FA7A14"/>
    <w:rsid w:val="00FB15AD"/>
    <w:rsid w:val="00FB2BD5"/>
    <w:rsid w:val="00FB325A"/>
    <w:rsid w:val="00FB4132"/>
    <w:rsid w:val="00FB4A6D"/>
    <w:rsid w:val="00FB572D"/>
    <w:rsid w:val="00FB5A40"/>
    <w:rsid w:val="00FB6BCE"/>
    <w:rsid w:val="00FC027F"/>
    <w:rsid w:val="00FC08A5"/>
    <w:rsid w:val="00FC19C5"/>
    <w:rsid w:val="00FC4760"/>
    <w:rsid w:val="00FC7A82"/>
    <w:rsid w:val="00FD0D74"/>
    <w:rsid w:val="00FD171B"/>
    <w:rsid w:val="00FD1F30"/>
    <w:rsid w:val="00FD584C"/>
    <w:rsid w:val="00FD7169"/>
    <w:rsid w:val="00FE0EB2"/>
    <w:rsid w:val="00FE0F11"/>
    <w:rsid w:val="00FE1A52"/>
    <w:rsid w:val="00FE3F0C"/>
    <w:rsid w:val="00FE5765"/>
    <w:rsid w:val="00FE581B"/>
    <w:rsid w:val="00FE595D"/>
    <w:rsid w:val="00FE7C9E"/>
    <w:rsid w:val="00FF10DC"/>
    <w:rsid w:val="00FF1C87"/>
    <w:rsid w:val="00FF292E"/>
    <w:rsid w:val="00FF2979"/>
    <w:rsid w:val="00FF29B0"/>
    <w:rsid w:val="00FF47A1"/>
    <w:rsid w:val="00FF56AD"/>
    <w:rsid w:val="00FF5DD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a5c26a,#f8f8f8,#eaeaea,#9ebd5f"/>
    </o:shapedefaults>
    <o:shapelayout v:ext="edit">
      <o:idmap v:ext="edit" data="2"/>
    </o:shapelayout>
  </w:shapeDefaults>
  <w:decimalSymbol w:val=","/>
  <w:listSeparator w:val=";"/>
  <w14:docId w14:val="2F2044ED"/>
  <w15:docId w15:val="{058C159D-E82F-4A60-91F9-BF1DA908B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02E"/>
  </w:style>
  <w:style w:type="paragraph" w:styleId="Naslov1">
    <w:name w:val="heading 1"/>
    <w:basedOn w:val="Normal"/>
    <w:next w:val="Normal"/>
    <w:link w:val="Naslov1Char"/>
    <w:uiPriority w:val="9"/>
    <w:qFormat/>
    <w:rsid w:val="00B935A2"/>
    <w:pPr>
      <w:keepNext/>
      <w:keepLines/>
      <w:numPr>
        <w:numId w:val="1"/>
      </w:numPr>
      <w:spacing w:before="480" w:after="0"/>
      <w:outlineLvl w:val="0"/>
    </w:pPr>
    <w:rPr>
      <w:rFonts w:eastAsiaTheme="majorEastAsia" w:cstheme="minorHAnsi"/>
      <w:b/>
      <w:bCs/>
      <w:sz w:val="28"/>
      <w:szCs w:val="28"/>
    </w:rPr>
  </w:style>
  <w:style w:type="paragraph" w:styleId="Naslov2">
    <w:name w:val="heading 2"/>
    <w:basedOn w:val="Odlomakpopisa"/>
    <w:next w:val="Normal"/>
    <w:link w:val="Naslov2Char"/>
    <w:uiPriority w:val="9"/>
    <w:unhideWhenUsed/>
    <w:qFormat/>
    <w:rsid w:val="00B935A2"/>
    <w:pPr>
      <w:numPr>
        <w:ilvl w:val="1"/>
        <w:numId w:val="1"/>
      </w:numPr>
      <w:jc w:val="both"/>
      <w:outlineLvl w:val="1"/>
    </w:pPr>
    <w:rPr>
      <w:i/>
      <w:sz w:val="28"/>
      <w:szCs w:val="28"/>
    </w:rPr>
  </w:style>
  <w:style w:type="paragraph" w:styleId="Naslov3">
    <w:name w:val="heading 3"/>
    <w:basedOn w:val="Odlomakpopisa"/>
    <w:next w:val="Normal"/>
    <w:link w:val="Naslov3Char"/>
    <w:uiPriority w:val="9"/>
    <w:unhideWhenUsed/>
    <w:qFormat/>
    <w:rsid w:val="00B935A2"/>
    <w:pPr>
      <w:numPr>
        <w:ilvl w:val="2"/>
        <w:numId w:val="1"/>
      </w:numPr>
      <w:outlineLvl w:val="2"/>
    </w:pPr>
    <w:rPr>
      <w:rFonts w:cstheme="minorHAnsi"/>
      <w:bCs/>
      <w:i/>
      <w:sz w:val="24"/>
      <w:szCs w:val="24"/>
    </w:rPr>
  </w:style>
  <w:style w:type="paragraph" w:styleId="Naslov4">
    <w:name w:val="heading 4"/>
    <w:basedOn w:val="Odlomakpopisa"/>
    <w:next w:val="Normal"/>
    <w:link w:val="Naslov4Char"/>
    <w:uiPriority w:val="9"/>
    <w:unhideWhenUsed/>
    <w:qFormat/>
    <w:rsid w:val="00062C2B"/>
    <w:pPr>
      <w:numPr>
        <w:ilvl w:val="3"/>
        <w:numId w:val="1"/>
      </w:numPr>
      <w:outlineLvl w:val="3"/>
    </w:pPr>
    <w:rPr>
      <w:rFonts w:cstheme="minorHAnsi"/>
      <w:bCs/>
      <w:i/>
      <w:sz w:val="24"/>
      <w:szCs w:val="24"/>
    </w:rPr>
  </w:style>
  <w:style w:type="paragraph" w:styleId="Naslov5">
    <w:name w:val="heading 5"/>
    <w:basedOn w:val="Normal"/>
    <w:next w:val="Normal"/>
    <w:link w:val="Naslov5Char"/>
    <w:uiPriority w:val="9"/>
    <w:unhideWhenUsed/>
    <w:qFormat/>
    <w:rsid w:val="004E62FF"/>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slov6">
    <w:name w:val="heading 6"/>
    <w:basedOn w:val="Normal"/>
    <w:next w:val="Normal"/>
    <w:link w:val="Naslov6Char"/>
    <w:uiPriority w:val="9"/>
    <w:unhideWhenUsed/>
    <w:qFormat/>
    <w:rsid w:val="004E62FF"/>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slov7">
    <w:name w:val="heading 7"/>
    <w:basedOn w:val="Normal"/>
    <w:next w:val="Normal"/>
    <w:link w:val="Naslov7Char"/>
    <w:uiPriority w:val="9"/>
    <w:unhideWhenUsed/>
    <w:qFormat/>
    <w:rsid w:val="004E62FF"/>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ormal"/>
    <w:next w:val="Normal"/>
    <w:link w:val="Naslov8Char"/>
    <w:uiPriority w:val="9"/>
    <w:unhideWhenUsed/>
    <w:qFormat/>
    <w:rsid w:val="004E62FF"/>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ormal"/>
    <w:next w:val="Normal"/>
    <w:link w:val="Naslov9Char"/>
    <w:uiPriority w:val="9"/>
    <w:unhideWhenUsed/>
    <w:qFormat/>
    <w:rsid w:val="004E62FF"/>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B935A2"/>
    <w:rPr>
      <w:rFonts w:eastAsiaTheme="majorEastAsia" w:cstheme="minorHAnsi"/>
      <w:b/>
      <w:bCs/>
      <w:sz w:val="28"/>
      <w:szCs w:val="28"/>
    </w:rPr>
  </w:style>
  <w:style w:type="paragraph" w:styleId="Odlomakpopisa">
    <w:name w:val="List Paragraph"/>
    <w:aliases w:val="Bulleted,List Paragraph"/>
    <w:basedOn w:val="Normal"/>
    <w:link w:val="OdlomakpopisaChar"/>
    <w:uiPriority w:val="34"/>
    <w:qFormat/>
    <w:rsid w:val="00466091"/>
    <w:pPr>
      <w:ind w:left="720"/>
      <w:contextualSpacing/>
    </w:pPr>
  </w:style>
  <w:style w:type="character" w:customStyle="1" w:styleId="Naslov2Char">
    <w:name w:val="Naslov 2 Char"/>
    <w:basedOn w:val="Zadanifontodlomka"/>
    <w:link w:val="Naslov2"/>
    <w:uiPriority w:val="9"/>
    <w:rsid w:val="00B935A2"/>
    <w:rPr>
      <w:i/>
      <w:sz w:val="28"/>
      <w:szCs w:val="28"/>
    </w:rPr>
  </w:style>
  <w:style w:type="character" w:customStyle="1" w:styleId="Naslov3Char">
    <w:name w:val="Naslov 3 Char"/>
    <w:basedOn w:val="Zadanifontodlomka"/>
    <w:link w:val="Naslov3"/>
    <w:uiPriority w:val="9"/>
    <w:rsid w:val="00B935A2"/>
    <w:rPr>
      <w:rFonts w:cstheme="minorHAnsi"/>
      <w:bCs/>
      <w:i/>
      <w:sz w:val="24"/>
      <w:szCs w:val="24"/>
    </w:rPr>
  </w:style>
  <w:style w:type="character" w:customStyle="1" w:styleId="Naslov4Char">
    <w:name w:val="Naslov 4 Char"/>
    <w:basedOn w:val="Zadanifontodlomka"/>
    <w:link w:val="Naslov4"/>
    <w:uiPriority w:val="9"/>
    <w:rsid w:val="00062C2B"/>
    <w:rPr>
      <w:rFonts w:cstheme="minorHAnsi"/>
      <w:bCs/>
      <w:i/>
      <w:sz w:val="24"/>
      <w:szCs w:val="24"/>
    </w:rPr>
  </w:style>
  <w:style w:type="character" w:customStyle="1" w:styleId="Naslov5Char">
    <w:name w:val="Naslov 5 Char"/>
    <w:basedOn w:val="Zadanifontodlomka"/>
    <w:link w:val="Naslov5"/>
    <w:uiPriority w:val="9"/>
    <w:rsid w:val="004E62FF"/>
    <w:rPr>
      <w:rFonts w:asciiTheme="majorHAnsi" w:eastAsiaTheme="majorEastAsia" w:hAnsiTheme="majorHAnsi" w:cstheme="majorBidi"/>
      <w:color w:val="243F60" w:themeColor="accent1" w:themeShade="7F"/>
    </w:rPr>
  </w:style>
  <w:style w:type="character" w:customStyle="1" w:styleId="Naslov6Char">
    <w:name w:val="Naslov 6 Char"/>
    <w:basedOn w:val="Zadanifontodlomka"/>
    <w:link w:val="Naslov6"/>
    <w:uiPriority w:val="9"/>
    <w:rsid w:val="004E62FF"/>
    <w:rPr>
      <w:rFonts w:asciiTheme="majorHAnsi" w:eastAsiaTheme="majorEastAsia" w:hAnsiTheme="majorHAnsi" w:cstheme="majorBidi"/>
      <w:i/>
      <w:iCs/>
      <w:color w:val="243F60" w:themeColor="accent1" w:themeShade="7F"/>
    </w:rPr>
  </w:style>
  <w:style w:type="character" w:customStyle="1" w:styleId="Naslov7Char">
    <w:name w:val="Naslov 7 Char"/>
    <w:basedOn w:val="Zadanifontodlomka"/>
    <w:link w:val="Naslov7"/>
    <w:uiPriority w:val="9"/>
    <w:rsid w:val="004E62FF"/>
    <w:rPr>
      <w:rFonts w:asciiTheme="majorHAnsi" w:eastAsiaTheme="majorEastAsia" w:hAnsiTheme="majorHAnsi" w:cstheme="majorBidi"/>
      <w:i/>
      <w:iCs/>
      <w:color w:val="404040" w:themeColor="text1" w:themeTint="BF"/>
    </w:rPr>
  </w:style>
  <w:style w:type="character" w:customStyle="1" w:styleId="Naslov8Char">
    <w:name w:val="Naslov 8 Char"/>
    <w:basedOn w:val="Zadanifontodlomka"/>
    <w:link w:val="Naslov8"/>
    <w:uiPriority w:val="9"/>
    <w:rsid w:val="004E62FF"/>
    <w:rPr>
      <w:rFonts w:asciiTheme="majorHAnsi" w:eastAsiaTheme="majorEastAsia" w:hAnsiTheme="majorHAnsi" w:cstheme="majorBidi"/>
      <w:color w:val="404040" w:themeColor="text1" w:themeTint="BF"/>
      <w:sz w:val="20"/>
      <w:szCs w:val="20"/>
    </w:rPr>
  </w:style>
  <w:style w:type="character" w:customStyle="1" w:styleId="Naslov9Char">
    <w:name w:val="Naslov 9 Char"/>
    <w:basedOn w:val="Zadanifontodlomka"/>
    <w:link w:val="Naslov9"/>
    <w:uiPriority w:val="9"/>
    <w:rsid w:val="004E62FF"/>
    <w:rPr>
      <w:rFonts w:asciiTheme="majorHAnsi" w:eastAsiaTheme="majorEastAsia" w:hAnsiTheme="majorHAnsi" w:cstheme="majorBidi"/>
      <w:i/>
      <w:iCs/>
      <w:color w:val="404040" w:themeColor="text1" w:themeTint="BF"/>
      <w:sz w:val="20"/>
      <w:szCs w:val="20"/>
    </w:rPr>
  </w:style>
  <w:style w:type="paragraph" w:styleId="Bezproreda">
    <w:name w:val="No Spacing"/>
    <w:link w:val="BezproredaChar2"/>
    <w:uiPriority w:val="1"/>
    <w:qFormat/>
    <w:rsid w:val="00C61F53"/>
    <w:pPr>
      <w:spacing w:after="0" w:line="240" w:lineRule="auto"/>
    </w:pPr>
    <w:rPr>
      <w:lang w:val="en-US" w:eastAsia="en-US"/>
    </w:rPr>
  </w:style>
  <w:style w:type="character" w:customStyle="1" w:styleId="BezproredaChar2">
    <w:name w:val="Bez proreda Char2"/>
    <w:basedOn w:val="Zadanifontodlomka"/>
    <w:link w:val="Bezproreda"/>
    <w:uiPriority w:val="1"/>
    <w:rsid w:val="00C61F53"/>
    <w:rPr>
      <w:lang w:val="en-US" w:eastAsia="en-US"/>
    </w:rPr>
  </w:style>
  <w:style w:type="paragraph" w:styleId="Tekstbalonia">
    <w:name w:val="Balloon Text"/>
    <w:basedOn w:val="Normal"/>
    <w:link w:val="TekstbaloniaChar"/>
    <w:semiHidden/>
    <w:unhideWhenUsed/>
    <w:rsid w:val="00C61F53"/>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61F53"/>
    <w:rPr>
      <w:rFonts w:ascii="Tahoma" w:hAnsi="Tahoma" w:cs="Tahoma"/>
      <w:sz w:val="16"/>
      <w:szCs w:val="16"/>
    </w:rPr>
  </w:style>
  <w:style w:type="paragraph" w:styleId="Zaglavlje">
    <w:name w:val="header"/>
    <w:basedOn w:val="Normal"/>
    <w:link w:val="ZaglavljeChar"/>
    <w:uiPriority w:val="99"/>
    <w:unhideWhenUsed/>
    <w:rsid w:val="00C61F5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61F53"/>
  </w:style>
  <w:style w:type="paragraph" w:styleId="Podnoje">
    <w:name w:val="footer"/>
    <w:basedOn w:val="Normal"/>
    <w:link w:val="PodnojeChar"/>
    <w:uiPriority w:val="99"/>
    <w:unhideWhenUsed/>
    <w:rsid w:val="00C61F5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61F53"/>
  </w:style>
  <w:style w:type="paragraph" w:styleId="TOCNaslov">
    <w:name w:val="TOC Heading"/>
    <w:basedOn w:val="Naslov1"/>
    <w:next w:val="Normal"/>
    <w:uiPriority w:val="39"/>
    <w:unhideWhenUsed/>
    <w:qFormat/>
    <w:rsid w:val="004A361B"/>
    <w:pPr>
      <w:outlineLvl w:val="9"/>
    </w:pPr>
    <w:rPr>
      <w:lang w:val="en-US" w:eastAsia="en-US"/>
    </w:rPr>
  </w:style>
  <w:style w:type="paragraph" w:styleId="Sadraj1">
    <w:name w:val="toc 1"/>
    <w:basedOn w:val="Normal"/>
    <w:next w:val="Normal"/>
    <w:autoRedefine/>
    <w:uiPriority w:val="39"/>
    <w:unhideWhenUsed/>
    <w:rsid w:val="009A311B"/>
    <w:pPr>
      <w:tabs>
        <w:tab w:val="left" w:pos="709"/>
        <w:tab w:val="right" w:leader="dot" w:pos="9628"/>
      </w:tabs>
      <w:spacing w:after="0" w:line="240" w:lineRule="auto"/>
    </w:pPr>
    <w:rPr>
      <w:caps/>
      <w:sz w:val="20"/>
    </w:rPr>
  </w:style>
  <w:style w:type="paragraph" w:styleId="Sadraj2">
    <w:name w:val="toc 2"/>
    <w:basedOn w:val="Normal"/>
    <w:next w:val="Normal"/>
    <w:autoRedefine/>
    <w:uiPriority w:val="39"/>
    <w:unhideWhenUsed/>
    <w:rsid w:val="009A311B"/>
    <w:pPr>
      <w:tabs>
        <w:tab w:val="left" w:pos="709"/>
        <w:tab w:val="right" w:leader="dot" w:pos="9628"/>
      </w:tabs>
      <w:spacing w:after="0" w:line="240" w:lineRule="auto"/>
    </w:pPr>
    <w:rPr>
      <w:caps/>
      <w:sz w:val="20"/>
    </w:rPr>
  </w:style>
  <w:style w:type="character" w:styleId="Hiperveza">
    <w:name w:val="Hyperlink"/>
    <w:basedOn w:val="Zadanifontodlomka"/>
    <w:uiPriority w:val="99"/>
    <w:unhideWhenUsed/>
    <w:rsid w:val="004A361B"/>
    <w:rPr>
      <w:color w:val="0000FF" w:themeColor="hyperlink"/>
      <w:u w:val="single"/>
    </w:rPr>
  </w:style>
  <w:style w:type="paragraph" w:styleId="Kartadokumenta">
    <w:name w:val="Document Map"/>
    <w:basedOn w:val="Normal"/>
    <w:link w:val="KartadokumentaChar"/>
    <w:uiPriority w:val="99"/>
    <w:semiHidden/>
    <w:unhideWhenUsed/>
    <w:rsid w:val="00466091"/>
    <w:pPr>
      <w:spacing w:after="0" w:line="240" w:lineRule="auto"/>
    </w:pPr>
    <w:rPr>
      <w:rFonts w:ascii="Tahoma" w:hAnsi="Tahoma" w:cs="Tahoma"/>
      <w:sz w:val="16"/>
      <w:szCs w:val="16"/>
    </w:rPr>
  </w:style>
  <w:style w:type="character" w:customStyle="1" w:styleId="KartadokumentaChar">
    <w:name w:val="Karta dokumenta Char"/>
    <w:basedOn w:val="Zadanifontodlomka"/>
    <w:link w:val="Kartadokumenta"/>
    <w:uiPriority w:val="99"/>
    <w:semiHidden/>
    <w:rsid w:val="00466091"/>
    <w:rPr>
      <w:rFonts w:ascii="Tahoma" w:hAnsi="Tahoma" w:cs="Tahoma"/>
      <w:sz w:val="16"/>
      <w:szCs w:val="16"/>
    </w:rPr>
  </w:style>
  <w:style w:type="paragraph" w:styleId="Tekstfusnote">
    <w:name w:val="footnote text"/>
    <w:aliases w:val=" Char"/>
    <w:basedOn w:val="Normal"/>
    <w:link w:val="TekstfusnoteChar"/>
    <w:unhideWhenUsed/>
    <w:rsid w:val="00466091"/>
    <w:pPr>
      <w:spacing w:after="0" w:line="240" w:lineRule="auto"/>
    </w:pPr>
    <w:rPr>
      <w:sz w:val="20"/>
      <w:szCs w:val="20"/>
    </w:rPr>
  </w:style>
  <w:style w:type="character" w:customStyle="1" w:styleId="TekstfusnoteChar">
    <w:name w:val="Tekst fusnote Char"/>
    <w:aliases w:val=" Char Char"/>
    <w:basedOn w:val="Zadanifontodlomka"/>
    <w:link w:val="Tekstfusnote"/>
    <w:rsid w:val="00466091"/>
    <w:rPr>
      <w:sz w:val="20"/>
      <w:szCs w:val="20"/>
    </w:rPr>
  </w:style>
  <w:style w:type="character" w:styleId="Referencafusnote">
    <w:name w:val="footnote reference"/>
    <w:aliases w:val="Footnote"/>
    <w:basedOn w:val="Zadanifontodlomka"/>
    <w:unhideWhenUsed/>
    <w:rsid w:val="00466091"/>
    <w:rPr>
      <w:vertAlign w:val="superscript"/>
    </w:rPr>
  </w:style>
  <w:style w:type="table" w:styleId="Reetkatablice">
    <w:name w:val="Table Grid"/>
    <w:aliases w:val="Tablica ZI"/>
    <w:basedOn w:val="Obinatablica"/>
    <w:rsid w:val="00FE595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aglaeno">
    <w:name w:val="Strong"/>
    <w:basedOn w:val="Zadanifontodlomka"/>
    <w:uiPriority w:val="22"/>
    <w:qFormat/>
    <w:rsid w:val="00FA181B"/>
    <w:rPr>
      <w:b/>
      <w:bCs/>
    </w:rPr>
  </w:style>
  <w:style w:type="paragraph" w:customStyle="1" w:styleId="Odlomakpopisa1">
    <w:name w:val="Odlomak popisa1"/>
    <w:basedOn w:val="Normal"/>
    <w:uiPriority w:val="34"/>
    <w:qFormat/>
    <w:rsid w:val="005B3946"/>
    <w:pPr>
      <w:ind w:left="720"/>
      <w:contextualSpacing/>
    </w:pPr>
    <w:rPr>
      <w:rFonts w:ascii="Calibri" w:eastAsia="Times New Roman" w:hAnsi="Calibri" w:cs="Times New Roman"/>
    </w:rPr>
  </w:style>
  <w:style w:type="table" w:styleId="Svijetlipopis-Isticanje3">
    <w:name w:val="Light List Accent 3"/>
    <w:basedOn w:val="Obinatablica"/>
    <w:uiPriority w:val="61"/>
    <w:rsid w:val="00B76EE0"/>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StandardWeb">
    <w:name w:val="Normal (Web)"/>
    <w:basedOn w:val="Normal"/>
    <w:uiPriority w:val="99"/>
    <w:unhideWhenUsed/>
    <w:rsid w:val="00CA6C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binitekstChar">
    <w:name w:val="Obični tekst Char"/>
    <w:basedOn w:val="Zadanifontodlomka"/>
    <w:link w:val="Obinitekst"/>
    <w:uiPriority w:val="99"/>
    <w:semiHidden/>
    <w:rsid w:val="00347E0C"/>
    <w:rPr>
      <w:rFonts w:ascii="Courier New" w:eastAsia="Times New Roman" w:hAnsi="Courier New" w:cs="Courier New"/>
      <w:sz w:val="20"/>
      <w:szCs w:val="20"/>
    </w:rPr>
  </w:style>
  <w:style w:type="paragraph" w:styleId="Obinitekst">
    <w:name w:val="Plain Text"/>
    <w:basedOn w:val="Normal"/>
    <w:link w:val="ObinitekstChar"/>
    <w:uiPriority w:val="99"/>
    <w:semiHidden/>
    <w:unhideWhenUsed/>
    <w:rsid w:val="00347E0C"/>
    <w:pPr>
      <w:spacing w:after="0" w:line="240" w:lineRule="auto"/>
    </w:pPr>
    <w:rPr>
      <w:rFonts w:ascii="Courier New" w:eastAsia="Times New Roman" w:hAnsi="Courier New" w:cs="Courier New"/>
      <w:sz w:val="20"/>
      <w:szCs w:val="20"/>
    </w:rPr>
  </w:style>
  <w:style w:type="character" w:customStyle="1" w:styleId="PlainTextChar1">
    <w:name w:val="Plain Text Char1"/>
    <w:basedOn w:val="Zadanifontodlomka"/>
    <w:uiPriority w:val="99"/>
    <w:semiHidden/>
    <w:rsid w:val="00347E0C"/>
    <w:rPr>
      <w:rFonts w:ascii="Consolas" w:hAnsi="Consolas" w:cs="Consolas"/>
      <w:sz w:val="21"/>
      <w:szCs w:val="21"/>
    </w:rPr>
  </w:style>
  <w:style w:type="paragraph" w:styleId="Tijeloteksta">
    <w:name w:val="Body Text"/>
    <w:aliases w:val="uvlaka 2"/>
    <w:basedOn w:val="Normal"/>
    <w:link w:val="TijelotekstaChar"/>
    <w:qFormat/>
    <w:rsid w:val="00F91082"/>
    <w:pPr>
      <w:autoSpaceDE w:val="0"/>
      <w:autoSpaceDN w:val="0"/>
      <w:adjustRightInd w:val="0"/>
      <w:spacing w:after="0" w:line="240" w:lineRule="auto"/>
      <w:jc w:val="both"/>
    </w:pPr>
    <w:rPr>
      <w:rFonts w:ascii="Calibri" w:eastAsia="SimSun" w:hAnsi="Calibri" w:cs="TimesNewRomanPSMT"/>
      <w:sz w:val="24"/>
      <w:szCs w:val="24"/>
      <w:lang w:eastAsia="zh-CN"/>
    </w:rPr>
  </w:style>
  <w:style w:type="character" w:customStyle="1" w:styleId="TijelotekstaChar">
    <w:name w:val="Tijelo teksta Char"/>
    <w:aliases w:val="uvlaka 2 Char"/>
    <w:basedOn w:val="Zadanifontodlomka"/>
    <w:link w:val="Tijeloteksta"/>
    <w:rsid w:val="00F91082"/>
    <w:rPr>
      <w:rFonts w:ascii="Calibri" w:eastAsia="SimSun" w:hAnsi="Calibri" w:cs="TimesNewRomanPSMT"/>
      <w:sz w:val="24"/>
      <w:szCs w:val="24"/>
      <w:lang w:eastAsia="zh-CN"/>
    </w:rPr>
  </w:style>
  <w:style w:type="paragraph" w:customStyle="1" w:styleId="t-9-8-bez-uvl">
    <w:name w:val="t-9-8-bez-uvl"/>
    <w:basedOn w:val="Normal"/>
    <w:rsid w:val="00CC73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9-8">
    <w:name w:val="t-9-8"/>
    <w:basedOn w:val="Normal"/>
    <w:rsid w:val="00CC739D"/>
    <w:pPr>
      <w:spacing w:before="100" w:beforeAutospacing="1" w:after="100" w:afterAutospacing="1" w:line="240" w:lineRule="auto"/>
    </w:pPr>
    <w:rPr>
      <w:rFonts w:ascii="Times New Roman" w:eastAsia="Times New Roman" w:hAnsi="Times New Roman" w:cs="Times New Roman"/>
      <w:sz w:val="24"/>
      <w:szCs w:val="24"/>
    </w:rPr>
  </w:style>
  <w:style w:type="character" w:styleId="SlijeenaHiperveza">
    <w:name w:val="FollowedHyperlink"/>
    <w:basedOn w:val="Zadanifontodlomka"/>
    <w:uiPriority w:val="99"/>
    <w:semiHidden/>
    <w:unhideWhenUsed/>
    <w:rsid w:val="00C01EAE"/>
    <w:rPr>
      <w:color w:val="800080" w:themeColor="followedHyperlink"/>
      <w:u w:val="single"/>
    </w:rPr>
  </w:style>
  <w:style w:type="table" w:styleId="Svijetlipopis-Isticanje5">
    <w:name w:val="Light List Accent 5"/>
    <w:basedOn w:val="Obinatablica"/>
    <w:uiPriority w:val="61"/>
    <w:rsid w:val="00780F19"/>
    <w:pPr>
      <w:spacing w:after="0" w:line="240" w:lineRule="auto"/>
    </w:pPr>
    <w:rPr>
      <w:rFonts w:ascii="Calibri" w:eastAsia="Times New Roman" w:hAnsi="Calibri" w:cs="Times New Roman"/>
      <w:sz w:val="20"/>
      <w:szCs w:val="20"/>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Bezproreda1">
    <w:name w:val="Bez proreda1"/>
    <w:link w:val="BezproredaChar"/>
    <w:qFormat/>
    <w:rsid w:val="00E660F3"/>
    <w:pPr>
      <w:spacing w:after="0" w:line="240" w:lineRule="auto"/>
    </w:pPr>
    <w:rPr>
      <w:rFonts w:ascii="Calibri" w:eastAsia="Times New Roman" w:hAnsi="Calibri" w:cs="Times New Roman"/>
      <w:lang w:eastAsia="en-US"/>
    </w:rPr>
  </w:style>
  <w:style w:type="character" w:customStyle="1" w:styleId="BezproredaChar">
    <w:name w:val="Bez proreda Char"/>
    <w:basedOn w:val="Zadanifontodlomka"/>
    <w:link w:val="Bezproreda1"/>
    <w:rsid w:val="00F0775F"/>
    <w:rPr>
      <w:rFonts w:ascii="Calibri" w:eastAsia="Times New Roman" w:hAnsi="Calibri" w:cs="Times New Roman"/>
      <w:lang w:eastAsia="en-US"/>
    </w:rPr>
  </w:style>
  <w:style w:type="paragraph" w:customStyle="1" w:styleId="ListParagraph1">
    <w:name w:val="List Paragraph1"/>
    <w:basedOn w:val="Normal"/>
    <w:qFormat/>
    <w:rsid w:val="00695677"/>
    <w:pPr>
      <w:ind w:left="720"/>
      <w:contextualSpacing/>
    </w:pPr>
    <w:rPr>
      <w:rFonts w:ascii="Calibri" w:eastAsia="Calibri" w:hAnsi="Calibri" w:cs="Times New Roman"/>
      <w:lang w:eastAsia="en-US"/>
    </w:rPr>
  </w:style>
  <w:style w:type="paragraph" w:customStyle="1" w:styleId="NoSpacing1">
    <w:name w:val="No Spacing1"/>
    <w:qFormat/>
    <w:rsid w:val="0039224B"/>
    <w:pPr>
      <w:spacing w:after="0" w:line="240" w:lineRule="auto"/>
    </w:pPr>
    <w:rPr>
      <w:rFonts w:ascii="Calibri" w:eastAsia="Times New Roman" w:hAnsi="Calibri" w:cs="Times New Roman"/>
    </w:rPr>
  </w:style>
  <w:style w:type="paragraph" w:styleId="Sadraj3">
    <w:name w:val="toc 3"/>
    <w:basedOn w:val="Normal"/>
    <w:next w:val="Normal"/>
    <w:autoRedefine/>
    <w:uiPriority w:val="39"/>
    <w:unhideWhenUsed/>
    <w:rsid w:val="009A311B"/>
    <w:pPr>
      <w:tabs>
        <w:tab w:val="left" w:pos="709"/>
        <w:tab w:val="right" w:leader="dot" w:pos="9628"/>
      </w:tabs>
      <w:spacing w:after="0" w:line="240" w:lineRule="auto"/>
    </w:pPr>
    <w:rPr>
      <w:caps/>
      <w:sz w:val="20"/>
    </w:rPr>
  </w:style>
  <w:style w:type="paragraph" w:styleId="Sadraj4">
    <w:name w:val="toc 4"/>
    <w:basedOn w:val="Normal"/>
    <w:next w:val="Normal"/>
    <w:autoRedefine/>
    <w:uiPriority w:val="39"/>
    <w:unhideWhenUsed/>
    <w:rsid w:val="009A311B"/>
    <w:pPr>
      <w:tabs>
        <w:tab w:val="left" w:pos="709"/>
        <w:tab w:val="right" w:leader="dot" w:pos="9628"/>
      </w:tabs>
      <w:spacing w:after="0" w:line="240" w:lineRule="auto"/>
    </w:pPr>
    <w:rPr>
      <w:caps/>
      <w:sz w:val="20"/>
    </w:rPr>
  </w:style>
  <w:style w:type="paragraph" w:styleId="Sadraj5">
    <w:name w:val="toc 5"/>
    <w:basedOn w:val="Normal"/>
    <w:next w:val="Normal"/>
    <w:autoRedefine/>
    <w:uiPriority w:val="39"/>
    <w:unhideWhenUsed/>
    <w:rsid w:val="009A311B"/>
    <w:pPr>
      <w:tabs>
        <w:tab w:val="left" w:pos="709"/>
        <w:tab w:val="right" w:leader="dot" w:pos="9628"/>
      </w:tabs>
      <w:spacing w:after="0" w:line="240" w:lineRule="auto"/>
    </w:pPr>
    <w:rPr>
      <w:caps/>
      <w:sz w:val="20"/>
    </w:rPr>
  </w:style>
  <w:style w:type="paragraph" w:styleId="Sadraj6">
    <w:name w:val="toc 6"/>
    <w:basedOn w:val="Normal"/>
    <w:next w:val="Normal"/>
    <w:autoRedefine/>
    <w:uiPriority w:val="39"/>
    <w:unhideWhenUsed/>
    <w:rsid w:val="00B344C6"/>
    <w:pPr>
      <w:spacing w:after="100"/>
      <w:ind w:left="1100"/>
    </w:pPr>
  </w:style>
  <w:style w:type="paragraph" w:styleId="Sadraj7">
    <w:name w:val="toc 7"/>
    <w:basedOn w:val="Normal"/>
    <w:next w:val="Normal"/>
    <w:autoRedefine/>
    <w:uiPriority w:val="39"/>
    <w:unhideWhenUsed/>
    <w:rsid w:val="00B344C6"/>
    <w:pPr>
      <w:spacing w:after="100"/>
      <w:ind w:left="1320"/>
    </w:pPr>
  </w:style>
  <w:style w:type="paragraph" w:styleId="Sadraj8">
    <w:name w:val="toc 8"/>
    <w:basedOn w:val="Normal"/>
    <w:next w:val="Normal"/>
    <w:autoRedefine/>
    <w:uiPriority w:val="39"/>
    <w:unhideWhenUsed/>
    <w:rsid w:val="00B344C6"/>
    <w:pPr>
      <w:spacing w:after="100"/>
      <w:ind w:left="1540"/>
    </w:pPr>
  </w:style>
  <w:style w:type="paragraph" w:styleId="Sadraj9">
    <w:name w:val="toc 9"/>
    <w:basedOn w:val="Normal"/>
    <w:next w:val="Normal"/>
    <w:autoRedefine/>
    <w:uiPriority w:val="39"/>
    <w:unhideWhenUsed/>
    <w:rsid w:val="00B344C6"/>
    <w:pPr>
      <w:spacing w:after="100"/>
      <w:ind w:left="1760"/>
    </w:pPr>
  </w:style>
  <w:style w:type="paragraph" w:styleId="Opisslike">
    <w:name w:val="caption"/>
    <w:basedOn w:val="Normal"/>
    <w:next w:val="Normal"/>
    <w:link w:val="OpisslikeChar"/>
    <w:uiPriority w:val="35"/>
    <w:unhideWhenUsed/>
    <w:qFormat/>
    <w:rsid w:val="00B344C6"/>
    <w:pPr>
      <w:spacing w:after="0" w:line="240" w:lineRule="auto"/>
    </w:pPr>
    <w:rPr>
      <w:b/>
      <w:bCs/>
      <w:sz w:val="18"/>
      <w:szCs w:val="18"/>
    </w:rPr>
  </w:style>
  <w:style w:type="paragraph" w:customStyle="1" w:styleId="Bezproreda11">
    <w:name w:val="Bez proreda11"/>
    <w:link w:val="BezproredaChar1"/>
    <w:qFormat/>
    <w:rsid w:val="005532F7"/>
    <w:pPr>
      <w:spacing w:after="0" w:line="240" w:lineRule="auto"/>
    </w:pPr>
    <w:rPr>
      <w:rFonts w:ascii="Calibri" w:eastAsia="Times New Roman" w:hAnsi="Calibri" w:cs="Times New Roman"/>
      <w:lang w:eastAsia="en-US"/>
    </w:rPr>
  </w:style>
  <w:style w:type="character" w:customStyle="1" w:styleId="BezproredaChar1">
    <w:name w:val="Bez proreda Char1"/>
    <w:basedOn w:val="Zadanifontodlomka"/>
    <w:link w:val="Bezproreda11"/>
    <w:rsid w:val="00F0775F"/>
    <w:rPr>
      <w:rFonts w:ascii="Calibri" w:eastAsia="Times New Roman" w:hAnsi="Calibri" w:cs="Times New Roman"/>
      <w:lang w:eastAsia="en-US"/>
    </w:rPr>
  </w:style>
  <w:style w:type="character" w:customStyle="1" w:styleId="imena-21">
    <w:name w:val="imena-21"/>
    <w:rsid w:val="00D567C3"/>
    <w:rPr>
      <w:rFonts w:ascii="Arial" w:hAnsi="Arial" w:cs="Arial" w:hint="default"/>
      <w:b/>
      <w:bCs/>
      <w:strike w:val="0"/>
      <w:dstrike w:val="0"/>
      <w:color w:val="000000"/>
      <w:sz w:val="18"/>
      <w:szCs w:val="18"/>
      <w:u w:val="none"/>
      <w:effect w:val="none"/>
    </w:rPr>
  </w:style>
  <w:style w:type="paragraph" w:customStyle="1" w:styleId="Default">
    <w:name w:val="Default"/>
    <w:rsid w:val="00D567C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Brojstranice">
    <w:name w:val="page number"/>
    <w:basedOn w:val="Zadanifontodlomka"/>
    <w:rsid w:val="00D567C3"/>
  </w:style>
  <w:style w:type="character" w:customStyle="1" w:styleId="st">
    <w:name w:val="st"/>
    <w:basedOn w:val="Zadanifontodlomka"/>
    <w:rsid w:val="00D567C3"/>
  </w:style>
  <w:style w:type="character" w:customStyle="1" w:styleId="FontStyle17">
    <w:name w:val="Font Style17"/>
    <w:basedOn w:val="Zadanifontodlomka"/>
    <w:rsid w:val="00D567C3"/>
    <w:rPr>
      <w:rFonts w:ascii="Arial" w:hAnsi="Arial" w:cs="Arial"/>
      <w:sz w:val="22"/>
      <w:szCs w:val="22"/>
    </w:rPr>
  </w:style>
  <w:style w:type="table" w:customStyle="1" w:styleId="LightList1">
    <w:name w:val="Light List1"/>
    <w:basedOn w:val="Obinatablica"/>
    <w:uiPriority w:val="61"/>
    <w:rsid w:val="00CD39C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ijeloteksta-uvlaka3">
    <w:name w:val="Body Text Indent 3"/>
    <w:basedOn w:val="Normal"/>
    <w:link w:val="Tijeloteksta-uvlaka3Char"/>
    <w:uiPriority w:val="99"/>
    <w:unhideWhenUsed/>
    <w:rsid w:val="00343569"/>
    <w:pPr>
      <w:spacing w:after="120"/>
      <w:ind w:left="283"/>
    </w:pPr>
    <w:rPr>
      <w:sz w:val="16"/>
      <w:szCs w:val="16"/>
    </w:rPr>
  </w:style>
  <w:style w:type="character" w:customStyle="1" w:styleId="Tijeloteksta-uvlaka3Char">
    <w:name w:val="Tijelo teksta - uvlaka 3 Char"/>
    <w:basedOn w:val="Zadanifontodlomka"/>
    <w:link w:val="Tijeloteksta-uvlaka3"/>
    <w:uiPriority w:val="99"/>
    <w:rsid w:val="00343569"/>
    <w:rPr>
      <w:sz w:val="16"/>
      <w:szCs w:val="16"/>
    </w:rPr>
  </w:style>
  <w:style w:type="paragraph" w:styleId="Tijeloteksta-uvlaka2">
    <w:name w:val="Body Text Indent 2"/>
    <w:basedOn w:val="Normal"/>
    <w:link w:val="Tijeloteksta-uvlaka2Char"/>
    <w:uiPriority w:val="99"/>
    <w:semiHidden/>
    <w:unhideWhenUsed/>
    <w:rsid w:val="00343569"/>
    <w:pPr>
      <w:spacing w:after="120" w:line="480" w:lineRule="auto"/>
      <w:ind w:left="283"/>
    </w:pPr>
  </w:style>
  <w:style w:type="character" w:customStyle="1" w:styleId="Tijeloteksta-uvlaka2Char">
    <w:name w:val="Tijelo teksta - uvlaka 2 Char"/>
    <w:basedOn w:val="Zadanifontodlomka"/>
    <w:link w:val="Tijeloteksta-uvlaka2"/>
    <w:uiPriority w:val="99"/>
    <w:semiHidden/>
    <w:rsid w:val="00343569"/>
  </w:style>
  <w:style w:type="table" w:customStyle="1" w:styleId="Reetkatablice1">
    <w:name w:val="Rešetka tablice1"/>
    <w:basedOn w:val="Obinatablica"/>
    <w:next w:val="Reetkatablice"/>
    <w:uiPriority w:val="59"/>
    <w:rsid w:val="00D328D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rijeenospominjanje1">
    <w:name w:val="Neriješeno spominjanje1"/>
    <w:basedOn w:val="Zadanifontodlomka"/>
    <w:uiPriority w:val="99"/>
    <w:semiHidden/>
    <w:unhideWhenUsed/>
    <w:rsid w:val="003C354C"/>
    <w:rPr>
      <w:color w:val="605E5C"/>
      <w:shd w:val="clear" w:color="auto" w:fill="E1DFDD"/>
    </w:rPr>
  </w:style>
  <w:style w:type="character" w:customStyle="1" w:styleId="OpisslikeChar">
    <w:name w:val="Opis slike Char"/>
    <w:basedOn w:val="Zadanifontodlomka"/>
    <w:link w:val="Opisslike"/>
    <w:uiPriority w:val="35"/>
    <w:rsid w:val="006F6AA3"/>
    <w:rPr>
      <w:b/>
      <w:bCs/>
      <w:sz w:val="18"/>
      <w:szCs w:val="18"/>
    </w:rPr>
  </w:style>
  <w:style w:type="table" w:customStyle="1" w:styleId="Reetkatablice3">
    <w:name w:val="Rešetka tablice3"/>
    <w:basedOn w:val="Obinatablica"/>
    <w:next w:val="Reetkatablice"/>
    <w:uiPriority w:val="39"/>
    <w:rsid w:val="00E6105E"/>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Zadanifontodlomka"/>
    <w:rsid w:val="002527C0"/>
    <w:rPr>
      <w:rFonts w:ascii="Cambria" w:hAnsi="Cambria" w:hint="default"/>
      <w:b w:val="0"/>
      <w:bCs w:val="0"/>
      <w:i w:val="0"/>
      <w:iCs w:val="0"/>
      <w:color w:val="000000"/>
      <w:sz w:val="22"/>
      <w:szCs w:val="22"/>
    </w:rPr>
  </w:style>
  <w:style w:type="character" w:customStyle="1" w:styleId="fontstyle21">
    <w:name w:val="fontstyle21"/>
    <w:basedOn w:val="Zadanifontodlomka"/>
    <w:rsid w:val="002527C0"/>
    <w:rPr>
      <w:rFonts w:ascii="Calibri" w:hAnsi="Calibri" w:cs="Calibri" w:hint="default"/>
      <w:b w:val="0"/>
      <w:bCs w:val="0"/>
      <w:i w:val="0"/>
      <w:iCs w:val="0"/>
      <w:color w:val="000000"/>
      <w:sz w:val="22"/>
      <w:szCs w:val="22"/>
    </w:rPr>
  </w:style>
  <w:style w:type="character" w:customStyle="1" w:styleId="fontstyle31">
    <w:name w:val="fontstyle31"/>
    <w:basedOn w:val="Zadanifontodlomka"/>
    <w:rsid w:val="002527C0"/>
    <w:rPr>
      <w:rFonts w:ascii="Cambria-BoldItalic" w:hAnsi="Cambria-BoldItalic" w:hint="default"/>
      <w:b/>
      <w:bCs/>
      <w:i/>
      <w:iCs/>
      <w:color w:val="000000"/>
      <w:sz w:val="16"/>
      <w:szCs w:val="16"/>
    </w:rPr>
  </w:style>
  <w:style w:type="character" w:customStyle="1" w:styleId="fontstyle41">
    <w:name w:val="fontstyle41"/>
    <w:basedOn w:val="Zadanifontodlomka"/>
    <w:rsid w:val="002527C0"/>
    <w:rPr>
      <w:rFonts w:ascii="Cambria-Italic" w:hAnsi="Cambria-Italic" w:hint="default"/>
      <w:b w:val="0"/>
      <w:bCs w:val="0"/>
      <w:i/>
      <w:iCs/>
      <w:color w:val="000000"/>
      <w:sz w:val="22"/>
      <w:szCs w:val="22"/>
    </w:rPr>
  </w:style>
  <w:style w:type="paragraph" w:customStyle="1" w:styleId="box459727">
    <w:name w:val="box_459727"/>
    <w:basedOn w:val="Normal"/>
    <w:rsid w:val="00C168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urziv">
    <w:name w:val="kurziv"/>
    <w:rsid w:val="009C2A60"/>
  </w:style>
  <w:style w:type="table" w:customStyle="1" w:styleId="Reetkatablice15">
    <w:name w:val="Rešetka tablice15"/>
    <w:basedOn w:val="Obinatablica"/>
    <w:next w:val="Reetkatablice"/>
    <w:uiPriority w:val="59"/>
    <w:rsid w:val="00FF29B0"/>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
    <w:name w:val="Rešetka tablice18"/>
    <w:basedOn w:val="Obinatablica"/>
    <w:next w:val="Reetkatablice"/>
    <w:uiPriority w:val="59"/>
    <w:rsid w:val="00FF29B0"/>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Zadanifontodlomka"/>
    <w:rsid w:val="00FF29B0"/>
  </w:style>
  <w:style w:type="character" w:customStyle="1" w:styleId="eop">
    <w:name w:val="eop"/>
    <w:basedOn w:val="Zadanifontodlomka"/>
    <w:rsid w:val="00FF29B0"/>
  </w:style>
  <w:style w:type="table" w:customStyle="1" w:styleId="Reetkatablice161">
    <w:name w:val="Rešetka tablice161"/>
    <w:basedOn w:val="Obinatablica"/>
    <w:next w:val="Reetkatablice"/>
    <w:uiPriority w:val="59"/>
    <w:rsid w:val="00FF29B0"/>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1">
    <w:name w:val="Rešetka tablice171"/>
    <w:basedOn w:val="Obinatablica"/>
    <w:next w:val="Reetkatablice"/>
    <w:uiPriority w:val="59"/>
    <w:rsid w:val="00FF29B0"/>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2">
    <w:name w:val="Rešetka tablice172"/>
    <w:basedOn w:val="Obinatablica"/>
    <w:next w:val="Reetkatablice"/>
    <w:uiPriority w:val="59"/>
    <w:rsid w:val="00FF29B0"/>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1">
    <w:name w:val="Rešetka tablice181"/>
    <w:basedOn w:val="Obinatablica"/>
    <w:next w:val="Reetkatablice"/>
    <w:uiPriority w:val="59"/>
    <w:rsid w:val="00FF29B0"/>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zina1">
    <w:name w:val="Razina 1"/>
    <w:basedOn w:val="Naslov1"/>
    <w:next w:val="Normal"/>
    <w:link w:val="Razina1Char"/>
    <w:qFormat/>
    <w:rsid w:val="00FF29B0"/>
    <w:pPr>
      <w:keepNext w:val="0"/>
      <w:keepLines w:val="0"/>
      <w:numPr>
        <w:numId w:val="4"/>
      </w:numPr>
      <w:spacing w:before="0" w:line="240" w:lineRule="auto"/>
      <w:jc w:val="both"/>
    </w:pPr>
    <w:rPr>
      <w:rFonts w:ascii="Calibri" w:eastAsia="Times New Roman" w:hAnsi="Calibri" w:cs="Times New Roman"/>
      <w:bCs w:val="0"/>
      <w:i/>
      <w:lang w:eastAsia="zh-CN"/>
    </w:rPr>
  </w:style>
  <w:style w:type="paragraph" w:customStyle="1" w:styleId="Razina2">
    <w:name w:val="Razina 2"/>
    <w:basedOn w:val="Naslov2"/>
    <w:next w:val="Normal"/>
    <w:link w:val="Razina2Char"/>
    <w:qFormat/>
    <w:rsid w:val="00FF29B0"/>
    <w:pPr>
      <w:numPr>
        <w:numId w:val="4"/>
      </w:numPr>
      <w:spacing w:after="0" w:line="240" w:lineRule="auto"/>
      <w:ind w:left="0"/>
      <w:contextualSpacing w:val="0"/>
    </w:pPr>
    <w:rPr>
      <w:rFonts w:eastAsia="Times New Roman" w:cs="Times New Roman"/>
      <w:b/>
      <w:i w:val="0"/>
      <w:color w:val="000000"/>
      <w:lang w:eastAsia="zh-CN"/>
    </w:rPr>
  </w:style>
  <w:style w:type="paragraph" w:customStyle="1" w:styleId="Razina3">
    <w:name w:val="Razina 3"/>
    <w:basedOn w:val="Naslov3"/>
    <w:next w:val="Normal"/>
    <w:qFormat/>
    <w:rsid w:val="008110C4"/>
    <w:pPr>
      <w:numPr>
        <w:numId w:val="4"/>
      </w:numPr>
      <w:spacing w:after="0" w:line="240" w:lineRule="auto"/>
      <w:contextualSpacing w:val="0"/>
      <w:jc w:val="both"/>
    </w:pPr>
    <w:rPr>
      <w:rFonts w:eastAsia="Times New Roman"/>
      <w:bCs w:val="0"/>
      <w:lang w:val="en-US" w:eastAsia="en-US"/>
    </w:rPr>
  </w:style>
  <w:style w:type="paragraph" w:customStyle="1" w:styleId="Razina4">
    <w:name w:val="Razina 4"/>
    <w:basedOn w:val="Naslov4"/>
    <w:next w:val="Normal"/>
    <w:qFormat/>
    <w:rsid w:val="00FF29B0"/>
    <w:pPr>
      <w:numPr>
        <w:numId w:val="4"/>
      </w:numPr>
      <w:autoSpaceDE w:val="0"/>
      <w:autoSpaceDN w:val="0"/>
      <w:adjustRightInd w:val="0"/>
      <w:spacing w:after="0" w:line="240" w:lineRule="auto"/>
      <w:contextualSpacing w:val="0"/>
      <w:jc w:val="both"/>
    </w:pPr>
    <w:rPr>
      <w:rFonts w:eastAsia="SimSun"/>
      <w:bCs w:val="0"/>
      <w:i w:val="0"/>
      <w:shd w:val="clear" w:color="auto" w:fill="FFFFFF"/>
      <w:lang w:val="en-US"/>
    </w:rPr>
  </w:style>
  <w:style w:type="numbering" w:customStyle="1" w:styleId="Razinskipopis">
    <w:name w:val="Razinski popis"/>
    <w:uiPriority w:val="99"/>
    <w:rsid w:val="00FF29B0"/>
    <w:pPr>
      <w:numPr>
        <w:numId w:val="3"/>
      </w:numPr>
    </w:pPr>
  </w:style>
  <w:style w:type="paragraph" w:customStyle="1" w:styleId="Razina5">
    <w:name w:val="Razina 5"/>
    <w:basedOn w:val="Naslov5"/>
    <w:next w:val="Normal"/>
    <w:qFormat/>
    <w:rsid w:val="00FF29B0"/>
    <w:pPr>
      <w:keepNext w:val="0"/>
      <w:keepLines w:val="0"/>
      <w:numPr>
        <w:numId w:val="4"/>
      </w:numPr>
      <w:spacing w:before="240" w:after="60" w:line="240" w:lineRule="auto"/>
      <w:jc w:val="both"/>
    </w:pPr>
    <w:rPr>
      <w:rFonts w:ascii="Calibri" w:eastAsia="Times New Roman" w:hAnsi="Calibri" w:cs="Times New Roman"/>
      <w:i/>
      <w:iCs/>
      <w:color w:val="auto"/>
      <w:sz w:val="24"/>
      <w:szCs w:val="24"/>
      <w:shd w:val="clear" w:color="auto" w:fill="FFFFFF"/>
      <w:lang w:eastAsia="zh-CN"/>
    </w:rPr>
  </w:style>
  <w:style w:type="table" w:customStyle="1" w:styleId="Reetkatablice11">
    <w:name w:val="Rešetka tablice11"/>
    <w:basedOn w:val="Obinatablica"/>
    <w:next w:val="Reetkatablice"/>
    <w:uiPriority w:val="39"/>
    <w:rsid w:val="008F119F"/>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6">
    <w:name w:val="Rešetka tablice16"/>
    <w:basedOn w:val="Obinatablica"/>
    <w:next w:val="Reetkatablice"/>
    <w:uiPriority w:val="59"/>
    <w:rsid w:val="00B0463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
    <w:name w:val="Rešetka tablice17"/>
    <w:basedOn w:val="Obinatablica"/>
    <w:next w:val="Reetkatablice"/>
    <w:uiPriority w:val="59"/>
    <w:rsid w:val="00B0463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urgrey">
    <w:name w:val="blurgrey"/>
    <w:basedOn w:val="Zadanifontodlomka"/>
    <w:rsid w:val="00493682"/>
  </w:style>
  <w:style w:type="character" w:customStyle="1" w:styleId="view-count">
    <w:name w:val="view-count"/>
    <w:basedOn w:val="Zadanifontodlomka"/>
    <w:rsid w:val="00493682"/>
  </w:style>
  <w:style w:type="character" w:customStyle="1" w:styleId="datatablecontent">
    <w:name w:val="datatablecontent"/>
    <w:basedOn w:val="Zadanifontodlomka"/>
    <w:rsid w:val="0015012B"/>
  </w:style>
  <w:style w:type="character" w:customStyle="1" w:styleId="Style">
    <w:name w:val="Style"/>
    <w:basedOn w:val="Referencafusnote"/>
    <w:rsid w:val="002C33EC"/>
    <w:rPr>
      <w:rFonts w:ascii="Calibri" w:hAnsi="Calibri"/>
      <w:sz w:val="24"/>
      <w:bdr w:val="none" w:sz="0" w:space="0" w:color="auto"/>
      <w:vertAlign w:val="superscript"/>
    </w:rPr>
  </w:style>
  <w:style w:type="table" w:customStyle="1" w:styleId="TableGrid1">
    <w:name w:val="Table Grid1"/>
    <w:basedOn w:val="Obinatablica"/>
    <w:next w:val="Reetkatablice"/>
    <w:rsid w:val="002C33EC"/>
    <w:pPr>
      <w:spacing w:after="0" w:line="240" w:lineRule="auto"/>
    </w:pPr>
    <w:rPr>
      <w:rFonts w:ascii="Calibri" w:eastAsia="Times New Roman" w:hAnsi="Calibri"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2">
    <w:name w:val="No Spacing2"/>
    <w:uiPriority w:val="99"/>
    <w:qFormat/>
    <w:rsid w:val="002C33EC"/>
    <w:pPr>
      <w:spacing w:after="0" w:line="240" w:lineRule="auto"/>
    </w:pPr>
    <w:rPr>
      <w:rFonts w:ascii="Calibri" w:eastAsia="Times New Roman" w:hAnsi="Calibri" w:cs="Times New Roman"/>
      <w:lang w:val="en-US" w:eastAsia="en-US"/>
    </w:rPr>
  </w:style>
  <w:style w:type="table" w:customStyle="1" w:styleId="Reetkatablice33">
    <w:name w:val="Rešetka tablice33"/>
    <w:basedOn w:val="Obinatablica"/>
    <w:next w:val="Reetkatablice"/>
    <w:uiPriority w:val="59"/>
    <w:rsid w:val="002C33EC"/>
    <w:pPr>
      <w:spacing w:after="0" w:line="240" w:lineRule="auto"/>
    </w:pPr>
    <w:rPr>
      <w:rFonts w:ascii="Calibri" w:eastAsia="Times New Roman" w:hAnsi="Calibri"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zproreda2">
    <w:name w:val="Bez proreda2"/>
    <w:qFormat/>
    <w:rsid w:val="00A614E9"/>
    <w:pPr>
      <w:spacing w:after="0" w:line="240" w:lineRule="auto"/>
    </w:pPr>
    <w:rPr>
      <w:rFonts w:ascii="Calibri" w:eastAsia="Times New Roman" w:hAnsi="Calibri" w:cs="Times New Roman"/>
      <w:lang w:eastAsia="en-US"/>
    </w:rPr>
  </w:style>
  <w:style w:type="table" w:customStyle="1" w:styleId="Procjena">
    <w:name w:val="Procjena"/>
    <w:basedOn w:val="Obinatablica"/>
    <w:uiPriority w:val="99"/>
    <w:qFormat/>
    <w:rsid w:val="008110C4"/>
    <w:pPr>
      <w:spacing w:after="0" w:line="240" w:lineRule="auto"/>
    </w:pPr>
    <w:rPr>
      <w:rFonts w:ascii="Calibri" w:eastAsia="Times New Roman" w:hAnsi="Calibri" w:cs="Times New Roman"/>
      <w:sz w:val="18"/>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2">
    <w:name w:val="Neriješeno spominjanje2"/>
    <w:basedOn w:val="Zadanifontodlomka"/>
    <w:uiPriority w:val="99"/>
    <w:semiHidden/>
    <w:unhideWhenUsed/>
    <w:rsid w:val="002B20F4"/>
    <w:rPr>
      <w:color w:val="605E5C"/>
      <w:shd w:val="clear" w:color="auto" w:fill="E1DFDD"/>
    </w:rPr>
  </w:style>
  <w:style w:type="paragraph" w:styleId="HTMLunaprijedoblikovano">
    <w:name w:val="HTML Preformatted"/>
    <w:basedOn w:val="Normal"/>
    <w:link w:val="HTMLunaprijedoblikovanoChar"/>
    <w:uiPriority w:val="99"/>
    <w:unhideWhenUsed/>
    <w:rsid w:val="00932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unaprijedoblikovanoChar">
    <w:name w:val="HTML unaprijed oblikovano Char"/>
    <w:basedOn w:val="Zadanifontodlomka"/>
    <w:link w:val="HTMLunaprijedoblikovano"/>
    <w:uiPriority w:val="99"/>
    <w:rsid w:val="00932FF1"/>
    <w:rPr>
      <w:rFonts w:ascii="Courier New" w:eastAsia="Times New Roman" w:hAnsi="Courier New" w:cs="Courier New"/>
      <w:sz w:val="20"/>
      <w:szCs w:val="20"/>
    </w:rPr>
  </w:style>
  <w:style w:type="character" w:customStyle="1" w:styleId="Nerijeenospominjanje3">
    <w:name w:val="Neriješeno spominjanje3"/>
    <w:basedOn w:val="Zadanifontodlomka"/>
    <w:uiPriority w:val="99"/>
    <w:semiHidden/>
    <w:unhideWhenUsed/>
    <w:rsid w:val="00F378B8"/>
    <w:rPr>
      <w:color w:val="605E5C"/>
      <w:shd w:val="clear" w:color="auto" w:fill="E1DFDD"/>
    </w:rPr>
  </w:style>
  <w:style w:type="character" w:customStyle="1" w:styleId="Nerijeenospominjanje4">
    <w:name w:val="Neriješeno spominjanje4"/>
    <w:basedOn w:val="Zadanifontodlomka"/>
    <w:uiPriority w:val="99"/>
    <w:semiHidden/>
    <w:unhideWhenUsed/>
    <w:rsid w:val="004063C4"/>
    <w:rPr>
      <w:color w:val="605E5C"/>
      <w:shd w:val="clear" w:color="auto" w:fill="E1DFDD"/>
    </w:rPr>
  </w:style>
  <w:style w:type="character" w:styleId="Referencakomentara">
    <w:name w:val="annotation reference"/>
    <w:basedOn w:val="Zadanifontodlomka"/>
    <w:uiPriority w:val="99"/>
    <w:semiHidden/>
    <w:unhideWhenUsed/>
    <w:rsid w:val="004063C4"/>
    <w:rPr>
      <w:sz w:val="16"/>
      <w:szCs w:val="16"/>
    </w:rPr>
  </w:style>
  <w:style w:type="paragraph" w:styleId="Tekstkomentara">
    <w:name w:val="annotation text"/>
    <w:basedOn w:val="Normal"/>
    <w:link w:val="TekstkomentaraChar"/>
    <w:uiPriority w:val="99"/>
    <w:semiHidden/>
    <w:unhideWhenUsed/>
    <w:rsid w:val="004063C4"/>
    <w:pPr>
      <w:spacing w:line="240" w:lineRule="auto"/>
    </w:pPr>
    <w:rPr>
      <w:sz w:val="20"/>
      <w:szCs w:val="20"/>
    </w:rPr>
  </w:style>
  <w:style w:type="character" w:customStyle="1" w:styleId="TekstkomentaraChar">
    <w:name w:val="Tekst komentara Char"/>
    <w:basedOn w:val="Zadanifontodlomka"/>
    <w:link w:val="Tekstkomentara"/>
    <w:uiPriority w:val="99"/>
    <w:semiHidden/>
    <w:rsid w:val="004063C4"/>
    <w:rPr>
      <w:sz w:val="20"/>
      <w:szCs w:val="20"/>
    </w:rPr>
  </w:style>
  <w:style w:type="paragraph" w:styleId="Predmetkomentara">
    <w:name w:val="annotation subject"/>
    <w:basedOn w:val="Tekstkomentara"/>
    <w:next w:val="Tekstkomentara"/>
    <w:link w:val="PredmetkomentaraChar"/>
    <w:uiPriority w:val="99"/>
    <w:semiHidden/>
    <w:unhideWhenUsed/>
    <w:rsid w:val="004063C4"/>
    <w:rPr>
      <w:b/>
      <w:bCs/>
    </w:rPr>
  </w:style>
  <w:style w:type="character" w:customStyle="1" w:styleId="PredmetkomentaraChar">
    <w:name w:val="Predmet komentara Char"/>
    <w:basedOn w:val="TekstkomentaraChar"/>
    <w:link w:val="Predmetkomentara"/>
    <w:uiPriority w:val="99"/>
    <w:semiHidden/>
    <w:rsid w:val="004063C4"/>
    <w:rPr>
      <w:b/>
      <w:bCs/>
      <w:sz w:val="20"/>
      <w:szCs w:val="20"/>
    </w:rPr>
  </w:style>
  <w:style w:type="table" w:customStyle="1" w:styleId="Reetkatablice512">
    <w:name w:val="Rešetka tablice512"/>
    <w:basedOn w:val="Obinatablica"/>
    <w:next w:val="Reetkatablice"/>
    <w:uiPriority w:val="59"/>
    <w:rsid w:val="00B20D2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7">
    <w:name w:val="Rešetka tablice37"/>
    <w:basedOn w:val="Obinatablica"/>
    <w:next w:val="Reetkatablice"/>
    <w:rsid w:val="007E093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152">
    <w:name w:val="Rešetka tablice152"/>
    <w:basedOn w:val="Obinatablica"/>
    <w:next w:val="Reetkatablice"/>
    <w:uiPriority w:val="59"/>
    <w:rsid w:val="00A76573"/>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621">
    <w:name w:val="Rešetka tablice1621"/>
    <w:basedOn w:val="Obinatablica"/>
    <w:next w:val="Reetkatablice"/>
    <w:uiPriority w:val="59"/>
    <w:rsid w:val="00F744C4"/>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21">
    <w:name w:val="Rešetka tablice1821"/>
    <w:basedOn w:val="Obinatablica"/>
    <w:next w:val="Reetkatablice"/>
    <w:uiPriority w:val="59"/>
    <w:rsid w:val="00F744C4"/>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3">
    <w:name w:val="Rešetka tablice183"/>
    <w:basedOn w:val="Obinatablica"/>
    <w:next w:val="Reetkatablice"/>
    <w:uiPriority w:val="59"/>
    <w:rsid w:val="00F744C4"/>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ine">
    <w:name w:val="marine"/>
    <w:basedOn w:val="Normal"/>
    <w:uiPriority w:val="99"/>
    <w:rsid w:val="003071A0"/>
    <w:pPr>
      <w:spacing w:after="0" w:line="240" w:lineRule="auto"/>
      <w:jc w:val="both"/>
    </w:pPr>
    <w:rPr>
      <w:rFonts w:ascii="CRO_Korinna" w:eastAsia="Times New Roman" w:hAnsi="CRO_Korinna" w:cs="Times New Roman"/>
      <w:szCs w:val="20"/>
      <w:lang w:eastAsia="en-US"/>
    </w:rPr>
  </w:style>
  <w:style w:type="paragraph" w:styleId="Uvuenotijeloteksta">
    <w:name w:val="Body Text Indent"/>
    <w:basedOn w:val="Normal"/>
    <w:link w:val="UvuenotijelotekstaChar"/>
    <w:uiPriority w:val="99"/>
    <w:semiHidden/>
    <w:rsid w:val="003071A0"/>
    <w:pPr>
      <w:spacing w:after="120" w:line="240" w:lineRule="auto"/>
      <w:ind w:left="283"/>
      <w:jc w:val="both"/>
    </w:pPr>
    <w:rPr>
      <w:rFonts w:eastAsia="Times New Roman" w:cs="Times New Roman"/>
      <w:sz w:val="24"/>
      <w:szCs w:val="20"/>
      <w:lang w:eastAsia="zh-CN"/>
    </w:rPr>
  </w:style>
  <w:style w:type="character" w:customStyle="1" w:styleId="UvuenotijelotekstaChar">
    <w:name w:val="Uvučeno tijelo teksta Char"/>
    <w:basedOn w:val="Zadanifontodlomka"/>
    <w:link w:val="Uvuenotijeloteksta"/>
    <w:uiPriority w:val="99"/>
    <w:semiHidden/>
    <w:rsid w:val="003071A0"/>
    <w:rPr>
      <w:rFonts w:eastAsia="Times New Roman" w:cs="Times New Roman"/>
      <w:sz w:val="24"/>
      <w:szCs w:val="20"/>
      <w:lang w:eastAsia="zh-CN"/>
    </w:rPr>
  </w:style>
  <w:style w:type="character" w:customStyle="1" w:styleId="Nerijeenospominjanje5">
    <w:name w:val="Neriješeno spominjanje5"/>
    <w:basedOn w:val="Zadanifontodlomka"/>
    <w:uiPriority w:val="99"/>
    <w:semiHidden/>
    <w:unhideWhenUsed/>
    <w:rsid w:val="00A87633"/>
    <w:rPr>
      <w:color w:val="605E5C"/>
      <w:shd w:val="clear" w:color="auto" w:fill="E1DFDD"/>
    </w:rPr>
  </w:style>
  <w:style w:type="paragraph" w:customStyle="1" w:styleId="Branko">
    <w:name w:val="Branko"/>
    <w:basedOn w:val="Opisslike"/>
    <w:qFormat/>
    <w:rsid w:val="00577F2F"/>
    <w:pPr>
      <w:jc w:val="center"/>
    </w:pPr>
    <w:rPr>
      <w:rFonts w:ascii="Calibri" w:eastAsia="Times New Roman" w:hAnsi="Calibri" w:cs="Times New Roman"/>
      <w:caps/>
      <w:sz w:val="16"/>
      <w:lang w:eastAsia="en-US" w:bidi="en-US"/>
    </w:rPr>
  </w:style>
  <w:style w:type="table" w:customStyle="1" w:styleId="Reetkatablice2">
    <w:name w:val="Rešetka tablice2"/>
    <w:basedOn w:val="Obinatablica"/>
    <w:next w:val="Reetkatablice"/>
    <w:rsid w:val="00C30A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Razina2Char">
    <w:name w:val="Razina 2 Char"/>
    <w:basedOn w:val="Zadanifontodlomka"/>
    <w:link w:val="Razina2"/>
    <w:rsid w:val="00722ED9"/>
    <w:rPr>
      <w:rFonts w:eastAsia="Times New Roman" w:cs="Times New Roman"/>
      <w:b/>
      <w:color w:val="000000"/>
      <w:sz w:val="28"/>
      <w:szCs w:val="28"/>
      <w:lang w:eastAsia="zh-CN"/>
    </w:rPr>
  </w:style>
  <w:style w:type="table" w:styleId="Tablicapopisa2-isticanje5">
    <w:name w:val="List Table 2 Accent 5"/>
    <w:basedOn w:val="Obinatablica"/>
    <w:uiPriority w:val="47"/>
    <w:rsid w:val="00722ED9"/>
    <w:pPr>
      <w:spacing w:after="0" w:line="240" w:lineRule="auto"/>
    </w:pPr>
    <w:rPr>
      <w:rFonts w:eastAsiaTheme="minorHAns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numbering" w:customStyle="1" w:styleId="Razinskipopis13">
    <w:name w:val="Razinski popis13"/>
    <w:uiPriority w:val="99"/>
    <w:rsid w:val="00EB16F9"/>
    <w:pPr>
      <w:numPr>
        <w:numId w:val="14"/>
      </w:numPr>
    </w:pPr>
  </w:style>
  <w:style w:type="character" w:styleId="Nerijeenospominjanje">
    <w:name w:val="Unresolved Mention"/>
    <w:basedOn w:val="Zadanifontodlomka"/>
    <w:uiPriority w:val="99"/>
    <w:semiHidden/>
    <w:unhideWhenUsed/>
    <w:rsid w:val="009E66C7"/>
    <w:rPr>
      <w:color w:val="605E5C"/>
      <w:shd w:val="clear" w:color="auto" w:fill="E1DFDD"/>
    </w:rPr>
  </w:style>
  <w:style w:type="character" w:customStyle="1" w:styleId="Razina1Char">
    <w:name w:val="Razina 1 Char"/>
    <w:basedOn w:val="Naslov1Char"/>
    <w:link w:val="Razina1"/>
    <w:rsid w:val="00833DBD"/>
    <w:rPr>
      <w:rFonts w:ascii="Calibri" w:eastAsia="Times New Roman" w:hAnsi="Calibri" w:cs="Times New Roman"/>
      <w:b/>
      <w:bCs w:val="0"/>
      <w:i/>
      <w:sz w:val="28"/>
      <w:szCs w:val="28"/>
      <w:lang w:eastAsia="zh-CN"/>
    </w:rPr>
  </w:style>
  <w:style w:type="character" w:styleId="Neupadljivoisticanje">
    <w:name w:val="Subtle Emphasis"/>
    <w:basedOn w:val="Zadanifontodlomka"/>
    <w:uiPriority w:val="19"/>
    <w:qFormat/>
    <w:rsid w:val="00BB3369"/>
    <w:rPr>
      <w:i/>
      <w:iCs/>
      <w:color w:val="404040" w:themeColor="text1" w:themeTint="BF"/>
    </w:rPr>
  </w:style>
  <w:style w:type="numbering" w:customStyle="1" w:styleId="Razinskipopis1">
    <w:name w:val="Razinski popis1"/>
    <w:uiPriority w:val="99"/>
    <w:rsid w:val="00C01973"/>
  </w:style>
  <w:style w:type="character" w:customStyle="1" w:styleId="OdlomakpopisaChar">
    <w:name w:val="Odlomak popisa Char"/>
    <w:aliases w:val="Bulleted Char,List Paragraph Char"/>
    <w:basedOn w:val="Zadanifontodlomka"/>
    <w:link w:val="Odlomakpopisa"/>
    <w:uiPriority w:val="34"/>
    <w:locked/>
    <w:rsid w:val="001D7675"/>
  </w:style>
  <w:style w:type="table" w:customStyle="1" w:styleId="TableGrid5">
    <w:name w:val="Table Grid5"/>
    <w:basedOn w:val="Obinatablica"/>
    <w:next w:val="Reetkatablice"/>
    <w:rsid w:val="00F947F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23">
      <w:bodyDiv w:val="1"/>
      <w:marLeft w:val="0"/>
      <w:marRight w:val="0"/>
      <w:marTop w:val="0"/>
      <w:marBottom w:val="0"/>
      <w:divBdr>
        <w:top w:val="none" w:sz="0" w:space="0" w:color="auto"/>
        <w:left w:val="none" w:sz="0" w:space="0" w:color="auto"/>
        <w:bottom w:val="none" w:sz="0" w:space="0" w:color="auto"/>
        <w:right w:val="none" w:sz="0" w:space="0" w:color="auto"/>
      </w:divBdr>
    </w:div>
    <w:div w:id="4871881">
      <w:bodyDiv w:val="1"/>
      <w:marLeft w:val="0"/>
      <w:marRight w:val="0"/>
      <w:marTop w:val="0"/>
      <w:marBottom w:val="0"/>
      <w:divBdr>
        <w:top w:val="none" w:sz="0" w:space="0" w:color="auto"/>
        <w:left w:val="none" w:sz="0" w:space="0" w:color="auto"/>
        <w:bottom w:val="none" w:sz="0" w:space="0" w:color="auto"/>
        <w:right w:val="none" w:sz="0" w:space="0" w:color="auto"/>
      </w:divBdr>
    </w:div>
    <w:div w:id="39281120">
      <w:bodyDiv w:val="1"/>
      <w:marLeft w:val="0"/>
      <w:marRight w:val="0"/>
      <w:marTop w:val="0"/>
      <w:marBottom w:val="0"/>
      <w:divBdr>
        <w:top w:val="none" w:sz="0" w:space="0" w:color="auto"/>
        <w:left w:val="none" w:sz="0" w:space="0" w:color="auto"/>
        <w:bottom w:val="none" w:sz="0" w:space="0" w:color="auto"/>
        <w:right w:val="none" w:sz="0" w:space="0" w:color="auto"/>
      </w:divBdr>
    </w:div>
    <w:div w:id="44719642">
      <w:bodyDiv w:val="1"/>
      <w:marLeft w:val="0"/>
      <w:marRight w:val="0"/>
      <w:marTop w:val="0"/>
      <w:marBottom w:val="0"/>
      <w:divBdr>
        <w:top w:val="none" w:sz="0" w:space="0" w:color="auto"/>
        <w:left w:val="none" w:sz="0" w:space="0" w:color="auto"/>
        <w:bottom w:val="none" w:sz="0" w:space="0" w:color="auto"/>
        <w:right w:val="none" w:sz="0" w:space="0" w:color="auto"/>
      </w:divBdr>
    </w:div>
    <w:div w:id="59983102">
      <w:bodyDiv w:val="1"/>
      <w:marLeft w:val="0"/>
      <w:marRight w:val="0"/>
      <w:marTop w:val="0"/>
      <w:marBottom w:val="0"/>
      <w:divBdr>
        <w:top w:val="none" w:sz="0" w:space="0" w:color="auto"/>
        <w:left w:val="none" w:sz="0" w:space="0" w:color="auto"/>
        <w:bottom w:val="none" w:sz="0" w:space="0" w:color="auto"/>
        <w:right w:val="none" w:sz="0" w:space="0" w:color="auto"/>
      </w:divBdr>
    </w:div>
    <w:div w:id="65883879">
      <w:bodyDiv w:val="1"/>
      <w:marLeft w:val="0"/>
      <w:marRight w:val="0"/>
      <w:marTop w:val="0"/>
      <w:marBottom w:val="0"/>
      <w:divBdr>
        <w:top w:val="none" w:sz="0" w:space="0" w:color="auto"/>
        <w:left w:val="none" w:sz="0" w:space="0" w:color="auto"/>
        <w:bottom w:val="none" w:sz="0" w:space="0" w:color="auto"/>
        <w:right w:val="none" w:sz="0" w:space="0" w:color="auto"/>
      </w:divBdr>
    </w:div>
    <w:div w:id="65885418">
      <w:bodyDiv w:val="1"/>
      <w:marLeft w:val="0"/>
      <w:marRight w:val="0"/>
      <w:marTop w:val="0"/>
      <w:marBottom w:val="0"/>
      <w:divBdr>
        <w:top w:val="none" w:sz="0" w:space="0" w:color="auto"/>
        <w:left w:val="none" w:sz="0" w:space="0" w:color="auto"/>
        <w:bottom w:val="none" w:sz="0" w:space="0" w:color="auto"/>
        <w:right w:val="none" w:sz="0" w:space="0" w:color="auto"/>
      </w:divBdr>
    </w:div>
    <w:div w:id="68383762">
      <w:bodyDiv w:val="1"/>
      <w:marLeft w:val="0"/>
      <w:marRight w:val="0"/>
      <w:marTop w:val="0"/>
      <w:marBottom w:val="0"/>
      <w:divBdr>
        <w:top w:val="none" w:sz="0" w:space="0" w:color="auto"/>
        <w:left w:val="none" w:sz="0" w:space="0" w:color="auto"/>
        <w:bottom w:val="none" w:sz="0" w:space="0" w:color="auto"/>
        <w:right w:val="none" w:sz="0" w:space="0" w:color="auto"/>
      </w:divBdr>
    </w:div>
    <w:div w:id="94402146">
      <w:bodyDiv w:val="1"/>
      <w:marLeft w:val="0"/>
      <w:marRight w:val="0"/>
      <w:marTop w:val="0"/>
      <w:marBottom w:val="0"/>
      <w:divBdr>
        <w:top w:val="none" w:sz="0" w:space="0" w:color="auto"/>
        <w:left w:val="none" w:sz="0" w:space="0" w:color="auto"/>
        <w:bottom w:val="none" w:sz="0" w:space="0" w:color="auto"/>
        <w:right w:val="none" w:sz="0" w:space="0" w:color="auto"/>
      </w:divBdr>
    </w:div>
    <w:div w:id="108278844">
      <w:bodyDiv w:val="1"/>
      <w:marLeft w:val="0"/>
      <w:marRight w:val="0"/>
      <w:marTop w:val="0"/>
      <w:marBottom w:val="0"/>
      <w:divBdr>
        <w:top w:val="none" w:sz="0" w:space="0" w:color="auto"/>
        <w:left w:val="none" w:sz="0" w:space="0" w:color="auto"/>
        <w:bottom w:val="none" w:sz="0" w:space="0" w:color="auto"/>
        <w:right w:val="none" w:sz="0" w:space="0" w:color="auto"/>
      </w:divBdr>
    </w:div>
    <w:div w:id="132868249">
      <w:bodyDiv w:val="1"/>
      <w:marLeft w:val="0"/>
      <w:marRight w:val="0"/>
      <w:marTop w:val="0"/>
      <w:marBottom w:val="0"/>
      <w:divBdr>
        <w:top w:val="none" w:sz="0" w:space="0" w:color="auto"/>
        <w:left w:val="none" w:sz="0" w:space="0" w:color="auto"/>
        <w:bottom w:val="none" w:sz="0" w:space="0" w:color="auto"/>
        <w:right w:val="none" w:sz="0" w:space="0" w:color="auto"/>
      </w:divBdr>
      <w:divsChild>
        <w:div w:id="289167737">
          <w:marLeft w:val="0"/>
          <w:marRight w:val="0"/>
          <w:marTop w:val="0"/>
          <w:marBottom w:val="0"/>
          <w:divBdr>
            <w:top w:val="none" w:sz="0" w:space="0" w:color="auto"/>
            <w:left w:val="none" w:sz="0" w:space="0" w:color="auto"/>
            <w:bottom w:val="none" w:sz="0" w:space="0" w:color="auto"/>
            <w:right w:val="none" w:sz="0" w:space="0" w:color="auto"/>
          </w:divBdr>
          <w:divsChild>
            <w:div w:id="2129010911">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34027300">
      <w:bodyDiv w:val="1"/>
      <w:marLeft w:val="0"/>
      <w:marRight w:val="0"/>
      <w:marTop w:val="0"/>
      <w:marBottom w:val="0"/>
      <w:divBdr>
        <w:top w:val="none" w:sz="0" w:space="0" w:color="auto"/>
        <w:left w:val="none" w:sz="0" w:space="0" w:color="auto"/>
        <w:bottom w:val="none" w:sz="0" w:space="0" w:color="auto"/>
        <w:right w:val="none" w:sz="0" w:space="0" w:color="auto"/>
      </w:divBdr>
    </w:div>
    <w:div w:id="159197450">
      <w:bodyDiv w:val="1"/>
      <w:marLeft w:val="0"/>
      <w:marRight w:val="0"/>
      <w:marTop w:val="0"/>
      <w:marBottom w:val="0"/>
      <w:divBdr>
        <w:top w:val="none" w:sz="0" w:space="0" w:color="auto"/>
        <w:left w:val="none" w:sz="0" w:space="0" w:color="auto"/>
        <w:bottom w:val="none" w:sz="0" w:space="0" w:color="auto"/>
        <w:right w:val="none" w:sz="0" w:space="0" w:color="auto"/>
      </w:divBdr>
    </w:div>
    <w:div w:id="175196822">
      <w:bodyDiv w:val="1"/>
      <w:marLeft w:val="0"/>
      <w:marRight w:val="0"/>
      <w:marTop w:val="0"/>
      <w:marBottom w:val="0"/>
      <w:divBdr>
        <w:top w:val="none" w:sz="0" w:space="0" w:color="auto"/>
        <w:left w:val="none" w:sz="0" w:space="0" w:color="auto"/>
        <w:bottom w:val="none" w:sz="0" w:space="0" w:color="auto"/>
        <w:right w:val="none" w:sz="0" w:space="0" w:color="auto"/>
      </w:divBdr>
    </w:div>
    <w:div w:id="188033126">
      <w:bodyDiv w:val="1"/>
      <w:marLeft w:val="0"/>
      <w:marRight w:val="0"/>
      <w:marTop w:val="0"/>
      <w:marBottom w:val="0"/>
      <w:divBdr>
        <w:top w:val="none" w:sz="0" w:space="0" w:color="auto"/>
        <w:left w:val="none" w:sz="0" w:space="0" w:color="auto"/>
        <w:bottom w:val="none" w:sz="0" w:space="0" w:color="auto"/>
        <w:right w:val="none" w:sz="0" w:space="0" w:color="auto"/>
      </w:divBdr>
      <w:divsChild>
        <w:div w:id="1095326186">
          <w:marLeft w:val="0"/>
          <w:marRight w:val="0"/>
          <w:marTop w:val="0"/>
          <w:marBottom w:val="0"/>
          <w:divBdr>
            <w:top w:val="none" w:sz="0" w:space="0" w:color="auto"/>
            <w:left w:val="none" w:sz="0" w:space="0" w:color="auto"/>
            <w:bottom w:val="none" w:sz="0" w:space="0" w:color="auto"/>
            <w:right w:val="none" w:sz="0" w:space="0" w:color="auto"/>
          </w:divBdr>
          <w:divsChild>
            <w:div w:id="36911351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88184634">
      <w:bodyDiv w:val="1"/>
      <w:marLeft w:val="0"/>
      <w:marRight w:val="0"/>
      <w:marTop w:val="0"/>
      <w:marBottom w:val="0"/>
      <w:divBdr>
        <w:top w:val="none" w:sz="0" w:space="0" w:color="auto"/>
        <w:left w:val="none" w:sz="0" w:space="0" w:color="auto"/>
        <w:bottom w:val="none" w:sz="0" w:space="0" w:color="auto"/>
        <w:right w:val="none" w:sz="0" w:space="0" w:color="auto"/>
      </w:divBdr>
    </w:div>
    <w:div w:id="191310831">
      <w:bodyDiv w:val="1"/>
      <w:marLeft w:val="0"/>
      <w:marRight w:val="0"/>
      <w:marTop w:val="0"/>
      <w:marBottom w:val="0"/>
      <w:divBdr>
        <w:top w:val="none" w:sz="0" w:space="0" w:color="auto"/>
        <w:left w:val="none" w:sz="0" w:space="0" w:color="auto"/>
        <w:bottom w:val="none" w:sz="0" w:space="0" w:color="auto"/>
        <w:right w:val="none" w:sz="0" w:space="0" w:color="auto"/>
      </w:divBdr>
    </w:div>
    <w:div w:id="214700398">
      <w:bodyDiv w:val="1"/>
      <w:marLeft w:val="0"/>
      <w:marRight w:val="0"/>
      <w:marTop w:val="0"/>
      <w:marBottom w:val="0"/>
      <w:divBdr>
        <w:top w:val="none" w:sz="0" w:space="0" w:color="auto"/>
        <w:left w:val="none" w:sz="0" w:space="0" w:color="auto"/>
        <w:bottom w:val="none" w:sz="0" w:space="0" w:color="auto"/>
        <w:right w:val="none" w:sz="0" w:space="0" w:color="auto"/>
      </w:divBdr>
    </w:div>
    <w:div w:id="225917983">
      <w:bodyDiv w:val="1"/>
      <w:marLeft w:val="0"/>
      <w:marRight w:val="0"/>
      <w:marTop w:val="0"/>
      <w:marBottom w:val="0"/>
      <w:divBdr>
        <w:top w:val="none" w:sz="0" w:space="0" w:color="auto"/>
        <w:left w:val="none" w:sz="0" w:space="0" w:color="auto"/>
        <w:bottom w:val="none" w:sz="0" w:space="0" w:color="auto"/>
        <w:right w:val="none" w:sz="0" w:space="0" w:color="auto"/>
      </w:divBdr>
    </w:div>
    <w:div w:id="238944472">
      <w:bodyDiv w:val="1"/>
      <w:marLeft w:val="0"/>
      <w:marRight w:val="0"/>
      <w:marTop w:val="0"/>
      <w:marBottom w:val="0"/>
      <w:divBdr>
        <w:top w:val="none" w:sz="0" w:space="0" w:color="auto"/>
        <w:left w:val="none" w:sz="0" w:space="0" w:color="auto"/>
        <w:bottom w:val="none" w:sz="0" w:space="0" w:color="auto"/>
        <w:right w:val="none" w:sz="0" w:space="0" w:color="auto"/>
      </w:divBdr>
    </w:div>
    <w:div w:id="240721469">
      <w:bodyDiv w:val="1"/>
      <w:marLeft w:val="0"/>
      <w:marRight w:val="0"/>
      <w:marTop w:val="0"/>
      <w:marBottom w:val="0"/>
      <w:divBdr>
        <w:top w:val="none" w:sz="0" w:space="0" w:color="auto"/>
        <w:left w:val="none" w:sz="0" w:space="0" w:color="auto"/>
        <w:bottom w:val="none" w:sz="0" w:space="0" w:color="auto"/>
        <w:right w:val="none" w:sz="0" w:space="0" w:color="auto"/>
      </w:divBdr>
    </w:div>
    <w:div w:id="246622638">
      <w:bodyDiv w:val="1"/>
      <w:marLeft w:val="0"/>
      <w:marRight w:val="0"/>
      <w:marTop w:val="0"/>
      <w:marBottom w:val="0"/>
      <w:divBdr>
        <w:top w:val="none" w:sz="0" w:space="0" w:color="auto"/>
        <w:left w:val="none" w:sz="0" w:space="0" w:color="auto"/>
        <w:bottom w:val="none" w:sz="0" w:space="0" w:color="auto"/>
        <w:right w:val="none" w:sz="0" w:space="0" w:color="auto"/>
      </w:divBdr>
    </w:div>
    <w:div w:id="250545760">
      <w:bodyDiv w:val="1"/>
      <w:marLeft w:val="0"/>
      <w:marRight w:val="0"/>
      <w:marTop w:val="0"/>
      <w:marBottom w:val="0"/>
      <w:divBdr>
        <w:top w:val="none" w:sz="0" w:space="0" w:color="auto"/>
        <w:left w:val="none" w:sz="0" w:space="0" w:color="auto"/>
        <w:bottom w:val="none" w:sz="0" w:space="0" w:color="auto"/>
        <w:right w:val="none" w:sz="0" w:space="0" w:color="auto"/>
      </w:divBdr>
    </w:div>
    <w:div w:id="260450526">
      <w:bodyDiv w:val="1"/>
      <w:marLeft w:val="0"/>
      <w:marRight w:val="0"/>
      <w:marTop w:val="0"/>
      <w:marBottom w:val="0"/>
      <w:divBdr>
        <w:top w:val="none" w:sz="0" w:space="0" w:color="auto"/>
        <w:left w:val="none" w:sz="0" w:space="0" w:color="auto"/>
        <w:bottom w:val="none" w:sz="0" w:space="0" w:color="auto"/>
        <w:right w:val="none" w:sz="0" w:space="0" w:color="auto"/>
      </w:divBdr>
    </w:div>
    <w:div w:id="274798770">
      <w:bodyDiv w:val="1"/>
      <w:marLeft w:val="0"/>
      <w:marRight w:val="0"/>
      <w:marTop w:val="0"/>
      <w:marBottom w:val="0"/>
      <w:divBdr>
        <w:top w:val="none" w:sz="0" w:space="0" w:color="auto"/>
        <w:left w:val="none" w:sz="0" w:space="0" w:color="auto"/>
        <w:bottom w:val="none" w:sz="0" w:space="0" w:color="auto"/>
        <w:right w:val="none" w:sz="0" w:space="0" w:color="auto"/>
      </w:divBdr>
    </w:div>
    <w:div w:id="276760721">
      <w:bodyDiv w:val="1"/>
      <w:marLeft w:val="0"/>
      <w:marRight w:val="0"/>
      <w:marTop w:val="0"/>
      <w:marBottom w:val="0"/>
      <w:divBdr>
        <w:top w:val="none" w:sz="0" w:space="0" w:color="auto"/>
        <w:left w:val="none" w:sz="0" w:space="0" w:color="auto"/>
        <w:bottom w:val="none" w:sz="0" w:space="0" w:color="auto"/>
        <w:right w:val="none" w:sz="0" w:space="0" w:color="auto"/>
      </w:divBdr>
    </w:div>
    <w:div w:id="283269111">
      <w:bodyDiv w:val="1"/>
      <w:marLeft w:val="0"/>
      <w:marRight w:val="0"/>
      <w:marTop w:val="0"/>
      <w:marBottom w:val="0"/>
      <w:divBdr>
        <w:top w:val="none" w:sz="0" w:space="0" w:color="auto"/>
        <w:left w:val="none" w:sz="0" w:space="0" w:color="auto"/>
        <w:bottom w:val="none" w:sz="0" w:space="0" w:color="auto"/>
        <w:right w:val="none" w:sz="0" w:space="0" w:color="auto"/>
      </w:divBdr>
    </w:div>
    <w:div w:id="290791159">
      <w:bodyDiv w:val="1"/>
      <w:marLeft w:val="0"/>
      <w:marRight w:val="0"/>
      <w:marTop w:val="0"/>
      <w:marBottom w:val="0"/>
      <w:divBdr>
        <w:top w:val="none" w:sz="0" w:space="0" w:color="auto"/>
        <w:left w:val="none" w:sz="0" w:space="0" w:color="auto"/>
        <w:bottom w:val="none" w:sz="0" w:space="0" w:color="auto"/>
        <w:right w:val="none" w:sz="0" w:space="0" w:color="auto"/>
      </w:divBdr>
    </w:div>
    <w:div w:id="306446545">
      <w:bodyDiv w:val="1"/>
      <w:marLeft w:val="0"/>
      <w:marRight w:val="0"/>
      <w:marTop w:val="0"/>
      <w:marBottom w:val="0"/>
      <w:divBdr>
        <w:top w:val="none" w:sz="0" w:space="0" w:color="auto"/>
        <w:left w:val="none" w:sz="0" w:space="0" w:color="auto"/>
        <w:bottom w:val="none" w:sz="0" w:space="0" w:color="auto"/>
        <w:right w:val="none" w:sz="0" w:space="0" w:color="auto"/>
      </w:divBdr>
    </w:div>
    <w:div w:id="327758564">
      <w:bodyDiv w:val="1"/>
      <w:marLeft w:val="0"/>
      <w:marRight w:val="0"/>
      <w:marTop w:val="0"/>
      <w:marBottom w:val="0"/>
      <w:divBdr>
        <w:top w:val="none" w:sz="0" w:space="0" w:color="auto"/>
        <w:left w:val="none" w:sz="0" w:space="0" w:color="auto"/>
        <w:bottom w:val="none" w:sz="0" w:space="0" w:color="auto"/>
        <w:right w:val="none" w:sz="0" w:space="0" w:color="auto"/>
      </w:divBdr>
    </w:div>
    <w:div w:id="338851802">
      <w:bodyDiv w:val="1"/>
      <w:marLeft w:val="0"/>
      <w:marRight w:val="0"/>
      <w:marTop w:val="0"/>
      <w:marBottom w:val="0"/>
      <w:divBdr>
        <w:top w:val="none" w:sz="0" w:space="0" w:color="auto"/>
        <w:left w:val="none" w:sz="0" w:space="0" w:color="auto"/>
        <w:bottom w:val="none" w:sz="0" w:space="0" w:color="auto"/>
        <w:right w:val="none" w:sz="0" w:space="0" w:color="auto"/>
      </w:divBdr>
    </w:div>
    <w:div w:id="360714326">
      <w:bodyDiv w:val="1"/>
      <w:marLeft w:val="0"/>
      <w:marRight w:val="0"/>
      <w:marTop w:val="0"/>
      <w:marBottom w:val="0"/>
      <w:divBdr>
        <w:top w:val="none" w:sz="0" w:space="0" w:color="auto"/>
        <w:left w:val="none" w:sz="0" w:space="0" w:color="auto"/>
        <w:bottom w:val="none" w:sz="0" w:space="0" w:color="auto"/>
        <w:right w:val="none" w:sz="0" w:space="0" w:color="auto"/>
      </w:divBdr>
    </w:div>
    <w:div w:id="391779866">
      <w:bodyDiv w:val="1"/>
      <w:marLeft w:val="0"/>
      <w:marRight w:val="0"/>
      <w:marTop w:val="0"/>
      <w:marBottom w:val="0"/>
      <w:divBdr>
        <w:top w:val="none" w:sz="0" w:space="0" w:color="auto"/>
        <w:left w:val="none" w:sz="0" w:space="0" w:color="auto"/>
        <w:bottom w:val="none" w:sz="0" w:space="0" w:color="auto"/>
        <w:right w:val="none" w:sz="0" w:space="0" w:color="auto"/>
      </w:divBdr>
    </w:div>
    <w:div w:id="410739176">
      <w:bodyDiv w:val="1"/>
      <w:marLeft w:val="0"/>
      <w:marRight w:val="0"/>
      <w:marTop w:val="0"/>
      <w:marBottom w:val="0"/>
      <w:divBdr>
        <w:top w:val="none" w:sz="0" w:space="0" w:color="auto"/>
        <w:left w:val="none" w:sz="0" w:space="0" w:color="auto"/>
        <w:bottom w:val="none" w:sz="0" w:space="0" w:color="auto"/>
        <w:right w:val="none" w:sz="0" w:space="0" w:color="auto"/>
      </w:divBdr>
    </w:div>
    <w:div w:id="416172563">
      <w:bodyDiv w:val="1"/>
      <w:marLeft w:val="0"/>
      <w:marRight w:val="0"/>
      <w:marTop w:val="0"/>
      <w:marBottom w:val="0"/>
      <w:divBdr>
        <w:top w:val="none" w:sz="0" w:space="0" w:color="auto"/>
        <w:left w:val="none" w:sz="0" w:space="0" w:color="auto"/>
        <w:bottom w:val="none" w:sz="0" w:space="0" w:color="auto"/>
        <w:right w:val="none" w:sz="0" w:space="0" w:color="auto"/>
      </w:divBdr>
    </w:div>
    <w:div w:id="435642701">
      <w:bodyDiv w:val="1"/>
      <w:marLeft w:val="0"/>
      <w:marRight w:val="0"/>
      <w:marTop w:val="0"/>
      <w:marBottom w:val="0"/>
      <w:divBdr>
        <w:top w:val="none" w:sz="0" w:space="0" w:color="auto"/>
        <w:left w:val="none" w:sz="0" w:space="0" w:color="auto"/>
        <w:bottom w:val="none" w:sz="0" w:space="0" w:color="auto"/>
        <w:right w:val="none" w:sz="0" w:space="0" w:color="auto"/>
      </w:divBdr>
    </w:div>
    <w:div w:id="444076524">
      <w:bodyDiv w:val="1"/>
      <w:marLeft w:val="0"/>
      <w:marRight w:val="0"/>
      <w:marTop w:val="0"/>
      <w:marBottom w:val="0"/>
      <w:divBdr>
        <w:top w:val="none" w:sz="0" w:space="0" w:color="auto"/>
        <w:left w:val="none" w:sz="0" w:space="0" w:color="auto"/>
        <w:bottom w:val="none" w:sz="0" w:space="0" w:color="auto"/>
        <w:right w:val="none" w:sz="0" w:space="0" w:color="auto"/>
      </w:divBdr>
    </w:div>
    <w:div w:id="451751479">
      <w:bodyDiv w:val="1"/>
      <w:marLeft w:val="0"/>
      <w:marRight w:val="0"/>
      <w:marTop w:val="0"/>
      <w:marBottom w:val="0"/>
      <w:divBdr>
        <w:top w:val="none" w:sz="0" w:space="0" w:color="auto"/>
        <w:left w:val="none" w:sz="0" w:space="0" w:color="auto"/>
        <w:bottom w:val="none" w:sz="0" w:space="0" w:color="auto"/>
        <w:right w:val="none" w:sz="0" w:space="0" w:color="auto"/>
      </w:divBdr>
    </w:div>
    <w:div w:id="482895728">
      <w:bodyDiv w:val="1"/>
      <w:marLeft w:val="0"/>
      <w:marRight w:val="0"/>
      <w:marTop w:val="0"/>
      <w:marBottom w:val="0"/>
      <w:divBdr>
        <w:top w:val="none" w:sz="0" w:space="0" w:color="auto"/>
        <w:left w:val="none" w:sz="0" w:space="0" w:color="auto"/>
        <w:bottom w:val="none" w:sz="0" w:space="0" w:color="auto"/>
        <w:right w:val="none" w:sz="0" w:space="0" w:color="auto"/>
      </w:divBdr>
    </w:div>
    <w:div w:id="490144581">
      <w:bodyDiv w:val="1"/>
      <w:marLeft w:val="0"/>
      <w:marRight w:val="0"/>
      <w:marTop w:val="0"/>
      <w:marBottom w:val="0"/>
      <w:divBdr>
        <w:top w:val="none" w:sz="0" w:space="0" w:color="auto"/>
        <w:left w:val="none" w:sz="0" w:space="0" w:color="auto"/>
        <w:bottom w:val="none" w:sz="0" w:space="0" w:color="auto"/>
        <w:right w:val="none" w:sz="0" w:space="0" w:color="auto"/>
      </w:divBdr>
    </w:div>
    <w:div w:id="507250804">
      <w:bodyDiv w:val="1"/>
      <w:marLeft w:val="0"/>
      <w:marRight w:val="0"/>
      <w:marTop w:val="0"/>
      <w:marBottom w:val="0"/>
      <w:divBdr>
        <w:top w:val="none" w:sz="0" w:space="0" w:color="auto"/>
        <w:left w:val="none" w:sz="0" w:space="0" w:color="auto"/>
        <w:bottom w:val="none" w:sz="0" w:space="0" w:color="auto"/>
        <w:right w:val="none" w:sz="0" w:space="0" w:color="auto"/>
      </w:divBdr>
    </w:div>
    <w:div w:id="520094498">
      <w:bodyDiv w:val="1"/>
      <w:marLeft w:val="0"/>
      <w:marRight w:val="0"/>
      <w:marTop w:val="0"/>
      <w:marBottom w:val="0"/>
      <w:divBdr>
        <w:top w:val="none" w:sz="0" w:space="0" w:color="auto"/>
        <w:left w:val="none" w:sz="0" w:space="0" w:color="auto"/>
        <w:bottom w:val="none" w:sz="0" w:space="0" w:color="auto"/>
        <w:right w:val="none" w:sz="0" w:space="0" w:color="auto"/>
      </w:divBdr>
    </w:div>
    <w:div w:id="522283456">
      <w:bodyDiv w:val="1"/>
      <w:marLeft w:val="0"/>
      <w:marRight w:val="0"/>
      <w:marTop w:val="0"/>
      <w:marBottom w:val="0"/>
      <w:divBdr>
        <w:top w:val="none" w:sz="0" w:space="0" w:color="auto"/>
        <w:left w:val="none" w:sz="0" w:space="0" w:color="auto"/>
        <w:bottom w:val="none" w:sz="0" w:space="0" w:color="auto"/>
        <w:right w:val="none" w:sz="0" w:space="0" w:color="auto"/>
      </w:divBdr>
    </w:div>
    <w:div w:id="527958556">
      <w:bodyDiv w:val="1"/>
      <w:marLeft w:val="0"/>
      <w:marRight w:val="0"/>
      <w:marTop w:val="0"/>
      <w:marBottom w:val="0"/>
      <w:divBdr>
        <w:top w:val="none" w:sz="0" w:space="0" w:color="auto"/>
        <w:left w:val="none" w:sz="0" w:space="0" w:color="auto"/>
        <w:bottom w:val="none" w:sz="0" w:space="0" w:color="auto"/>
        <w:right w:val="none" w:sz="0" w:space="0" w:color="auto"/>
      </w:divBdr>
    </w:div>
    <w:div w:id="530342274">
      <w:bodyDiv w:val="1"/>
      <w:marLeft w:val="0"/>
      <w:marRight w:val="0"/>
      <w:marTop w:val="0"/>
      <w:marBottom w:val="0"/>
      <w:divBdr>
        <w:top w:val="none" w:sz="0" w:space="0" w:color="auto"/>
        <w:left w:val="none" w:sz="0" w:space="0" w:color="auto"/>
        <w:bottom w:val="none" w:sz="0" w:space="0" w:color="auto"/>
        <w:right w:val="none" w:sz="0" w:space="0" w:color="auto"/>
      </w:divBdr>
    </w:div>
    <w:div w:id="531458516">
      <w:bodyDiv w:val="1"/>
      <w:marLeft w:val="0"/>
      <w:marRight w:val="0"/>
      <w:marTop w:val="0"/>
      <w:marBottom w:val="0"/>
      <w:divBdr>
        <w:top w:val="none" w:sz="0" w:space="0" w:color="auto"/>
        <w:left w:val="none" w:sz="0" w:space="0" w:color="auto"/>
        <w:bottom w:val="none" w:sz="0" w:space="0" w:color="auto"/>
        <w:right w:val="none" w:sz="0" w:space="0" w:color="auto"/>
      </w:divBdr>
    </w:div>
    <w:div w:id="540441776">
      <w:bodyDiv w:val="1"/>
      <w:marLeft w:val="0"/>
      <w:marRight w:val="0"/>
      <w:marTop w:val="0"/>
      <w:marBottom w:val="0"/>
      <w:divBdr>
        <w:top w:val="none" w:sz="0" w:space="0" w:color="auto"/>
        <w:left w:val="none" w:sz="0" w:space="0" w:color="auto"/>
        <w:bottom w:val="none" w:sz="0" w:space="0" w:color="auto"/>
        <w:right w:val="none" w:sz="0" w:space="0" w:color="auto"/>
      </w:divBdr>
    </w:div>
    <w:div w:id="548763822">
      <w:bodyDiv w:val="1"/>
      <w:marLeft w:val="0"/>
      <w:marRight w:val="0"/>
      <w:marTop w:val="0"/>
      <w:marBottom w:val="0"/>
      <w:divBdr>
        <w:top w:val="none" w:sz="0" w:space="0" w:color="auto"/>
        <w:left w:val="none" w:sz="0" w:space="0" w:color="auto"/>
        <w:bottom w:val="none" w:sz="0" w:space="0" w:color="auto"/>
        <w:right w:val="none" w:sz="0" w:space="0" w:color="auto"/>
      </w:divBdr>
    </w:div>
    <w:div w:id="551889166">
      <w:bodyDiv w:val="1"/>
      <w:marLeft w:val="0"/>
      <w:marRight w:val="0"/>
      <w:marTop w:val="0"/>
      <w:marBottom w:val="0"/>
      <w:divBdr>
        <w:top w:val="none" w:sz="0" w:space="0" w:color="auto"/>
        <w:left w:val="none" w:sz="0" w:space="0" w:color="auto"/>
        <w:bottom w:val="none" w:sz="0" w:space="0" w:color="auto"/>
        <w:right w:val="none" w:sz="0" w:space="0" w:color="auto"/>
      </w:divBdr>
    </w:div>
    <w:div w:id="572738064">
      <w:bodyDiv w:val="1"/>
      <w:marLeft w:val="0"/>
      <w:marRight w:val="0"/>
      <w:marTop w:val="0"/>
      <w:marBottom w:val="0"/>
      <w:divBdr>
        <w:top w:val="none" w:sz="0" w:space="0" w:color="auto"/>
        <w:left w:val="none" w:sz="0" w:space="0" w:color="auto"/>
        <w:bottom w:val="none" w:sz="0" w:space="0" w:color="auto"/>
        <w:right w:val="none" w:sz="0" w:space="0" w:color="auto"/>
      </w:divBdr>
    </w:div>
    <w:div w:id="578977711">
      <w:bodyDiv w:val="1"/>
      <w:marLeft w:val="0"/>
      <w:marRight w:val="0"/>
      <w:marTop w:val="0"/>
      <w:marBottom w:val="0"/>
      <w:divBdr>
        <w:top w:val="none" w:sz="0" w:space="0" w:color="auto"/>
        <w:left w:val="none" w:sz="0" w:space="0" w:color="auto"/>
        <w:bottom w:val="none" w:sz="0" w:space="0" w:color="auto"/>
        <w:right w:val="none" w:sz="0" w:space="0" w:color="auto"/>
      </w:divBdr>
    </w:div>
    <w:div w:id="582253685">
      <w:bodyDiv w:val="1"/>
      <w:marLeft w:val="0"/>
      <w:marRight w:val="0"/>
      <w:marTop w:val="0"/>
      <w:marBottom w:val="0"/>
      <w:divBdr>
        <w:top w:val="none" w:sz="0" w:space="0" w:color="auto"/>
        <w:left w:val="none" w:sz="0" w:space="0" w:color="auto"/>
        <w:bottom w:val="none" w:sz="0" w:space="0" w:color="auto"/>
        <w:right w:val="none" w:sz="0" w:space="0" w:color="auto"/>
      </w:divBdr>
    </w:div>
    <w:div w:id="589393771">
      <w:bodyDiv w:val="1"/>
      <w:marLeft w:val="0"/>
      <w:marRight w:val="0"/>
      <w:marTop w:val="0"/>
      <w:marBottom w:val="0"/>
      <w:divBdr>
        <w:top w:val="none" w:sz="0" w:space="0" w:color="auto"/>
        <w:left w:val="none" w:sz="0" w:space="0" w:color="auto"/>
        <w:bottom w:val="none" w:sz="0" w:space="0" w:color="auto"/>
        <w:right w:val="none" w:sz="0" w:space="0" w:color="auto"/>
      </w:divBdr>
    </w:div>
    <w:div w:id="667752588">
      <w:bodyDiv w:val="1"/>
      <w:marLeft w:val="0"/>
      <w:marRight w:val="0"/>
      <w:marTop w:val="0"/>
      <w:marBottom w:val="0"/>
      <w:divBdr>
        <w:top w:val="none" w:sz="0" w:space="0" w:color="auto"/>
        <w:left w:val="none" w:sz="0" w:space="0" w:color="auto"/>
        <w:bottom w:val="none" w:sz="0" w:space="0" w:color="auto"/>
        <w:right w:val="none" w:sz="0" w:space="0" w:color="auto"/>
      </w:divBdr>
    </w:div>
    <w:div w:id="686909550">
      <w:bodyDiv w:val="1"/>
      <w:marLeft w:val="0"/>
      <w:marRight w:val="0"/>
      <w:marTop w:val="0"/>
      <w:marBottom w:val="0"/>
      <w:divBdr>
        <w:top w:val="none" w:sz="0" w:space="0" w:color="auto"/>
        <w:left w:val="none" w:sz="0" w:space="0" w:color="auto"/>
        <w:bottom w:val="none" w:sz="0" w:space="0" w:color="auto"/>
        <w:right w:val="none" w:sz="0" w:space="0" w:color="auto"/>
      </w:divBdr>
    </w:div>
    <w:div w:id="699428785">
      <w:bodyDiv w:val="1"/>
      <w:marLeft w:val="0"/>
      <w:marRight w:val="0"/>
      <w:marTop w:val="0"/>
      <w:marBottom w:val="0"/>
      <w:divBdr>
        <w:top w:val="none" w:sz="0" w:space="0" w:color="auto"/>
        <w:left w:val="none" w:sz="0" w:space="0" w:color="auto"/>
        <w:bottom w:val="none" w:sz="0" w:space="0" w:color="auto"/>
        <w:right w:val="none" w:sz="0" w:space="0" w:color="auto"/>
      </w:divBdr>
    </w:div>
    <w:div w:id="701513978">
      <w:bodyDiv w:val="1"/>
      <w:marLeft w:val="0"/>
      <w:marRight w:val="0"/>
      <w:marTop w:val="0"/>
      <w:marBottom w:val="0"/>
      <w:divBdr>
        <w:top w:val="none" w:sz="0" w:space="0" w:color="auto"/>
        <w:left w:val="none" w:sz="0" w:space="0" w:color="auto"/>
        <w:bottom w:val="none" w:sz="0" w:space="0" w:color="auto"/>
        <w:right w:val="none" w:sz="0" w:space="0" w:color="auto"/>
      </w:divBdr>
    </w:div>
    <w:div w:id="722607859">
      <w:bodyDiv w:val="1"/>
      <w:marLeft w:val="0"/>
      <w:marRight w:val="0"/>
      <w:marTop w:val="0"/>
      <w:marBottom w:val="0"/>
      <w:divBdr>
        <w:top w:val="none" w:sz="0" w:space="0" w:color="auto"/>
        <w:left w:val="none" w:sz="0" w:space="0" w:color="auto"/>
        <w:bottom w:val="none" w:sz="0" w:space="0" w:color="auto"/>
        <w:right w:val="none" w:sz="0" w:space="0" w:color="auto"/>
      </w:divBdr>
    </w:div>
    <w:div w:id="779953092">
      <w:bodyDiv w:val="1"/>
      <w:marLeft w:val="0"/>
      <w:marRight w:val="0"/>
      <w:marTop w:val="0"/>
      <w:marBottom w:val="0"/>
      <w:divBdr>
        <w:top w:val="none" w:sz="0" w:space="0" w:color="auto"/>
        <w:left w:val="none" w:sz="0" w:space="0" w:color="auto"/>
        <w:bottom w:val="none" w:sz="0" w:space="0" w:color="auto"/>
        <w:right w:val="none" w:sz="0" w:space="0" w:color="auto"/>
      </w:divBdr>
    </w:div>
    <w:div w:id="780681931">
      <w:bodyDiv w:val="1"/>
      <w:marLeft w:val="0"/>
      <w:marRight w:val="0"/>
      <w:marTop w:val="0"/>
      <w:marBottom w:val="0"/>
      <w:divBdr>
        <w:top w:val="none" w:sz="0" w:space="0" w:color="auto"/>
        <w:left w:val="none" w:sz="0" w:space="0" w:color="auto"/>
        <w:bottom w:val="none" w:sz="0" w:space="0" w:color="auto"/>
        <w:right w:val="none" w:sz="0" w:space="0" w:color="auto"/>
      </w:divBdr>
    </w:div>
    <w:div w:id="813913143">
      <w:bodyDiv w:val="1"/>
      <w:marLeft w:val="0"/>
      <w:marRight w:val="0"/>
      <w:marTop w:val="0"/>
      <w:marBottom w:val="0"/>
      <w:divBdr>
        <w:top w:val="none" w:sz="0" w:space="0" w:color="auto"/>
        <w:left w:val="none" w:sz="0" w:space="0" w:color="auto"/>
        <w:bottom w:val="none" w:sz="0" w:space="0" w:color="auto"/>
        <w:right w:val="none" w:sz="0" w:space="0" w:color="auto"/>
      </w:divBdr>
    </w:div>
    <w:div w:id="832913085">
      <w:bodyDiv w:val="1"/>
      <w:marLeft w:val="0"/>
      <w:marRight w:val="0"/>
      <w:marTop w:val="0"/>
      <w:marBottom w:val="0"/>
      <w:divBdr>
        <w:top w:val="none" w:sz="0" w:space="0" w:color="auto"/>
        <w:left w:val="none" w:sz="0" w:space="0" w:color="auto"/>
        <w:bottom w:val="none" w:sz="0" w:space="0" w:color="auto"/>
        <w:right w:val="none" w:sz="0" w:space="0" w:color="auto"/>
      </w:divBdr>
    </w:div>
    <w:div w:id="882792303">
      <w:bodyDiv w:val="1"/>
      <w:marLeft w:val="0"/>
      <w:marRight w:val="0"/>
      <w:marTop w:val="0"/>
      <w:marBottom w:val="0"/>
      <w:divBdr>
        <w:top w:val="none" w:sz="0" w:space="0" w:color="auto"/>
        <w:left w:val="none" w:sz="0" w:space="0" w:color="auto"/>
        <w:bottom w:val="none" w:sz="0" w:space="0" w:color="auto"/>
        <w:right w:val="none" w:sz="0" w:space="0" w:color="auto"/>
      </w:divBdr>
    </w:div>
    <w:div w:id="902914611">
      <w:bodyDiv w:val="1"/>
      <w:marLeft w:val="0"/>
      <w:marRight w:val="0"/>
      <w:marTop w:val="0"/>
      <w:marBottom w:val="0"/>
      <w:divBdr>
        <w:top w:val="none" w:sz="0" w:space="0" w:color="auto"/>
        <w:left w:val="none" w:sz="0" w:space="0" w:color="auto"/>
        <w:bottom w:val="none" w:sz="0" w:space="0" w:color="auto"/>
        <w:right w:val="none" w:sz="0" w:space="0" w:color="auto"/>
      </w:divBdr>
    </w:div>
    <w:div w:id="914163457">
      <w:bodyDiv w:val="1"/>
      <w:marLeft w:val="0"/>
      <w:marRight w:val="0"/>
      <w:marTop w:val="0"/>
      <w:marBottom w:val="0"/>
      <w:divBdr>
        <w:top w:val="none" w:sz="0" w:space="0" w:color="auto"/>
        <w:left w:val="none" w:sz="0" w:space="0" w:color="auto"/>
        <w:bottom w:val="none" w:sz="0" w:space="0" w:color="auto"/>
        <w:right w:val="none" w:sz="0" w:space="0" w:color="auto"/>
      </w:divBdr>
    </w:div>
    <w:div w:id="943197110">
      <w:bodyDiv w:val="1"/>
      <w:marLeft w:val="0"/>
      <w:marRight w:val="0"/>
      <w:marTop w:val="0"/>
      <w:marBottom w:val="0"/>
      <w:divBdr>
        <w:top w:val="none" w:sz="0" w:space="0" w:color="auto"/>
        <w:left w:val="none" w:sz="0" w:space="0" w:color="auto"/>
        <w:bottom w:val="none" w:sz="0" w:space="0" w:color="auto"/>
        <w:right w:val="none" w:sz="0" w:space="0" w:color="auto"/>
      </w:divBdr>
      <w:divsChild>
        <w:div w:id="258174925">
          <w:marLeft w:val="0"/>
          <w:marRight w:val="0"/>
          <w:marTop w:val="0"/>
          <w:marBottom w:val="0"/>
          <w:divBdr>
            <w:top w:val="none" w:sz="0" w:space="0" w:color="auto"/>
            <w:left w:val="none" w:sz="0" w:space="0" w:color="auto"/>
            <w:bottom w:val="none" w:sz="0" w:space="0" w:color="auto"/>
            <w:right w:val="none" w:sz="0" w:space="0" w:color="auto"/>
          </w:divBdr>
        </w:div>
      </w:divsChild>
    </w:div>
    <w:div w:id="978533207">
      <w:bodyDiv w:val="1"/>
      <w:marLeft w:val="0"/>
      <w:marRight w:val="0"/>
      <w:marTop w:val="0"/>
      <w:marBottom w:val="0"/>
      <w:divBdr>
        <w:top w:val="none" w:sz="0" w:space="0" w:color="auto"/>
        <w:left w:val="none" w:sz="0" w:space="0" w:color="auto"/>
        <w:bottom w:val="none" w:sz="0" w:space="0" w:color="auto"/>
        <w:right w:val="none" w:sz="0" w:space="0" w:color="auto"/>
      </w:divBdr>
    </w:div>
    <w:div w:id="1007439282">
      <w:bodyDiv w:val="1"/>
      <w:marLeft w:val="0"/>
      <w:marRight w:val="0"/>
      <w:marTop w:val="0"/>
      <w:marBottom w:val="0"/>
      <w:divBdr>
        <w:top w:val="none" w:sz="0" w:space="0" w:color="auto"/>
        <w:left w:val="none" w:sz="0" w:space="0" w:color="auto"/>
        <w:bottom w:val="none" w:sz="0" w:space="0" w:color="auto"/>
        <w:right w:val="none" w:sz="0" w:space="0" w:color="auto"/>
      </w:divBdr>
    </w:div>
    <w:div w:id="1010910441">
      <w:bodyDiv w:val="1"/>
      <w:marLeft w:val="0"/>
      <w:marRight w:val="0"/>
      <w:marTop w:val="0"/>
      <w:marBottom w:val="0"/>
      <w:divBdr>
        <w:top w:val="none" w:sz="0" w:space="0" w:color="auto"/>
        <w:left w:val="none" w:sz="0" w:space="0" w:color="auto"/>
        <w:bottom w:val="none" w:sz="0" w:space="0" w:color="auto"/>
        <w:right w:val="none" w:sz="0" w:space="0" w:color="auto"/>
      </w:divBdr>
    </w:div>
    <w:div w:id="1047947586">
      <w:bodyDiv w:val="1"/>
      <w:marLeft w:val="0"/>
      <w:marRight w:val="0"/>
      <w:marTop w:val="0"/>
      <w:marBottom w:val="0"/>
      <w:divBdr>
        <w:top w:val="none" w:sz="0" w:space="0" w:color="auto"/>
        <w:left w:val="none" w:sz="0" w:space="0" w:color="auto"/>
        <w:bottom w:val="none" w:sz="0" w:space="0" w:color="auto"/>
        <w:right w:val="none" w:sz="0" w:space="0" w:color="auto"/>
      </w:divBdr>
    </w:div>
    <w:div w:id="1054769146">
      <w:bodyDiv w:val="1"/>
      <w:marLeft w:val="0"/>
      <w:marRight w:val="0"/>
      <w:marTop w:val="0"/>
      <w:marBottom w:val="0"/>
      <w:divBdr>
        <w:top w:val="none" w:sz="0" w:space="0" w:color="auto"/>
        <w:left w:val="none" w:sz="0" w:space="0" w:color="auto"/>
        <w:bottom w:val="none" w:sz="0" w:space="0" w:color="auto"/>
        <w:right w:val="none" w:sz="0" w:space="0" w:color="auto"/>
      </w:divBdr>
      <w:divsChild>
        <w:div w:id="590964788">
          <w:marLeft w:val="225"/>
          <w:marRight w:val="0"/>
          <w:marTop w:val="0"/>
          <w:marBottom w:val="0"/>
          <w:divBdr>
            <w:top w:val="none" w:sz="0" w:space="0" w:color="auto"/>
            <w:left w:val="none" w:sz="0" w:space="0" w:color="auto"/>
            <w:bottom w:val="none" w:sz="0" w:space="0" w:color="auto"/>
            <w:right w:val="none" w:sz="0" w:space="0" w:color="auto"/>
          </w:divBdr>
          <w:divsChild>
            <w:div w:id="1117871255">
              <w:marLeft w:val="0"/>
              <w:marRight w:val="0"/>
              <w:marTop w:val="225"/>
              <w:marBottom w:val="375"/>
              <w:divBdr>
                <w:top w:val="none" w:sz="0" w:space="0" w:color="auto"/>
                <w:left w:val="none" w:sz="0" w:space="0" w:color="auto"/>
                <w:bottom w:val="none" w:sz="0" w:space="0" w:color="auto"/>
                <w:right w:val="none" w:sz="0" w:space="0" w:color="auto"/>
              </w:divBdr>
              <w:divsChild>
                <w:div w:id="265383212">
                  <w:marLeft w:val="0"/>
                  <w:marRight w:val="0"/>
                  <w:marTop w:val="0"/>
                  <w:marBottom w:val="0"/>
                  <w:divBdr>
                    <w:top w:val="none" w:sz="0" w:space="0" w:color="auto"/>
                    <w:left w:val="none" w:sz="0" w:space="0" w:color="auto"/>
                    <w:bottom w:val="none" w:sz="0" w:space="0" w:color="auto"/>
                    <w:right w:val="none" w:sz="0" w:space="0" w:color="auto"/>
                  </w:divBdr>
                </w:div>
                <w:div w:id="1291937484">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1464225332">
          <w:marLeft w:val="225"/>
          <w:marRight w:val="0"/>
          <w:marTop w:val="0"/>
          <w:marBottom w:val="0"/>
          <w:divBdr>
            <w:top w:val="none" w:sz="0" w:space="0" w:color="auto"/>
            <w:left w:val="none" w:sz="0" w:space="0" w:color="auto"/>
            <w:bottom w:val="none" w:sz="0" w:space="0" w:color="auto"/>
            <w:right w:val="none" w:sz="0" w:space="0" w:color="auto"/>
          </w:divBdr>
        </w:div>
      </w:divsChild>
    </w:div>
    <w:div w:id="1065951984">
      <w:bodyDiv w:val="1"/>
      <w:marLeft w:val="0"/>
      <w:marRight w:val="0"/>
      <w:marTop w:val="0"/>
      <w:marBottom w:val="0"/>
      <w:divBdr>
        <w:top w:val="none" w:sz="0" w:space="0" w:color="auto"/>
        <w:left w:val="none" w:sz="0" w:space="0" w:color="auto"/>
        <w:bottom w:val="none" w:sz="0" w:space="0" w:color="auto"/>
        <w:right w:val="none" w:sz="0" w:space="0" w:color="auto"/>
      </w:divBdr>
    </w:div>
    <w:div w:id="1090006945">
      <w:bodyDiv w:val="1"/>
      <w:marLeft w:val="0"/>
      <w:marRight w:val="0"/>
      <w:marTop w:val="0"/>
      <w:marBottom w:val="0"/>
      <w:divBdr>
        <w:top w:val="none" w:sz="0" w:space="0" w:color="auto"/>
        <w:left w:val="none" w:sz="0" w:space="0" w:color="auto"/>
        <w:bottom w:val="none" w:sz="0" w:space="0" w:color="auto"/>
        <w:right w:val="none" w:sz="0" w:space="0" w:color="auto"/>
      </w:divBdr>
    </w:div>
    <w:div w:id="1118254679">
      <w:bodyDiv w:val="1"/>
      <w:marLeft w:val="0"/>
      <w:marRight w:val="0"/>
      <w:marTop w:val="0"/>
      <w:marBottom w:val="0"/>
      <w:divBdr>
        <w:top w:val="none" w:sz="0" w:space="0" w:color="auto"/>
        <w:left w:val="none" w:sz="0" w:space="0" w:color="auto"/>
        <w:bottom w:val="none" w:sz="0" w:space="0" w:color="auto"/>
        <w:right w:val="none" w:sz="0" w:space="0" w:color="auto"/>
      </w:divBdr>
    </w:div>
    <w:div w:id="1121729290">
      <w:bodyDiv w:val="1"/>
      <w:marLeft w:val="0"/>
      <w:marRight w:val="0"/>
      <w:marTop w:val="0"/>
      <w:marBottom w:val="0"/>
      <w:divBdr>
        <w:top w:val="none" w:sz="0" w:space="0" w:color="auto"/>
        <w:left w:val="none" w:sz="0" w:space="0" w:color="auto"/>
        <w:bottom w:val="none" w:sz="0" w:space="0" w:color="auto"/>
        <w:right w:val="none" w:sz="0" w:space="0" w:color="auto"/>
      </w:divBdr>
    </w:div>
    <w:div w:id="1124425790">
      <w:bodyDiv w:val="1"/>
      <w:marLeft w:val="0"/>
      <w:marRight w:val="0"/>
      <w:marTop w:val="0"/>
      <w:marBottom w:val="0"/>
      <w:divBdr>
        <w:top w:val="none" w:sz="0" w:space="0" w:color="auto"/>
        <w:left w:val="none" w:sz="0" w:space="0" w:color="auto"/>
        <w:bottom w:val="none" w:sz="0" w:space="0" w:color="auto"/>
        <w:right w:val="none" w:sz="0" w:space="0" w:color="auto"/>
      </w:divBdr>
    </w:div>
    <w:div w:id="1128550941">
      <w:bodyDiv w:val="1"/>
      <w:marLeft w:val="0"/>
      <w:marRight w:val="0"/>
      <w:marTop w:val="0"/>
      <w:marBottom w:val="0"/>
      <w:divBdr>
        <w:top w:val="none" w:sz="0" w:space="0" w:color="auto"/>
        <w:left w:val="none" w:sz="0" w:space="0" w:color="auto"/>
        <w:bottom w:val="none" w:sz="0" w:space="0" w:color="auto"/>
        <w:right w:val="none" w:sz="0" w:space="0" w:color="auto"/>
      </w:divBdr>
    </w:div>
    <w:div w:id="1161896581">
      <w:bodyDiv w:val="1"/>
      <w:marLeft w:val="0"/>
      <w:marRight w:val="0"/>
      <w:marTop w:val="0"/>
      <w:marBottom w:val="0"/>
      <w:divBdr>
        <w:top w:val="none" w:sz="0" w:space="0" w:color="auto"/>
        <w:left w:val="none" w:sz="0" w:space="0" w:color="auto"/>
        <w:bottom w:val="none" w:sz="0" w:space="0" w:color="auto"/>
        <w:right w:val="none" w:sz="0" w:space="0" w:color="auto"/>
      </w:divBdr>
    </w:div>
    <w:div w:id="1193760248">
      <w:bodyDiv w:val="1"/>
      <w:marLeft w:val="0"/>
      <w:marRight w:val="0"/>
      <w:marTop w:val="0"/>
      <w:marBottom w:val="0"/>
      <w:divBdr>
        <w:top w:val="none" w:sz="0" w:space="0" w:color="auto"/>
        <w:left w:val="none" w:sz="0" w:space="0" w:color="auto"/>
        <w:bottom w:val="none" w:sz="0" w:space="0" w:color="auto"/>
        <w:right w:val="none" w:sz="0" w:space="0" w:color="auto"/>
      </w:divBdr>
    </w:div>
    <w:div w:id="1212692248">
      <w:bodyDiv w:val="1"/>
      <w:marLeft w:val="0"/>
      <w:marRight w:val="0"/>
      <w:marTop w:val="0"/>
      <w:marBottom w:val="0"/>
      <w:divBdr>
        <w:top w:val="none" w:sz="0" w:space="0" w:color="auto"/>
        <w:left w:val="none" w:sz="0" w:space="0" w:color="auto"/>
        <w:bottom w:val="none" w:sz="0" w:space="0" w:color="auto"/>
        <w:right w:val="none" w:sz="0" w:space="0" w:color="auto"/>
      </w:divBdr>
    </w:div>
    <w:div w:id="1217624514">
      <w:bodyDiv w:val="1"/>
      <w:marLeft w:val="0"/>
      <w:marRight w:val="0"/>
      <w:marTop w:val="0"/>
      <w:marBottom w:val="0"/>
      <w:divBdr>
        <w:top w:val="none" w:sz="0" w:space="0" w:color="auto"/>
        <w:left w:val="none" w:sz="0" w:space="0" w:color="auto"/>
        <w:bottom w:val="none" w:sz="0" w:space="0" w:color="auto"/>
        <w:right w:val="none" w:sz="0" w:space="0" w:color="auto"/>
      </w:divBdr>
    </w:div>
    <w:div w:id="1219442278">
      <w:bodyDiv w:val="1"/>
      <w:marLeft w:val="0"/>
      <w:marRight w:val="0"/>
      <w:marTop w:val="0"/>
      <w:marBottom w:val="0"/>
      <w:divBdr>
        <w:top w:val="none" w:sz="0" w:space="0" w:color="auto"/>
        <w:left w:val="none" w:sz="0" w:space="0" w:color="auto"/>
        <w:bottom w:val="none" w:sz="0" w:space="0" w:color="auto"/>
        <w:right w:val="none" w:sz="0" w:space="0" w:color="auto"/>
      </w:divBdr>
    </w:div>
    <w:div w:id="1245530554">
      <w:bodyDiv w:val="1"/>
      <w:marLeft w:val="0"/>
      <w:marRight w:val="0"/>
      <w:marTop w:val="0"/>
      <w:marBottom w:val="0"/>
      <w:divBdr>
        <w:top w:val="none" w:sz="0" w:space="0" w:color="auto"/>
        <w:left w:val="none" w:sz="0" w:space="0" w:color="auto"/>
        <w:bottom w:val="none" w:sz="0" w:space="0" w:color="auto"/>
        <w:right w:val="none" w:sz="0" w:space="0" w:color="auto"/>
      </w:divBdr>
    </w:div>
    <w:div w:id="1265457432">
      <w:bodyDiv w:val="1"/>
      <w:marLeft w:val="0"/>
      <w:marRight w:val="0"/>
      <w:marTop w:val="0"/>
      <w:marBottom w:val="0"/>
      <w:divBdr>
        <w:top w:val="none" w:sz="0" w:space="0" w:color="auto"/>
        <w:left w:val="none" w:sz="0" w:space="0" w:color="auto"/>
        <w:bottom w:val="none" w:sz="0" w:space="0" w:color="auto"/>
        <w:right w:val="none" w:sz="0" w:space="0" w:color="auto"/>
      </w:divBdr>
    </w:div>
    <w:div w:id="1298024752">
      <w:bodyDiv w:val="1"/>
      <w:marLeft w:val="0"/>
      <w:marRight w:val="0"/>
      <w:marTop w:val="0"/>
      <w:marBottom w:val="0"/>
      <w:divBdr>
        <w:top w:val="none" w:sz="0" w:space="0" w:color="auto"/>
        <w:left w:val="none" w:sz="0" w:space="0" w:color="auto"/>
        <w:bottom w:val="none" w:sz="0" w:space="0" w:color="auto"/>
        <w:right w:val="none" w:sz="0" w:space="0" w:color="auto"/>
      </w:divBdr>
    </w:div>
    <w:div w:id="1322345314">
      <w:bodyDiv w:val="1"/>
      <w:marLeft w:val="0"/>
      <w:marRight w:val="0"/>
      <w:marTop w:val="0"/>
      <w:marBottom w:val="0"/>
      <w:divBdr>
        <w:top w:val="none" w:sz="0" w:space="0" w:color="auto"/>
        <w:left w:val="none" w:sz="0" w:space="0" w:color="auto"/>
        <w:bottom w:val="none" w:sz="0" w:space="0" w:color="auto"/>
        <w:right w:val="none" w:sz="0" w:space="0" w:color="auto"/>
      </w:divBdr>
    </w:div>
    <w:div w:id="1328240844">
      <w:bodyDiv w:val="1"/>
      <w:marLeft w:val="0"/>
      <w:marRight w:val="0"/>
      <w:marTop w:val="0"/>
      <w:marBottom w:val="0"/>
      <w:divBdr>
        <w:top w:val="none" w:sz="0" w:space="0" w:color="auto"/>
        <w:left w:val="none" w:sz="0" w:space="0" w:color="auto"/>
        <w:bottom w:val="none" w:sz="0" w:space="0" w:color="auto"/>
        <w:right w:val="none" w:sz="0" w:space="0" w:color="auto"/>
      </w:divBdr>
    </w:div>
    <w:div w:id="1344162100">
      <w:bodyDiv w:val="1"/>
      <w:marLeft w:val="0"/>
      <w:marRight w:val="0"/>
      <w:marTop w:val="0"/>
      <w:marBottom w:val="0"/>
      <w:divBdr>
        <w:top w:val="none" w:sz="0" w:space="0" w:color="auto"/>
        <w:left w:val="none" w:sz="0" w:space="0" w:color="auto"/>
        <w:bottom w:val="none" w:sz="0" w:space="0" w:color="auto"/>
        <w:right w:val="none" w:sz="0" w:space="0" w:color="auto"/>
      </w:divBdr>
    </w:div>
    <w:div w:id="1347561186">
      <w:bodyDiv w:val="1"/>
      <w:marLeft w:val="0"/>
      <w:marRight w:val="0"/>
      <w:marTop w:val="0"/>
      <w:marBottom w:val="0"/>
      <w:divBdr>
        <w:top w:val="none" w:sz="0" w:space="0" w:color="auto"/>
        <w:left w:val="none" w:sz="0" w:space="0" w:color="auto"/>
        <w:bottom w:val="none" w:sz="0" w:space="0" w:color="auto"/>
        <w:right w:val="none" w:sz="0" w:space="0" w:color="auto"/>
      </w:divBdr>
    </w:div>
    <w:div w:id="1370186660">
      <w:bodyDiv w:val="1"/>
      <w:marLeft w:val="0"/>
      <w:marRight w:val="0"/>
      <w:marTop w:val="0"/>
      <w:marBottom w:val="0"/>
      <w:divBdr>
        <w:top w:val="none" w:sz="0" w:space="0" w:color="auto"/>
        <w:left w:val="none" w:sz="0" w:space="0" w:color="auto"/>
        <w:bottom w:val="none" w:sz="0" w:space="0" w:color="auto"/>
        <w:right w:val="none" w:sz="0" w:space="0" w:color="auto"/>
      </w:divBdr>
    </w:div>
    <w:div w:id="1372726058">
      <w:bodyDiv w:val="1"/>
      <w:marLeft w:val="0"/>
      <w:marRight w:val="0"/>
      <w:marTop w:val="0"/>
      <w:marBottom w:val="0"/>
      <w:divBdr>
        <w:top w:val="none" w:sz="0" w:space="0" w:color="auto"/>
        <w:left w:val="none" w:sz="0" w:space="0" w:color="auto"/>
        <w:bottom w:val="none" w:sz="0" w:space="0" w:color="auto"/>
        <w:right w:val="none" w:sz="0" w:space="0" w:color="auto"/>
      </w:divBdr>
    </w:div>
    <w:div w:id="1374844880">
      <w:bodyDiv w:val="1"/>
      <w:marLeft w:val="0"/>
      <w:marRight w:val="0"/>
      <w:marTop w:val="0"/>
      <w:marBottom w:val="0"/>
      <w:divBdr>
        <w:top w:val="none" w:sz="0" w:space="0" w:color="auto"/>
        <w:left w:val="none" w:sz="0" w:space="0" w:color="auto"/>
        <w:bottom w:val="none" w:sz="0" w:space="0" w:color="auto"/>
        <w:right w:val="none" w:sz="0" w:space="0" w:color="auto"/>
      </w:divBdr>
    </w:div>
    <w:div w:id="1394698159">
      <w:bodyDiv w:val="1"/>
      <w:marLeft w:val="0"/>
      <w:marRight w:val="0"/>
      <w:marTop w:val="0"/>
      <w:marBottom w:val="0"/>
      <w:divBdr>
        <w:top w:val="none" w:sz="0" w:space="0" w:color="auto"/>
        <w:left w:val="none" w:sz="0" w:space="0" w:color="auto"/>
        <w:bottom w:val="none" w:sz="0" w:space="0" w:color="auto"/>
        <w:right w:val="none" w:sz="0" w:space="0" w:color="auto"/>
      </w:divBdr>
    </w:div>
    <w:div w:id="1395085989">
      <w:bodyDiv w:val="1"/>
      <w:marLeft w:val="0"/>
      <w:marRight w:val="0"/>
      <w:marTop w:val="0"/>
      <w:marBottom w:val="0"/>
      <w:divBdr>
        <w:top w:val="none" w:sz="0" w:space="0" w:color="auto"/>
        <w:left w:val="none" w:sz="0" w:space="0" w:color="auto"/>
        <w:bottom w:val="none" w:sz="0" w:space="0" w:color="auto"/>
        <w:right w:val="none" w:sz="0" w:space="0" w:color="auto"/>
      </w:divBdr>
    </w:div>
    <w:div w:id="1428694757">
      <w:bodyDiv w:val="1"/>
      <w:marLeft w:val="0"/>
      <w:marRight w:val="0"/>
      <w:marTop w:val="0"/>
      <w:marBottom w:val="0"/>
      <w:divBdr>
        <w:top w:val="none" w:sz="0" w:space="0" w:color="auto"/>
        <w:left w:val="none" w:sz="0" w:space="0" w:color="auto"/>
        <w:bottom w:val="none" w:sz="0" w:space="0" w:color="auto"/>
        <w:right w:val="none" w:sz="0" w:space="0" w:color="auto"/>
      </w:divBdr>
    </w:div>
    <w:div w:id="1454786337">
      <w:bodyDiv w:val="1"/>
      <w:marLeft w:val="0"/>
      <w:marRight w:val="0"/>
      <w:marTop w:val="0"/>
      <w:marBottom w:val="0"/>
      <w:divBdr>
        <w:top w:val="none" w:sz="0" w:space="0" w:color="auto"/>
        <w:left w:val="none" w:sz="0" w:space="0" w:color="auto"/>
        <w:bottom w:val="none" w:sz="0" w:space="0" w:color="auto"/>
        <w:right w:val="none" w:sz="0" w:space="0" w:color="auto"/>
      </w:divBdr>
    </w:div>
    <w:div w:id="1460611738">
      <w:bodyDiv w:val="1"/>
      <w:marLeft w:val="0"/>
      <w:marRight w:val="0"/>
      <w:marTop w:val="0"/>
      <w:marBottom w:val="0"/>
      <w:divBdr>
        <w:top w:val="none" w:sz="0" w:space="0" w:color="auto"/>
        <w:left w:val="none" w:sz="0" w:space="0" w:color="auto"/>
        <w:bottom w:val="none" w:sz="0" w:space="0" w:color="auto"/>
        <w:right w:val="none" w:sz="0" w:space="0" w:color="auto"/>
      </w:divBdr>
    </w:div>
    <w:div w:id="1467047520">
      <w:bodyDiv w:val="1"/>
      <w:marLeft w:val="0"/>
      <w:marRight w:val="0"/>
      <w:marTop w:val="0"/>
      <w:marBottom w:val="0"/>
      <w:divBdr>
        <w:top w:val="none" w:sz="0" w:space="0" w:color="auto"/>
        <w:left w:val="none" w:sz="0" w:space="0" w:color="auto"/>
        <w:bottom w:val="none" w:sz="0" w:space="0" w:color="auto"/>
        <w:right w:val="none" w:sz="0" w:space="0" w:color="auto"/>
      </w:divBdr>
    </w:div>
    <w:div w:id="1467501908">
      <w:bodyDiv w:val="1"/>
      <w:marLeft w:val="0"/>
      <w:marRight w:val="0"/>
      <w:marTop w:val="0"/>
      <w:marBottom w:val="0"/>
      <w:divBdr>
        <w:top w:val="none" w:sz="0" w:space="0" w:color="auto"/>
        <w:left w:val="none" w:sz="0" w:space="0" w:color="auto"/>
        <w:bottom w:val="none" w:sz="0" w:space="0" w:color="auto"/>
        <w:right w:val="none" w:sz="0" w:space="0" w:color="auto"/>
      </w:divBdr>
    </w:div>
    <w:div w:id="1483498149">
      <w:bodyDiv w:val="1"/>
      <w:marLeft w:val="0"/>
      <w:marRight w:val="0"/>
      <w:marTop w:val="0"/>
      <w:marBottom w:val="0"/>
      <w:divBdr>
        <w:top w:val="none" w:sz="0" w:space="0" w:color="auto"/>
        <w:left w:val="none" w:sz="0" w:space="0" w:color="auto"/>
        <w:bottom w:val="none" w:sz="0" w:space="0" w:color="auto"/>
        <w:right w:val="none" w:sz="0" w:space="0" w:color="auto"/>
      </w:divBdr>
    </w:div>
    <w:div w:id="1491100674">
      <w:bodyDiv w:val="1"/>
      <w:marLeft w:val="0"/>
      <w:marRight w:val="0"/>
      <w:marTop w:val="0"/>
      <w:marBottom w:val="0"/>
      <w:divBdr>
        <w:top w:val="none" w:sz="0" w:space="0" w:color="auto"/>
        <w:left w:val="none" w:sz="0" w:space="0" w:color="auto"/>
        <w:bottom w:val="none" w:sz="0" w:space="0" w:color="auto"/>
        <w:right w:val="none" w:sz="0" w:space="0" w:color="auto"/>
      </w:divBdr>
    </w:div>
    <w:div w:id="1517843525">
      <w:bodyDiv w:val="1"/>
      <w:marLeft w:val="0"/>
      <w:marRight w:val="0"/>
      <w:marTop w:val="0"/>
      <w:marBottom w:val="0"/>
      <w:divBdr>
        <w:top w:val="none" w:sz="0" w:space="0" w:color="auto"/>
        <w:left w:val="none" w:sz="0" w:space="0" w:color="auto"/>
        <w:bottom w:val="none" w:sz="0" w:space="0" w:color="auto"/>
        <w:right w:val="none" w:sz="0" w:space="0" w:color="auto"/>
      </w:divBdr>
    </w:div>
    <w:div w:id="1526362818">
      <w:bodyDiv w:val="1"/>
      <w:marLeft w:val="0"/>
      <w:marRight w:val="0"/>
      <w:marTop w:val="0"/>
      <w:marBottom w:val="0"/>
      <w:divBdr>
        <w:top w:val="none" w:sz="0" w:space="0" w:color="auto"/>
        <w:left w:val="none" w:sz="0" w:space="0" w:color="auto"/>
        <w:bottom w:val="none" w:sz="0" w:space="0" w:color="auto"/>
        <w:right w:val="none" w:sz="0" w:space="0" w:color="auto"/>
      </w:divBdr>
    </w:div>
    <w:div w:id="1534342600">
      <w:bodyDiv w:val="1"/>
      <w:marLeft w:val="0"/>
      <w:marRight w:val="0"/>
      <w:marTop w:val="0"/>
      <w:marBottom w:val="0"/>
      <w:divBdr>
        <w:top w:val="none" w:sz="0" w:space="0" w:color="auto"/>
        <w:left w:val="none" w:sz="0" w:space="0" w:color="auto"/>
        <w:bottom w:val="none" w:sz="0" w:space="0" w:color="auto"/>
        <w:right w:val="none" w:sz="0" w:space="0" w:color="auto"/>
      </w:divBdr>
    </w:div>
    <w:div w:id="1537422309">
      <w:bodyDiv w:val="1"/>
      <w:marLeft w:val="0"/>
      <w:marRight w:val="0"/>
      <w:marTop w:val="0"/>
      <w:marBottom w:val="0"/>
      <w:divBdr>
        <w:top w:val="none" w:sz="0" w:space="0" w:color="auto"/>
        <w:left w:val="none" w:sz="0" w:space="0" w:color="auto"/>
        <w:bottom w:val="none" w:sz="0" w:space="0" w:color="auto"/>
        <w:right w:val="none" w:sz="0" w:space="0" w:color="auto"/>
      </w:divBdr>
    </w:div>
    <w:div w:id="1544827553">
      <w:bodyDiv w:val="1"/>
      <w:marLeft w:val="0"/>
      <w:marRight w:val="0"/>
      <w:marTop w:val="0"/>
      <w:marBottom w:val="0"/>
      <w:divBdr>
        <w:top w:val="none" w:sz="0" w:space="0" w:color="auto"/>
        <w:left w:val="none" w:sz="0" w:space="0" w:color="auto"/>
        <w:bottom w:val="none" w:sz="0" w:space="0" w:color="auto"/>
        <w:right w:val="none" w:sz="0" w:space="0" w:color="auto"/>
      </w:divBdr>
    </w:div>
    <w:div w:id="1564370957">
      <w:bodyDiv w:val="1"/>
      <w:marLeft w:val="0"/>
      <w:marRight w:val="0"/>
      <w:marTop w:val="0"/>
      <w:marBottom w:val="0"/>
      <w:divBdr>
        <w:top w:val="none" w:sz="0" w:space="0" w:color="auto"/>
        <w:left w:val="none" w:sz="0" w:space="0" w:color="auto"/>
        <w:bottom w:val="none" w:sz="0" w:space="0" w:color="auto"/>
        <w:right w:val="none" w:sz="0" w:space="0" w:color="auto"/>
      </w:divBdr>
    </w:div>
    <w:div w:id="1610627668">
      <w:bodyDiv w:val="1"/>
      <w:marLeft w:val="0"/>
      <w:marRight w:val="0"/>
      <w:marTop w:val="0"/>
      <w:marBottom w:val="0"/>
      <w:divBdr>
        <w:top w:val="none" w:sz="0" w:space="0" w:color="auto"/>
        <w:left w:val="none" w:sz="0" w:space="0" w:color="auto"/>
        <w:bottom w:val="none" w:sz="0" w:space="0" w:color="auto"/>
        <w:right w:val="none" w:sz="0" w:space="0" w:color="auto"/>
      </w:divBdr>
    </w:div>
    <w:div w:id="1647783397">
      <w:bodyDiv w:val="1"/>
      <w:marLeft w:val="0"/>
      <w:marRight w:val="0"/>
      <w:marTop w:val="0"/>
      <w:marBottom w:val="0"/>
      <w:divBdr>
        <w:top w:val="none" w:sz="0" w:space="0" w:color="auto"/>
        <w:left w:val="none" w:sz="0" w:space="0" w:color="auto"/>
        <w:bottom w:val="none" w:sz="0" w:space="0" w:color="auto"/>
        <w:right w:val="none" w:sz="0" w:space="0" w:color="auto"/>
      </w:divBdr>
    </w:div>
    <w:div w:id="1651599145">
      <w:bodyDiv w:val="1"/>
      <w:marLeft w:val="0"/>
      <w:marRight w:val="0"/>
      <w:marTop w:val="0"/>
      <w:marBottom w:val="0"/>
      <w:divBdr>
        <w:top w:val="none" w:sz="0" w:space="0" w:color="auto"/>
        <w:left w:val="none" w:sz="0" w:space="0" w:color="auto"/>
        <w:bottom w:val="none" w:sz="0" w:space="0" w:color="auto"/>
        <w:right w:val="none" w:sz="0" w:space="0" w:color="auto"/>
      </w:divBdr>
    </w:div>
    <w:div w:id="1671256277">
      <w:bodyDiv w:val="1"/>
      <w:marLeft w:val="0"/>
      <w:marRight w:val="0"/>
      <w:marTop w:val="0"/>
      <w:marBottom w:val="0"/>
      <w:divBdr>
        <w:top w:val="none" w:sz="0" w:space="0" w:color="auto"/>
        <w:left w:val="none" w:sz="0" w:space="0" w:color="auto"/>
        <w:bottom w:val="none" w:sz="0" w:space="0" w:color="auto"/>
        <w:right w:val="none" w:sz="0" w:space="0" w:color="auto"/>
      </w:divBdr>
    </w:div>
    <w:div w:id="1678799601">
      <w:bodyDiv w:val="1"/>
      <w:marLeft w:val="0"/>
      <w:marRight w:val="0"/>
      <w:marTop w:val="0"/>
      <w:marBottom w:val="0"/>
      <w:divBdr>
        <w:top w:val="none" w:sz="0" w:space="0" w:color="auto"/>
        <w:left w:val="none" w:sz="0" w:space="0" w:color="auto"/>
        <w:bottom w:val="none" w:sz="0" w:space="0" w:color="auto"/>
        <w:right w:val="none" w:sz="0" w:space="0" w:color="auto"/>
      </w:divBdr>
    </w:div>
    <w:div w:id="1687711574">
      <w:bodyDiv w:val="1"/>
      <w:marLeft w:val="0"/>
      <w:marRight w:val="0"/>
      <w:marTop w:val="0"/>
      <w:marBottom w:val="0"/>
      <w:divBdr>
        <w:top w:val="none" w:sz="0" w:space="0" w:color="auto"/>
        <w:left w:val="none" w:sz="0" w:space="0" w:color="auto"/>
        <w:bottom w:val="none" w:sz="0" w:space="0" w:color="auto"/>
        <w:right w:val="none" w:sz="0" w:space="0" w:color="auto"/>
      </w:divBdr>
    </w:div>
    <w:div w:id="1699430711">
      <w:bodyDiv w:val="1"/>
      <w:marLeft w:val="0"/>
      <w:marRight w:val="0"/>
      <w:marTop w:val="0"/>
      <w:marBottom w:val="0"/>
      <w:divBdr>
        <w:top w:val="none" w:sz="0" w:space="0" w:color="auto"/>
        <w:left w:val="none" w:sz="0" w:space="0" w:color="auto"/>
        <w:bottom w:val="none" w:sz="0" w:space="0" w:color="auto"/>
        <w:right w:val="none" w:sz="0" w:space="0" w:color="auto"/>
      </w:divBdr>
    </w:div>
    <w:div w:id="1710718841">
      <w:bodyDiv w:val="1"/>
      <w:marLeft w:val="0"/>
      <w:marRight w:val="0"/>
      <w:marTop w:val="0"/>
      <w:marBottom w:val="0"/>
      <w:divBdr>
        <w:top w:val="none" w:sz="0" w:space="0" w:color="auto"/>
        <w:left w:val="none" w:sz="0" w:space="0" w:color="auto"/>
        <w:bottom w:val="none" w:sz="0" w:space="0" w:color="auto"/>
        <w:right w:val="none" w:sz="0" w:space="0" w:color="auto"/>
      </w:divBdr>
    </w:div>
    <w:div w:id="1714111488">
      <w:bodyDiv w:val="1"/>
      <w:marLeft w:val="0"/>
      <w:marRight w:val="0"/>
      <w:marTop w:val="0"/>
      <w:marBottom w:val="0"/>
      <w:divBdr>
        <w:top w:val="none" w:sz="0" w:space="0" w:color="auto"/>
        <w:left w:val="none" w:sz="0" w:space="0" w:color="auto"/>
        <w:bottom w:val="none" w:sz="0" w:space="0" w:color="auto"/>
        <w:right w:val="none" w:sz="0" w:space="0" w:color="auto"/>
      </w:divBdr>
    </w:div>
    <w:div w:id="1758594528">
      <w:bodyDiv w:val="1"/>
      <w:marLeft w:val="0"/>
      <w:marRight w:val="0"/>
      <w:marTop w:val="0"/>
      <w:marBottom w:val="0"/>
      <w:divBdr>
        <w:top w:val="none" w:sz="0" w:space="0" w:color="auto"/>
        <w:left w:val="none" w:sz="0" w:space="0" w:color="auto"/>
        <w:bottom w:val="none" w:sz="0" w:space="0" w:color="auto"/>
        <w:right w:val="none" w:sz="0" w:space="0" w:color="auto"/>
      </w:divBdr>
    </w:div>
    <w:div w:id="1759133243">
      <w:bodyDiv w:val="1"/>
      <w:marLeft w:val="0"/>
      <w:marRight w:val="0"/>
      <w:marTop w:val="0"/>
      <w:marBottom w:val="0"/>
      <w:divBdr>
        <w:top w:val="none" w:sz="0" w:space="0" w:color="auto"/>
        <w:left w:val="none" w:sz="0" w:space="0" w:color="auto"/>
        <w:bottom w:val="none" w:sz="0" w:space="0" w:color="auto"/>
        <w:right w:val="none" w:sz="0" w:space="0" w:color="auto"/>
      </w:divBdr>
    </w:div>
    <w:div w:id="1767071961">
      <w:bodyDiv w:val="1"/>
      <w:marLeft w:val="0"/>
      <w:marRight w:val="0"/>
      <w:marTop w:val="0"/>
      <w:marBottom w:val="0"/>
      <w:divBdr>
        <w:top w:val="none" w:sz="0" w:space="0" w:color="auto"/>
        <w:left w:val="none" w:sz="0" w:space="0" w:color="auto"/>
        <w:bottom w:val="none" w:sz="0" w:space="0" w:color="auto"/>
        <w:right w:val="none" w:sz="0" w:space="0" w:color="auto"/>
      </w:divBdr>
    </w:div>
    <w:div w:id="1783646723">
      <w:bodyDiv w:val="1"/>
      <w:marLeft w:val="0"/>
      <w:marRight w:val="0"/>
      <w:marTop w:val="0"/>
      <w:marBottom w:val="0"/>
      <w:divBdr>
        <w:top w:val="none" w:sz="0" w:space="0" w:color="auto"/>
        <w:left w:val="none" w:sz="0" w:space="0" w:color="auto"/>
        <w:bottom w:val="none" w:sz="0" w:space="0" w:color="auto"/>
        <w:right w:val="none" w:sz="0" w:space="0" w:color="auto"/>
      </w:divBdr>
    </w:div>
    <w:div w:id="1785036098">
      <w:bodyDiv w:val="1"/>
      <w:marLeft w:val="0"/>
      <w:marRight w:val="0"/>
      <w:marTop w:val="0"/>
      <w:marBottom w:val="0"/>
      <w:divBdr>
        <w:top w:val="none" w:sz="0" w:space="0" w:color="auto"/>
        <w:left w:val="none" w:sz="0" w:space="0" w:color="auto"/>
        <w:bottom w:val="none" w:sz="0" w:space="0" w:color="auto"/>
        <w:right w:val="none" w:sz="0" w:space="0" w:color="auto"/>
      </w:divBdr>
    </w:div>
    <w:div w:id="1787697118">
      <w:bodyDiv w:val="1"/>
      <w:marLeft w:val="0"/>
      <w:marRight w:val="0"/>
      <w:marTop w:val="0"/>
      <w:marBottom w:val="0"/>
      <w:divBdr>
        <w:top w:val="none" w:sz="0" w:space="0" w:color="auto"/>
        <w:left w:val="none" w:sz="0" w:space="0" w:color="auto"/>
        <w:bottom w:val="none" w:sz="0" w:space="0" w:color="auto"/>
        <w:right w:val="none" w:sz="0" w:space="0" w:color="auto"/>
      </w:divBdr>
    </w:div>
    <w:div w:id="1794060454">
      <w:bodyDiv w:val="1"/>
      <w:marLeft w:val="0"/>
      <w:marRight w:val="0"/>
      <w:marTop w:val="0"/>
      <w:marBottom w:val="0"/>
      <w:divBdr>
        <w:top w:val="none" w:sz="0" w:space="0" w:color="auto"/>
        <w:left w:val="none" w:sz="0" w:space="0" w:color="auto"/>
        <w:bottom w:val="none" w:sz="0" w:space="0" w:color="auto"/>
        <w:right w:val="none" w:sz="0" w:space="0" w:color="auto"/>
      </w:divBdr>
    </w:div>
    <w:div w:id="1798379542">
      <w:bodyDiv w:val="1"/>
      <w:marLeft w:val="0"/>
      <w:marRight w:val="0"/>
      <w:marTop w:val="0"/>
      <w:marBottom w:val="0"/>
      <w:divBdr>
        <w:top w:val="none" w:sz="0" w:space="0" w:color="auto"/>
        <w:left w:val="none" w:sz="0" w:space="0" w:color="auto"/>
        <w:bottom w:val="none" w:sz="0" w:space="0" w:color="auto"/>
        <w:right w:val="none" w:sz="0" w:space="0" w:color="auto"/>
      </w:divBdr>
    </w:div>
    <w:div w:id="1802727024">
      <w:bodyDiv w:val="1"/>
      <w:marLeft w:val="0"/>
      <w:marRight w:val="0"/>
      <w:marTop w:val="0"/>
      <w:marBottom w:val="0"/>
      <w:divBdr>
        <w:top w:val="none" w:sz="0" w:space="0" w:color="auto"/>
        <w:left w:val="none" w:sz="0" w:space="0" w:color="auto"/>
        <w:bottom w:val="none" w:sz="0" w:space="0" w:color="auto"/>
        <w:right w:val="none" w:sz="0" w:space="0" w:color="auto"/>
      </w:divBdr>
    </w:div>
    <w:div w:id="1854028540">
      <w:bodyDiv w:val="1"/>
      <w:marLeft w:val="0"/>
      <w:marRight w:val="0"/>
      <w:marTop w:val="0"/>
      <w:marBottom w:val="0"/>
      <w:divBdr>
        <w:top w:val="none" w:sz="0" w:space="0" w:color="auto"/>
        <w:left w:val="none" w:sz="0" w:space="0" w:color="auto"/>
        <w:bottom w:val="none" w:sz="0" w:space="0" w:color="auto"/>
        <w:right w:val="none" w:sz="0" w:space="0" w:color="auto"/>
      </w:divBdr>
    </w:div>
    <w:div w:id="1870216975">
      <w:bodyDiv w:val="1"/>
      <w:marLeft w:val="0"/>
      <w:marRight w:val="0"/>
      <w:marTop w:val="0"/>
      <w:marBottom w:val="0"/>
      <w:divBdr>
        <w:top w:val="none" w:sz="0" w:space="0" w:color="auto"/>
        <w:left w:val="none" w:sz="0" w:space="0" w:color="auto"/>
        <w:bottom w:val="none" w:sz="0" w:space="0" w:color="auto"/>
        <w:right w:val="none" w:sz="0" w:space="0" w:color="auto"/>
      </w:divBdr>
    </w:div>
    <w:div w:id="1879850443">
      <w:bodyDiv w:val="1"/>
      <w:marLeft w:val="0"/>
      <w:marRight w:val="0"/>
      <w:marTop w:val="0"/>
      <w:marBottom w:val="0"/>
      <w:divBdr>
        <w:top w:val="none" w:sz="0" w:space="0" w:color="auto"/>
        <w:left w:val="none" w:sz="0" w:space="0" w:color="auto"/>
        <w:bottom w:val="none" w:sz="0" w:space="0" w:color="auto"/>
        <w:right w:val="none" w:sz="0" w:space="0" w:color="auto"/>
      </w:divBdr>
    </w:div>
    <w:div w:id="1917595736">
      <w:bodyDiv w:val="1"/>
      <w:marLeft w:val="0"/>
      <w:marRight w:val="0"/>
      <w:marTop w:val="0"/>
      <w:marBottom w:val="0"/>
      <w:divBdr>
        <w:top w:val="none" w:sz="0" w:space="0" w:color="auto"/>
        <w:left w:val="none" w:sz="0" w:space="0" w:color="auto"/>
        <w:bottom w:val="none" w:sz="0" w:space="0" w:color="auto"/>
        <w:right w:val="none" w:sz="0" w:space="0" w:color="auto"/>
      </w:divBdr>
    </w:div>
    <w:div w:id="2010673355">
      <w:bodyDiv w:val="1"/>
      <w:marLeft w:val="0"/>
      <w:marRight w:val="0"/>
      <w:marTop w:val="0"/>
      <w:marBottom w:val="0"/>
      <w:divBdr>
        <w:top w:val="none" w:sz="0" w:space="0" w:color="auto"/>
        <w:left w:val="none" w:sz="0" w:space="0" w:color="auto"/>
        <w:bottom w:val="none" w:sz="0" w:space="0" w:color="auto"/>
        <w:right w:val="none" w:sz="0" w:space="0" w:color="auto"/>
      </w:divBdr>
    </w:div>
    <w:div w:id="2120828455">
      <w:bodyDiv w:val="1"/>
      <w:marLeft w:val="0"/>
      <w:marRight w:val="0"/>
      <w:marTop w:val="0"/>
      <w:marBottom w:val="0"/>
      <w:divBdr>
        <w:top w:val="none" w:sz="0" w:space="0" w:color="auto"/>
        <w:left w:val="none" w:sz="0" w:space="0" w:color="auto"/>
        <w:bottom w:val="none" w:sz="0" w:space="0" w:color="auto"/>
        <w:right w:val="none" w:sz="0" w:space="0" w:color="auto"/>
      </w:divBdr>
    </w:div>
    <w:div w:id="213204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hyperlink" Target="file:///C:\Users\nusta\AppData\Local\Temp\7zO8162C6D7\Prilozi\PRILOG%203.docx" TargetMode="External"/><Relationship Id="rId26" Type="http://schemas.openxmlformats.org/officeDocument/2006/relationships/hyperlink" Target="file:///C:\Users\nusta\AppData\Local\Temp\7zO8162C6D7\Prilozi\PRILOG%202.docx" TargetMode="External"/><Relationship Id="rId3" Type="http://schemas.openxmlformats.org/officeDocument/2006/relationships/numbering" Target="numbering.xml"/><Relationship Id="rId21" Type="http://schemas.openxmlformats.org/officeDocument/2006/relationships/hyperlink" Target="file:///C:\Users\nusta\AppData\Local\Temp\7zO8162C6D7\Prilozi\PRILOG%205.docx" TargetMode="Externa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hyperlink" Target="file:///C:\Users\nusta\AppData\Local\Temp\7zO8162C6D7\Prilozi\PRILOG%202.docx" TargetMode="External"/><Relationship Id="rId25" Type="http://schemas.openxmlformats.org/officeDocument/2006/relationships/hyperlink" Target="file:///C:\Users\nusta\AppData\Local\Temp\7zO8162C6D7\Prilozi\PRILOG%202.doc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nusta\AppData\Local\Temp\7zO8162C6D7\Prilozi\PRILOG%202.docx" TargetMode="External"/><Relationship Id="rId20" Type="http://schemas.openxmlformats.org/officeDocument/2006/relationships/hyperlink" Target="file:///C:\Users\nusta\AppData\Local\Temp\7zO8162C6D7\Prilozi\PRILOG%202.docx" TargetMode="External"/><Relationship Id="rId29" Type="http://schemas.openxmlformats.org/officeDocument/2006/relationships/hyperlink" Target="file:///C:\Users\nusta\AppData\Local\Temp\7zO8162C6D7\Prilozi\PRILOG%206.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24" Type="http://schemas.openxmlformats.org/officeDocument/2006/relationships/hyperlink" Target="file:///C:\Users\nusta\AppData\Local\Temp\7zO8162C6D7\Prilozi\PRILOG%202.docx" TargetMode="External"/><Relationship Id="rId32" Type="http://schemas.openxmlformats.org/officeDocument/2006/relationships/fontTable" Target="fontTable.xml"/><Relationship Id="rId5" Type="http://schemas.openxmlformats.org/officeDocument/2006/relationships/settings" Target="settings.xml"/><Relationship Id="rId15" Type="http://schemas.microsoft.com/office/2007/relationships/diagramDrawing" Target="diagrams/drawing1.xml"/><Relationship Id="rId23" Type="http://schemas.openxmlformats.org/officeDocument/2006/relationships/hyperlink" Target="file:///C:\Users\nusta\AppData\Local\Temp\7zO8162C6D7\Prilozi\PRILOG%202.docx" TargetMode="External"/><Relationship Id="rId28" Type="http://schemas.openxmlformats.org/officeDocument/2006/relationships/hyperlink" Target="file:///C:\Users\nusta\AppData\Local\Temp\7zO8162C6D7\Prilozi\PRILOG%202.docx" TargetMode="External"/><Relationship Id="rId10" Type="http://schemas.openxmlformats.org/officeDocument/2006/relationships/footer" Target="footer1.xml"/><Relationship Id="rId19" Type="http://schemas.openxmlformats.org/officeDocument/2006/relationships/hyperlink" Target="file:///C:\Users\nusta\AppData\Local\Temp\7zO8162C6D7\Prilozi\PRILOG%204.docx" TargetMode="External"/><Relationship Id="rId31" Type="http://schemas.openxmlformats.org/officeDocument/2006/relationships/hyperlink" Target="file:///C:\Users\nusta\AppData\Local\Temp\7zO8162C6D7\Prilozi\PRILOG%208.docx"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diagramColors" Target="diagrams/colors1.xml"/><Relationship Id="rId22" Type="http://schemas.openxmlformats.org/officeDocument/2006/relationships/hyperlink" Target="file:///C:\Users\nusta\AppData\Local\Temp\7zO8162C6D7\Prilozi\PRILOG%202.docx" TargetMode="External"/><Relationship Id="rId27" Type="http://schemas.openxmlformats.org/officeDocument/2006/relationships/hyperlink" Target="file:///C:\Users\nusta\AppData\Local\Temp\7zO8162C6D7\Prilozi\PRILOG%202.docx" TargetMode="External"/><Relationship Id="rId30" Type="http://schemas.openxmlformats.org/officeDocument/2006/relationships/hyperlink" Target="file:///C:\Users\nusta\AppData\Local\Temp\7zO8162C6D7\Prilozi\PRILOG%207.docx" TargetMode="Externa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s://civilna-zastita.gov.hr/upute-za-gradjane/82" TargetMode="External"/><Relationship Id="rId1" Type="http://schemas.openxmlformats.org/officeDocument/2006/relationships/hyperlink" Target="https://petrinja.hr/"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F7716F7-1315-4341-8533-82668A8FB9A8}" type="doc">
      <dgm:prSet loTypeId="urn:microsoft.com/office/officeart/2005/8/layout/orgChart1" loCatId="hierarchy" qsTypeId="urn:microsoft.com/office/officeart/2005/8/quickstyle/3d4" qsCatId="3D" csTypeId="urn:microsoft.com/office/officeart/2005/8/colors/accent1_2" csCatId="accent1" phldr="1"/>
      <dgm:spPr/>
      <dgm:t>
        <a:bodyPr/>
        <a:lstStyle/>
        <a:p>
          <a:endParaRPr lang="en-GB"/>
        </a:p>
      </dgm:t>
    </dgm:pt>
    <dgm:pt modelId="{A3CBC0A2-311B-493E-844B-9DF4BF7FA576}">
      <dgm:prSet phldrT="[Tekst]"/>
      <dgm:spPr>
        <a:xfrm>
          <a:off x="1141288" y="965210"/>
          <a:ext cx="1356574" cy="678287"/>
        </a:xfrm>
        <a:prstGeom prst="rect">
          <a:avLst/>
        </a:prstGeom>
        <a:solidFill>
          <a:srgbClr val="4F81BD">
            <a:hueOff val="0"/>
            <a:satOff val="0"/>
            <a:lumOff val="0"/>
            <a:alphaOff val="0"/>
          </a:srgbClr>
        </a:solidFill>
        <a:ln>
          <a:noFill/>
        </a:ln>
        <a:effectLst/>
        <a:scene3d>
          <a:camera prst="orthographicFront"/>
          <a:lightRig rig="chilly" dir="t"/>
        </a:scene3d>
        <a:sp3d prstMaterial="translucentPowder">
          <a:bevelT w="127000" h="25400" prst="softRound"/>
        </a:sp3d>
      </dgm:spPr>
      <dgm:t>
        <a:bodyPr/>
        <a:lstStyle/>
        <a:p>
          <a:pPr>
            <a:buNone/>
          </a:pPr>
          <a:r>
            <a:rPr lang="hr-HR">
              <a:solidFill>
                <a:sysClr val="window" lastClr="FFFFFF"/>
              </a:solidFill>
              <a:latin typeface="Calibri"/>
              <a:ea typeface="+mn-ea"/>
              <a:cs typeface="+mn-cs"/>
            </a:rPr>
            <a:t>NADLEŽNA TIJELA SUKLADNO ZAKONU O UBLAŽAVANJU I UKLANJANJU POSLJEDICA PRIRODNIH NEPOGODA</a:t>
          </a:r>
          <a:endParaRPr lang="en-GB">
            <a:solidFill>
              <a:sysClr val="window" lastClr="FFFFFF"/>
            </a:solidFill>
            <a:latin typeface="Calibri"/>
            <a:ea typeface="+mn-ea"/>
            <a:cs typeface="+mn-cs"/>
          </a:endParaRPr>
        </a:p>
      </dgm:t>
    </dgm:pt>
    <dgm:pt modelId="{0AB42197-C4BE-411A-B47A-7F6148468F16}" type="parTrans" cxnId="{68C4C79C-40F1-4CE8-B3B7-9A3187880ADA}">
      <dgm:prSet/>
      <dgm:spPr>
        <a:xfrm>
          <a:off x="1819575" y="680329"/>
          <a:ext cx="820727" cy="284880"/>
        </a:xfrm>
        <a:custGeom>
          <a:avLst/>
          <a:gdLst/>
          <a:ahLst/>
          <a:cxnLst/>
          <a:rect l="0" t="0" r="0" b="0"/>
          <a:pathLst>
            <a:path>
              <a:moveTo>
                <a:pt x="820727" y="0"/>
              </a:moveTo>
              <a:lnTo>
                <a:pt x="820727" y="142440"/>
              </a:lnTo>
              <a:lnTo>
                <a:pt x="0" y="142440"/>
              </a:lnTo>
              <a:lnTo>
                <a:pt x="0" y="284880"/>
              </a:lnTo>
            </a:path>
          </a:pathLst>
        </a:custGeom>
        <a:noFill/>
        <a:ln w="25400" cap="flat" cmpd="sng" algn="ctr">
          <a:solidFill>
            <a:srgbClr val="4F81BD">
              <a:shade val="60000"/>
              <a:hueOff val="0"/>
              <a:satOff val="0"/>
              <a:lumOff val="0"/>
              <a:alphaOff val="0"/>
            </a:srgbClr>
          </a:solidFill>
          <a:prstDash val="solid"/>
        </a:ln>
        <a:effectLst/>
        <a:sp3d z="-40000" prstMaterial="matte"/>
      </dgm:spPr>
      <dgm:t>
        <a:bodyPr/>
        <a:lstStyle/>
        <a:p>
          <a:endParaRPr lang="en-GB"/>
        </a:p>
      </dgm:t>
    </dgm:pt>
    <dgm:pt modelId="{8B5B862A-A308-48E8-822B-131B4C8314E3}" type="sibTrans" cxnId="{68C4C79C-40F1-4CE8-B3B7-9A3187880ADA}">
      <dgm:prSet/>
      <dgm:spPr/>
      <dgm:t>
        <a:bodyPr/>
        <a:lstStyle/>
        <a:p>
          <a:endParaRPr lang="en-GB"/>
        </a:p>
      </dgm:t>
    </dgm:pt>
    <dgm:pt modelId="{C8A92091-005A-439D-B8D8-DC4870AD1771}">
      <dgm:prSet phldrT="[Tekst]"/>
      <dgm:spPr>
        <a:xfrm>
          <a:off x="2782743" y="965210"/>
          <a:ext cx="1356574" cy="678287"/>
        </a:xfrm>
        <a:prstGeom prst="rect">
          <a:avLst/>
        </a:prstGeom>
        <a:solidFill>
          <a:srgbClr val="4F81BD">
            <a:hueOff val="0"/>
            <a:satOff val="0"/>
            <a:lumOff val="0"/>
            <a:alphaOff val="0"/>
          </a:srgbClr>
        </a:solidFill>
        <a:ln>
          <a:noFill/>
        </a:ln>
        <a:effectLst/>
        <a:scene3d>
          <a:camera prst="orthographicFront"/>
          <a:lightRig rig="chilly" dir="t"/>
        </a:scene3d>
        <a:sp3d prstMaterial="translucentPowder">
          <a:bevelT w="127000" h="25400" prst="softRound"/>
        </a:sp3d>
      </dgm:spPr>
      <dgm:t>
        <a:bodyPr/>
        <a:lstStyle/>
        <a:p>
          <a:pPr>
            <a:buNone/>
          </a:pPr>
          <a:r>
            <a:rPr lang="hr-HR">
              <a:solidFill>
                <a:sysClr val="window" lastClr="FFFFFF"/>
              </a:solidFill>
              <a:latin typeface="Calibri"/>
              <a:ea typeface="+mn-ea"/>
              <a:cs typeface="+mn-cs"/>
            </a:rPr>
            <a:t>SUSTAV CIVILNE ZAŠTITE SUKLADNO ZAKONU O SUSTAVU  CIVILNE ZAŠTITE</a:t>
          </a:r>
          <a:endParaRPr lang="en-GB">
            <a:solidFill>
              <a:sysClr val="window" lastClr="FFFFFF"/>
            </a:solidFill>
            <a:latin typeface="Calibri"/>
            <a:ea typeface="+mn-ea"/>
            <a:cs typeface="+mn-cs"/>
          </a:endParaRPr>
        </a:p>
      </dgm:t>
    </dgm:pt>
    <dgm:pt modelId="{C38BE989-4E95-4B42-AFC2-2DC1118A0D55}" type="parTrans" cxnId="{E5CE7528-4F08-4065-976A-31427C9E2CD3}">
      <dgm:prSet/>
      <dgm:spPr>
        <a:xfrm>
          <a:off x="2640303" y="680329"/>
          <a:ext cx="820727" cy="284880"/>
        </a:xfrm>
        <a:custGeom>
          <a:avLst/>
          <a:gdLst/>
          <a:ahLst/>
          <a:cxnLst/>
          <a:rect l="0" t="0" r="0" b="0"/>
          <a:pathLst>
            <a:path>
              <a:moveTo>
                <a:pt x="0" y="0"/>
              </a:moveTo>
              <a:lnTo>
                <a:pt x="0" y="142440"/>
              </a:lnTo>
              <a:lnTo>
                <a:pt x="820727" y="142440"/>
              </a:lnTo>
              <a:lnTo>
                <a:pt x="820727" y="284880"/>
              </a:lnTo>
            </a:path>
          </a:pathLst>
        </a:custGeom>
        <a:noFill/>
        <a:ln w="25400" cap="flat" cmpd="sng" algn="ctr">
          <a:solidFill>
            <a:srgbClr val="4F81BD">
              <a:shade val="60000"/>
              <a:hueOff val="0"/>
              <a:satOff val="0"/>
              <a:lumOff val="0"/>
              <a:alphaOff val="0"/>
            </a:srgbClr>
          </a:solidFill>
          <a:prstDash val="solid"/>
        </a:ln>
        <a:effectLst/>
        <a:sp3d z="-40000" prstMaterial="matte"/>
      </dgm:spPr>
      <dgm:t>
        <a:bodyPr/>
        <a:lstStyle/>
        <a:p>
          <a:endParaRPr lang="en-GB"/>
        </a:p>
      </dgm:t>
    </dgm:pt>
    <dgm:pt modelId="{55B7CCE1-A7AD-498B-87CF-2A9AC48C00DC}" type="sibTrans" cxnId="{E5CE7528-4F08-4065-976A-31427C9E2CD3}">
      <dgm:prSet/>
      <dgm:spPr/>
      <dgm:t>
        <a:bodyPr/>
        <a:lstStyle/>
        <a:p>
          <a:endParaRPr lang="en-GB"/>
        </a:p>
      </dgm:t>
    </dgm:pt>
    <dgm:pt modelId="{9DB3AF63-D4F8-4187-865E-A0FA56D9C862}">
      <dgm:prSet phldrT="[Tekst]"/>
      <dgm:spPr>
        <a:xfrm>
          <a:off x="3121887" y="1928377"/>
          <a:ext cx="1356574" cy="678287"/>
        </a:xfrm>
        <a:prstGeom prst="rect">
          <a:avLst/>
        </a:prstGeom>
        <a:solidFill>
          <a:srgbClr val="4F81BD">
            <a:hueOff val="0"/>
            <a:satOff val="0"/>
            <a:lumOff val="0"/>
            <a:alphaOff val="0"/>
          </a:srgbClr>
        </a:solidFill>
        <a:ln>
          <a:noFill/>
        </a:ln>
        <a:effectLst/>
        <a:scene3d>
          <a:camera prst="orthographicFront"/>
          <a:lightRig rig="chilly" dir="t"/>
        </a:scene3d>
        <a:sp3d prstMaterial="translucentPowder">
          <a:bevelT w="127000" h="25400" prst="softRound"/>
        </a:sp3d>
      </dgm:spPr>
      <dgm:t>
        <a:bodyPr/>
        <a:lstStyle/>
        <a:p>
          <a:pPr>
            <a:buNone/>
          </a:pPr>
          <a:r>
            <a:rPr lang="hr-HR">
              <a:solidFill>
                <a:sysClr val="window" lastClr="FFFFFF"/>
              </a:solidFill>
              <a:latin typeface="Calibri"/>
              <a:ea typeface="+mn-ea"/>
              <a:cs typeface="+mn-cs"/>
            </a:rPr>
            <a:t>SUDIONICI SUSTAVA CIVILNE ZAŠTITE</a:t>
          </a:r>
          <a:endParaRPr lang="en-GB">
            <a:solidFill>
              <a:sysClr val="window" lastClr="FFFFFF"/>
            </a:solidFill>
            <a:latin typeface="Calibri"/>
            <a:ea typeface="+mn-ea"/>
            <a:cs typeface="+mn-cs"/>
          </a:endParaRPr>
        </a:p>
      </dgm:t>
    </dgm:pt>
    <dgm:pt modelId="{5B0A4A26-BFE9-457D-B238-EECF2BB1D4AC}" type="parTrans" cxnId="{3F66AC48-C22E-46D9-AA6F-27825BEDED12}">
      <dgm:prSet/>
      <dgm:spPr>
        <a:xfrm>
          <a:off x="2918400" y="1643497"/>
          <a:ext cx="203486" cy="624024"/>
        </a:xfrm>
        <a:custGeom>
          <a:avLst/>
          <a:gdLst/>
          <a:ahLst/>
          <a:cxnLst/>
          <a:rect l="0" t="0" r="0" b="0"/>
          <a:pathLst>
            <a:path>
              <a:moveTo>
                <a:pt x="0" y="0"/>
              </a:moveTo>
              <a:lnTo>
                <a:pt x="0" y="624024"/>
              </a:lnTo>
              <a:lnTo>
                <a:pt x="203486" y="624024"/>
              </a:lnTo>
            </a:path>
          </a:pathLst>
        </a:custGeom>
        <a:noFill/>
        <a:ln w="25400" cap="flat" cmpd="sng" algn="ctr">
          <a:solidFill>
            <a:srgbClr val="4F81BD">
              <a:shade val="80000"/>
              <a:hueOff val="0"/>
              <a:satOff val="0"/>
              <a:lumOff val="0"/>
              <a:alphaOff val="0"/>
            </a:srgbClr>
          </a:solidFill>
          <a:prstDash val="solid"/>
        </a:ln>
        <a:effectLst/>
        <a:scene3d>
          <a:camera prst="orthographicFront"/>
          <a:lightRig rig="chilly" dir="t"/>
        </a:scene3d>
        <a:sp3d z="-40000" prstMaterial="matte"/>
      </dgm:spPr>
      <dgm:t>
        <a:bodyPr/>
        <a:lstStyle/>
        <a:p>
          <a:endParaRPr lang="en-GB"/>
        </a:p>
      </dgm:t>
    </dgm:pt>
    <dgm:pt modelId="{AF6F1689-E3B3-449D-A103-24EB098C816F}" type="sibTrans" cxnId="{3F66AC48-C22E-46D9-AA6F-27825BEDED12}">
      <dgm:prSet/>
      <dgm:spPr/>
      <dgm:t>
        <a:bodyPr/>
        <a:lstStyle/>
        <a:p>
          <a:endParaRPr lang="en-GB"/>
        </a:p>
      </dgm:t>
    </dgm:pt>
    <dgm:pt modelId="{BCD3BB56-6716-4144-ABAA-A77F451D2496}">
      <dgm:prSet/>
      <dgm:spPr>
        <a:xfrm>
          <a:off x="3121887" y="2891545"/>
          <a:ext cx="1356574" cy="678287"/>
        </a:xfrm>
        <a:prstGeom prst="rect">
          <a:avLst/>
        </a:prstGeom>
        <a:solidFill>
          <a:srgbClr val="4F81BD">
            <a:hueOff val="0"/>
            <a:satOff val="0"/>
            <a:lumOff val="0"/>
            <a:alphaOff val="0"/>
          </a:srgbClr>
        </a:solidFill>
        <a:ln>
          <a:noFill/>
        </a:ln>
        <a:effectLst/>
        <a:scene3d>
          <a:camera prst="orthographicFront"/>
          <a:lightRig rig="chilly" dir="t"/>
        </a:scene3d>
        <a:sp3d prstMaterial="translucentPowder">
          <a:bevelT w="127000" h="25400" prst="softRound"/>
        </a:sp3d>
      </dgm:spPr>
      <dgm:t>
        <a:bodyPr/>
        <a:lstStyle/>
        <a:p>
          <a:pPr>
            <a:buNone/>
          </a:pPr>
          <a:r>
            <a:rPr lang="hr-HR">
              <a:solidFill>
                <a:sysClr val="window" lastClr="FFFFFF"/>
              </a:solidFill>
              <a:latin typeface="Calibri"/>
              <a:ea typeface="+mn-ea"/>
              <a:cs typeface="+mn-cs"/>
            </a:rPr>
            <a:t>OPERATIVNE SNAGE CIVILNE ZAŠTITE</a:t>
          </a:r>
          <a:endParaRPr lang="en-GB">
            <a:solidFill>
              <a:sysClr val="window" lastClr="FFFFFF"/>
            </a:solidFill>
            <a:latin typeface="Calibri"/>
            <a:ea typeface="+mn-ea"/>
            <a:cs typeface="+mn-cs"/>
          </a:endParaRPr>
        </a:p>
      </dgm:t>
    </dgm:pt>
    <dgm:pt modelId="{B991B400-A7D9-4F7F-AADF-383A58380944}" type="parTrans" cxnId="{5AC08AA9-19C2-4EB7-B4F0-25BE42C7C868}">
      <dgm:prSet/>
      <dgm:spPr>
        <a:xfrm>
          <a:off x="2918400" y="1643497"/>
          <a:ext cx="203486" cy="1587191"/>
        </a:xfrm>
        <a:custGeom>
          <a:avLst/>
          <a:gdLst/>
          <a:ahLst/>
          <a:cxnLst/>
          <a:rect l="0" t="0" r="0" b="0"/>
          <a:pathLst>
            <a:path>
              <a:moveTo>
                <a:pt x="0" y="0"/>
              </a:moveTo>
              <a:lnTo>
                <a:pt x="0" y="1587191"/>
              </a:lnTo>
              <a:lnTo>
                <a:pt x="203486" y="1587191"/>
              </a:lnTo>
            </a:path>
          </a:pathLst>
        </a:custGeom>
        <a:noFill/>
        <a:ln w="25400" cap="flat" cmpd="sng" algn="ctr">
          <a:solidFill>
            <a:srgbClr val="4F81BD">
              <a:shade val="80000"/>
              <a:hueOff val="0"/>
              <a:satOff val="0"/>
              <a:lumOff val="0"/>
              <a:alphaOff val="0"/>
            </a:srgbClr>
          </a:solidFill>
          <a:prstDash val="solid"/>
        </a:ln>
        <a:effectLst/>
        <a:scene3d>
          <a:camera prst="orthographicFront"/>
          <a:lightRig rig="chilly" dir="t"/>
        </a:scene3d>
        <a:sp3d z="-40000" prstMaterial="matte"/>
      </dgm:spPr>
      <dgm:t>
        <a:bodyPr/>
        <a:lstStyle/>
        <a:p>
          <a:endParaRPr lang="en-GB"/>
        </a:p>
      </dgm:t>
    </dgm:pt>
    <dgm:pt modelId="{5BD113DC-ABF1-4C8A-A916-3E7DA04732C9}" type="sibTrans" cxnId="{5AC08AA9-19C2-4EB7-B4F0-25BE42C7C868}">
      <dgm:prSet/>
      <dgm:spPr/>
      <dgm:t>
        <a:bodyPr/>
        <a:lstStyle/>
        <a:p>
          <a:endParaRPr lang="en-GB"/>
        </a:p>
      </dgm:t>
    </dgm:pt>
    <dgm:pt modelId="{E2E8EEBE-4864-41F4-92A5-658CE98C945F}">
      <dgm:prSet phldrT="[Tekst]"/>
      <dgm:spPr>
        <a:xfrm>
          <a:off x="1962016" y="2042"/>
          <a:ext cx="1356574" cy="678287"/>
        </a:xfrm>
        <a:prstGeom prst="rect">
          <a:avLst/>
        </a:prstGeom>
        <a:solidFill>
          <a:srgbClr val="4F81BD">
            <a:hueOff val="0"/>
            <a:satOff val="0"/>
            <a:lumOff val="0"/>
            <a:alphaOff val="0"/>
          </a:srgbClr>
        </a:solidFill>
        <a:ln>
          <a:noFill/>
        </a:ln>
        <a:effectLst/>
        <a:scene3d>
          <a:camera prst="orthographicFront"/>
          <a:lightRig rig="chilly" dir="t"/>
        </a:scene3d>
        <a:sp3d prstMaterial="translucentPowder">
          <a:bevelT w="127000" h="25400" prst="softRound"/>
        </a:sp3d>
      </dgm:spPr>
      <dgm:t>
        <a:bodyPr/>
        <a:lstStyle/>
        <a:p>
          <a:pPr>
            <a:buNone/>
          </a:pPr>
          <a:r>
            <a:rPr lang="hr-HR">
              <a:solidFill>
                <a:sysClr val="window" lastClr="FFFFFF"/>
              </a:solidFill>
              <a:latin typeface="Calibri"/>
              <a:ea typeface="+mn-ea"/>
              <a:cs typeface="+mn-cs"/>
            </a:rPr>
            <a:t>NOSITELJI MJERA</a:t>
          </a:r>
          <a:endParaRPr lang="en-GB">
            <a:solidFill>
              <a:sysClr val="window" lastClr="FFFFFF"/>
            </a:solidFill>
            <a:latin typeface="Calibri"/>
            <a:ea typeface="+mn-ea"/>
            <a:cs typeface="+mn-cs"/>
          </a:endParaRPr>
        </a:p>
      </dgm:t>
    </dgm:pt>
    <dgm:pt modelId="{CC1F9014-937E-4BF1-964F-8A4A2E2F0B09}" type="sibTrans" cxnId="{3C62A67A-3317-48A8-8EA4-9F9E2B5BBE27}">
      <dgm:prSet/>
      <dgm:spPr/>
      <dgm:t>
        <a:bodyPr/>
        <a:lstStyle/>
        <a:p>
          <a:endParaRPr lang="en-GB"/>
        </a:p>
      </dgm:t>
    </dgm:pt>
    <dgm:pt modelId="{72F0AC4D-0466-45B8-9EE6-F7238B87CCC4}" type="parTrans" cxnId="{3C62A67A-3317-48A8-8EA4-9F9E2B5BBE27}">
      <dgm:prSet/>
      <dgm:spPr/>
      <dgm:t>
        <a:bodyPr/>
        <a:lstStyle/>
        <a:p>
          <a:endParaRPr lang="en-GB"/>
        </a:p>
      </dgm:t>
    </dgm:pt>
    <dgm:pt modelId="{0DCFDC55-D485-4C7D-883B-B20805B54F26}" type="pres">
      <dgm:prSet presAssocID="{1F7716F7-1315-4341-8533-82668A8FB9A8}" presName="hierChild1" presStyleCnt="0">
        <dgm:presLayoutVars>
          <dgm:orgChart val="1"/>
          <dgm:chPref val="1"/>
          <dgm:dir/>
          <dgm:animOne val="branch"/>
          <dgm:animLvl val="lvl"/>
          <dgm:resizeHandles/>
        </dgm:presLayoutVars>
      </dgm:prSet>
      <dgm:spPr/>
    </dgm:pt>
    <dgm:pt modelId="{A92A0602-452E-4DB7-AEDA-3115E0252CCA}" type="pres">
      <dgm:prSet presAssocID="{E2E8EEBE-4864-41F4-92A5-658CE98C945F}" presName="hierRoot1" presStyleCnt="0">
        <dgm:presLayoutVars>
          <dgm:hierBranch val="init"/>
        </dgm:presLayoutVars>
      </dgm:prSet>
      <dgm:spPr/>
    </dgm:pt>
    <dgm:pt modelId="{7918C860-657A-4AE5-AC88-F48E18802B05}" type="pres">
      <dgm:prSet presAssocID="{E2E8EEBE-4864-41F4-92A5-658CE98C945F}" presName="rootComposite1" presStyleCnt="0"/>
      <dgm:spPr/>
    </dgm:pt>
    <dgm:pt modelId="{FCAA9621-A48E-4183-8F5D-140E501A6C96}" type="pres">
      <dgm:prSet presAssocID="{E2E8EEBE-4864-41F4-92A5-658CE98C945F}" presName="rootText1" presStyleLbl="node0" presStyleIdx="0" presStyleCnt="1">
        <dgm:presLayoutVars>
          <dgm:chPref val="3"/>
        </dgm:presLayoutVars>
      </dgm:prSet>
      <dgm:spPr>
        <a:prstGeom prst="rect">
          <a:avLst/>
        </a:prstGeom>
      </dgm:spPr>
    </dgm:pt>
    <dgm:pt modelId="{6462C1E4-BFCE-4849-BDE1-95833E5A708C}" type="pres">
      <dgm:prSet presAssocID="{E2E8EEBE-4864-41F4-92A5-658CE98C945F}" presName="rootConnector1" presStyleLbl="node1" presStyleIdx="0" presStyleCnt="0"/>
      <dgm:spPr/>
    </dgm:pt>
    <dgm:pt modelId="{CA513697-9A6E-439E-89AA-6DA2D0401BAD}" type="pres">
      <dgm:prSet presAssocID="{E2E8EEBE-4864-41F4-92A5-658CE98C945F}" presName="hierChild2" presStyleCnt="0"/>
      <dgm:spPr/>
    </dgm:pt>
    <dgm:pt modelId="{F7AE1727-FF16-4B2B-BF43-99FD83768516}" type="pres">
      <dgm:prSet presAssocID="{0AB42197-C4BE-411A-B47A-7F6148468F16}" presName="Name37" presStyleLbl="parChTrans1D2" presStyleIdx="0" presStyleCnt="2"/>
      <dgm:spPr>
        <a:custGeom>
          <a:avLst/>
          <a:gdLst/>
          <a:ahLst/>
          <a:cxnLst/>
          <a:rect l="0" t="0" r="0" b="0"/>
          <a:pathLst>
            <a:path>
              <a:moveTo>
                <a:pt x="820727" y="0"/>
              </a:moveTo>
              <a:lnTo>
                <a:pt x="820727" y="142440"/>
              </a:lnTo>
              <a:lnTo>
                <a:pt x="0" y="142440"/>
              </a:lnTo>
              <a:lnTo>
                <a:pt x="0" y="284880"/>
              </a:lnTo>
            </a:path>
          </a:pathLst>
        </a:custGeom>
      </dgm:spPr>
    </dgm:pt>
    <dgm:pt modelId="{2C9D461C-E519-4CC9-BF98-863444B6BE58}" type="pres">
      <dgm:prSet presAssocID="{A3CBC0A2-311B-493E-844B-9DF4BF7FA576}" presName="hierRoot2" presStyleCnt="0">
        <dgm:presLayoutVars>
          <dgm:hierBranch val="init"/>
        </dgm:presLayoutVars>
      </dgm:prSet>
      <dgm:spPr/>
    </dgm:pt>
    <dgm:pt modelId="{398535BC-C930-42AD-A40B-A2DF64451EA2}" type="pres">
      <dgm:prSet presAssocID="{A3CBC0A2-311B-493E-844B-9DF4BF7FA576}" presName="rootComposite" presStyleCnt="0"/>
      <dgm:spPr/>
    </dgm:pt>
    <dgm:pt modelId="{17D0D699-F690-48C6-B2BF-D63517669CA9}" type="pres">
      <dgm:prSet presAssocID="{A3CBC0A2-311B-493E-844B-9DF4BF7FA576}" presName="rootText" presStyleLbl="node2" presStyleIdx="0" presStyleCnt="2">
        <dgm:presLayoutVars>
          <dgm:chPref val="3"/>
        </dgm:presLayoutVars>
      </dgm:prSet>
      <dgm:spPr>
        <a:prstGeom prst="rect">
          <a:avLst/>
        </a:prstGeom>
      </dgm:spPr>
    </dgm:pt>
    <dgm:pt modelId="{1C4ADD99-29F1-48FF-B7B7-8F0FE7F79EBA}" type="pres">
      <dgm:prSet presAssocID="{A3CBC0A2-311B-493E-844B-9DF4BF7FA576}" presName="rootConnector" presStyleLbl="node2" presStyleIdx="0" presStyleCnt="2"/>
      <dgm:spPr/>
    </dgm:pt>
    <dgm:pt modelId="{AFFB7FF0-5890-4C0E-9D24-55B3EB2BBF84}" type="pres">
      <dgm:prSet presAssocID="{A3CBC0A2-311B-493E-844B-9DF4BF7FA576}" presName="hierChild4" presStyleCnt="0"/>
      <dgm:spPr/>
    </dgm:pt>
    <dgm:pt modelId="{FCAD8FA7-46D3-40BB-96B2-C9E5F804CAF7}" type="pres">
      <dgm:prSet presAssocID="{A3CBC0A2-311B-493E-844B-9DF4BF7FA576}" presName="hierChild5" presStyleCnt="0"/>
      <dgm:spPr/>
    </dgm:pt>
    <dgm:pt modelId="{ADBC1BAB-94C7-4ECD-B582-98D15523188E}" type="pres">
      <dgm:prSet presAssocID="{C38BE989-4E95-4B42-AFC2-2DC1118A0D55}" presName="Name37" presStyleLbl="parChTrans1D2" presStyleIdx="1" presStyleCnt="2"/>
      <dgm:spPr>
        <a:custGeom>
          <a:avLst/>
          <a:gdLst/>
          <a:ahLst/>
          <a:cxnLst/>
          <a:rect l="0" t="0" r="0" b="0"/>
          <a:pathLst>
            <a:path>
              <a:moveTo>
                <a:pt x="0" y="0"/>
              </a:moveTo>
              <a:lnTo>
                <a:pt x="0" y="142440"/>
              </a:lnTo>
              <a:lnTo>
                <a:pt x="820727" y="142440"/>
              </a:lnTo>
              <a:lnTo>
                <a:pt x="820727" y="284880"/>
              </a:lnTo>
            </a:path>
          </a:pathLst>
        </a:custGeom>
      </dgm:spPr>
    </dgm:pt>
    <dgm:pt modelId="{AFA915C6-A742-4799-9DEC-5C8EB49B8431}" type="pres">
      <dgm:prSet presAssocID="{C8A92091-005A-439D-B8D8-DC4870AD1771}" presName="hierRoot2" presStyleCnt="0">
        <dgm:presLayoutVars>
          <dgm:hierBranch val="init"/>
        </dgm:presLayoutVars>
      </dgm:prSet>
      <dgm:spPr/>
    </dgm:pt>
    <dgm:pt modelId="{653CB71B-E208-4C9C-87D0-B43070980CCB}" type="pres">
      <dgm:prSet presAssocID="{C8A92091-005A-439D-B8D8-DC4870AD1771}" presName="rootComposite" presStyleCnt="0"/>
      <dgm:spPr/>
    </dgm:pt>
    <dgm:pt modelId="{EE5C11EC-32BB-4AB7-88E0-F942E30379DB}" type="pres">
      <dgm:prSet presAssocID="{C8A92091-005A-439D-B8D8-DC4870AD1771}" presName="rootText" presStyleLbl="node2" presStyleIdx="1" presStyleCnt="2">
        <dgm:presLayoutVars>
          <dgm:chPref val="3"/>
        </dgm:presLayoutVars>
      </dgm:prSet>
      <dgm:spPr>
        <a:prstGeom prst="rect">
          <a:avLst/>
        </a:prstGeom>
      </dgm:spPr>
    </dgm:pt>
    <dgm:pt modelId="{E2462AE8-00CF-4349-8E53-73C1AC9D6B17}" type="pres">
      <dgm:prSet presAssocID="{C8A92091-005A-439D-B8D8-DC4870AD1771}" presName="rootConnector" presStyleLbl="node2" presStyleIdx="1" presStyleCnt="2"/>
      <dgm:spPr/>
    </dgm:pt>
    <dgm:pt modelId="{F4406035-095F-4B24-8A88-6DABD6CF85B1}" type="pres">
      <dgm:prSet presAssocID="{C8A92091-005A-439D-B8D8-DC4870AD1771}" presName="hierChild4" presStyleCnt="0"/>
      <dgm:spPr/>
    </dgm:pt>
    <dgm:pt modelId="{CECC5C69-E86E-4CDB-A0DF-126CF62E428A}" type="pres">
      <dgm:prSet presAssocID="{5B0A4A26-BFE9-457D-B238-EECF2BB1D4AC}" presName="Name37" presStyleLbl="parChTrans1D3" presStyleIdx="0" presStyleCnt="2"/>
      <dgm:spPr>
        <a:custGeom>
          <a:avLst/>
          <a:gdLst/>
          <a:ahLst/>
          <a:cxnLst/>
          <a:rect l="0" t="0" r="0" b="0"/>
          <a:pathLst>
            <a:path>
              <a:moveTo>
                <a:pt x="0" y="0"/>
              </a:moveTo>
              <a:lnTo>
                <a:pt x="0" y="624024"/>
              </a:lnTo>
              <a:lnTo>
                <a:pt x="203486" y="624024"/>
              </a:lnTo>
            </a:path>
          </a:pathLst>
        </a:custGeom>
      </dgm:spPr>
    </dgm:pt>
    <dgm:pt modelId="{6D7C0313-8859-4541-9CBF-E2D964830FAF}" type="pres">
      <dgm:prSet presAssocID="{9DB3AF63-D4F8-4187-865E-A0FA56D9C862}" presName="hierRoot2" presStyleCnt="0">
        <dgm:presLayoutVars>
          <dgm:hierBranch val="init"/>
        </dgm:presLayoutVars>
      </dgm:prSet>
      <dgm:spPr/>
    </dgm:pt>
    <dgm:pt modelId="{EDC312E2-DC84-4F39-A144-50386EF4F88F}" type="pres">
      <dgm:prSet presAssocID="{9DB3AF63-D4F8-4187-865E-A0FA56D9C862}" presName="rootComposite" presStyleCnt="0"/>
      <dgm:spPr/>
    </dgm:pt>
    <dgm:pt modelId="{43A6D9AE-8796-499A-B351-771CA69F1B8B}" type="pres">
      <dgm:prSet presAssocID="{9DB3AF63-D4F8-4187-865E-A0FA56D9C862}" presName="rootText" presStyleLbl="node3" presStyleIdx="0" presStyleCnt="2">
        <dgm:presLayoutVars>
          <dgm:chPref val="3"/>
        </dgm:presLayoutVars>
      </dgm:prSet>
      <dgm:spPr>
        <a:prstGeom prst="rect">
          <a:avLst/>
        </a:prstGeom>
      </dgm:spPr>
    </dgm:pt>
    <dgm:pt modelId="{77FE88E4-1DB4-4DAD-AD34-355B1BBB2DB1}" type="pres">
      <dgm:prSet presAssocID="{9DB3AF63-D4F8-4187-865E-A0FA56D9C862}" presName="rootConnector" presStyleLbl="node3" presStyleIdx="0" presStyleCnt="2"/>
      <dgm:spPr/>
    </dgm:pt>
    <dgm:pt modelId="{BEA88F0C-09E7-448B-8A5B-E7AB305BC5E8}" type="pres">
      <dgm:prSet presAssocID="{9DB3AF63-D4F8-4187-865E-A0FA56D9C862}" presName="hierChild4" presStyleCnt="0"/>
      <dgm:spPr/>
    </dgm:pt>
    <dgm:pt modelId="{DE3517D7-0F25-4FE1-80EA-195A64C0FB69}" type="pres">
      <dgm:prSet presAssocID="{9DB3AF63-D4F8-4187-865E-A0FA56D9C862}" presName="hierChild5" presStyleCnt="0"/>
      <dgm:spPr/>
    </dgm:pt>
    <dgm:pt modelId="{89904892-2141-4AEA-B38E-4C1931CC6AEF}" type="pres">
      <dgm:prSet presAssocID="{B991B400-A7D9-4F7F-AADF-383A58380944}" presName="Name37" presStyleLbl="parChTrans1D3" presStyleIdx="1" presStyleCnt="2"/>
      <dgm:spPr>
        <a:custGeom>
          <a:avLst/>
          <a:gdLst/>
          <a:ahLst/>
          <a:cxnLst/>
          <a:rect l="0" t="0" r="0" b="0"/>
          <a:pathLst>
            <a:path>
              <a:moveTo>
                <a:pt x="0" y="0"/>
              </a:moveTo>
              <a:lnTo>
                <a:pt x="0" y="1587191"/>
              </a:lnTo>
              <a:lnTo>
                <a:pt x="203486" y="1587191"/>
              </a:lnTo>
            </a:path>
          </a:pathLst>
        </a:custGeom>
      </dgm:spPr>
    </dgm:pt>
    <dgm:pt modelId="{9798A45F-28D6-4C6E-8F30-196262E5835B}" type="pres">
      <dgm:prSet presAssocID="{BCD3BB56-6716-4144-ABAA-A77F451D2496}" presName="hierRoot2" presStyleCnt="0">
        <dgm:presLayoutVars>
          <dgm:hierBranch val="init"/>
        </dgm:presLayoutVars>
      </dgm:prSet>
      <dgm:spPr/>
    </dgm:pt>
    <dgm:pt modelId="{3986564C-0921-4877-94B8-89E755D9D003}" type="pres">
      <dgm:prSet presAssocID="{BCD3BB56-6716-4144-ABAA-A77F451D2496}" presName="rootComposite" presStyleCnt="0"/>
      <dgm:spPr/>
    </dgm:pt>
    <dgm:pt modelId="{5A623199-204A-4564-9728-A959F15E74D4}" type="pres">
      <dgm:prSet presAssocID="{BCD3BB56-6716-4144-ABAA-A77F451D2496}" presName="rootText" presStyleLbl="node3" presStyleIdx="1" presStyleCnt="2">
        <dgm:presLayoutVars>
          <dgm:chPref val="3"/>
        </dgm:presLayoutVars>
      </dgm:prSet>
      <dgm:spPr>
        <a:prstGeom prst="rect">
          <a:avLst/>
        </a:prstGeom>
      </dgm:spPr>
    </dgm:pt>
    <dgm:pt modelId="{BD1FD6DD-B22F-474E-8326-525A119B0A36}" type="pres">
      <dgm:prSet presAssocID="{BCD3BB56-6716-4144-ABAA-A77F451D2496}" presName="rootConnector" presStyleLbl="node3" presStyleIdx="1" presStyleCnt="2"/>
      <dgm:spPr/>
    </dgm:pt>
    <dgm:pt modelId="{90FC7320-36E4-498C-BD67-3793978F0254}" type="pres">
      <dgm:prSet presAssocID="{BCD3BB56-6716-4144-ABAA-A77F451D2496}" presName="hierChild4" presStyleCnt="0"/>
      <dgm:spPr/>
    </dgm:pt>
    <dgm:pt modelId="{027E02A2-217D-4852-9B6D-B5F18965362F}" type="pres">
      <dgm:prSet presAssocID="{BCD3BB56-6716-4144-ABAA-A77F451D2496}" presName="hierChild5" presStyleCnt="0"/>
      <dgm:spPr/>
    </dgm:pt>
    <dgm:pt modelId="{DC0D57D5-CB60-4816-88FD-5ED498AADE3C}" type="pres">
      <dgm:prSet presAssocID="{C8A92091-005A-439D-B8D8-DC4870AD1771}" presName="hierChild5" presStyleCnt="0"/>
      <dgm:spPr/>
    </dgm:pt>
    <dgm:pt modelId="{D9BE0C90-E070-47C4-AE6D-AE1226D0353F}" type="pres">
      <dgm:prSet presAssocID="{E2E8EEBE-4864-41F4-92A5-658CE98C945F}" presName="hierChild3" presStyleCnt="0"/>
      <dgm:spPr/>
    </dgm:pt>
  </dgm:ptLst>
  <dgm:cxnLst>
    <dgm:cxn modelId="{CC2EB211-9578-4A74-8A7E-4882404A2ED1}" type="presOf" srcId="{C8A92091-005A-439D-B8D8-DC4870AD1771}" destId="{E2462AE8-00CF-4349-8E53-73C1AC9D6B17}" srcOrd="1" destOrd="0" presId="urn:microsoft.com/office/officeart/2005/8/layout/orgChart1"/>
    <dgm:cxn modelId="{77E26216-4190-428E-927E-7BF847CB2A82}" type="presOf" srcId="{B991B400-A7D9-4F7F-AADF-383A58380944}" destId="{89904892-2141-4AEA-B38E-4C1931CC6AEF}" srcOrd="0" destOrd="0" presId="urn:microsoft.com/office/officeart/2005/8/layout/orgChart1"/>
    <dgm:cxn modelId="{4D444C21-7DBD-4966-A863-78CED62D57AB}" type="presOf" srcId="{5B0A4A26-BFE9-457D-B238-EECF2BB1D4AC}" destId="{CECC5C69-E86E-4CDB-A0DF-126CF62E428A}" srcOrd="0" destOrd="0" presId="urn:microsoft.com/office/officeart/2005/8/layout/orgChart1"/>
    <dgm:cxn modelId="{E5CE7528-4F08-4065-976A-31427C9E2CD3}" srcId="{E2E8EEBE-4864-41F4-92A5-658CE98C945F}" destId="{C8A92091-005A-439D-B8D8-DC4870AD1771}" srcOrd="1" destOrd="0" parTransId="{C38BE989-4E95-4B42-AFC2-2DC1118A0D55}" sibTransId="{55B7CCE1-A7AD-498B-87CF-2A9AC48C00DC}"/>
    <dgm:cxn modelId="{E266332D-6F3B-4EFD-A54A-38655E44EE51}" type="presOf" srcId="{E2E8EEBE-4864-41F4-92A5-658CE98C945F}" destId="{FCAA9621-A48E-4183-8F5D-140E501A6C96}" srcOrd="0" destOrd="0" presId="urn:microsoft.com/office/officeart/2005/8/layout/orgChart1"/>
    <dgm:cxn modelId="{B520EA42-AC0C-4282-A09A-4FC633DDDD79}" type="presOf" srcId="{E2E8EEBE-4864-41F4-92A5-658CE98C945F}" destId="{6462C1E4-BFCE-4849-BDE1-95833E5A708C}" srcOrd="1" destOrd="0" presId="urn:microsoft.com/office/officeart/2005/8/layout/orgChart1"/>
    <dgm:cxn modelId="{3A63C964-E24B-4247-B60B-97613F6670A8}" type="presOf" srcId="{C8A92091-005A-439D-B8D8-DC4870AD1771}" destId="{EE5C11EC-32BB-4AB7-88E0-F942E30379DB}" srcOrd="0" destOrd="0" presId="urn:microsoft.com/office/officeart/2005/8/layout/orgChart1"/>
    <dgm:cxn modelId="{3F66AC48-C22E-46D9-AA6F-27825BEDED12}" srcId="{C8A92091-005A-439D-B8D8-DC4870AD1771}" destId="{9DB3AF63-D4F8-4187-865E-A0FA56D9C862}" srcOrd="0" destOrd="0" parTransId="{5B0A4A26-BFE9-457D-B238-EECF2BB1D4AC}" sibTransId="{AF6F1689-E3B3-449D-A103-24EB098C816F}"/>
    <dgm:cxn modelId="{A8998B49-F11E-46A4-AFCF-B4F50185D581}" type="presOf" srcId="{A3CBC0A2-311B-493E-844B-9DF4BF7FA576}" destId="{1C4ADD99-29F1-48FF-B7B7-8F0FE7F79EBA}" srcOrd="1" destOrd="0" presId="urn:microsoft.com/office/officeart/2005/8/layout/orgChart1"/>
    <dgm:cxn modelId="{C1839670-9DB5-4B57-844B-BC77523615DA}" type="presOf" srcId="{BCD3BB56-6716-4144-ABAA-A77F451D2496}" destId="{5A623199-204A-4564-9728-A959F15E74D4}" srcOrd="0" destOrd="0" presId="urn:microsoft.com/office/officeart/2005/8/layout/orgChart1"/>
    <dgm:cxn modelId="{3C62A67A-3317-48A8-8EA4-9F9E2B5BBE27}" srcId="{1F7716F7-1315-4341-8533-82668A8FB9A8}" destId="{E2E8EEBE-4864-41F4-92A5-658CE98C945F}" srcOrd="0" destOrd="0" parTransId="{72F0AC4D-0466-45B8-9EE6-F7238B87CCC4}" sibTransId="{CC1F9014-937E-4BF1-964F-8A4A2E2F0B09}"/>
    <dgm:cxn modelId="{9F31D07E-F1C2-4D61-ABC9-A94A08960427}" type="presOf" srcId="{9DB3AF63-D4F8-4187-865E-A0FA56D9C862}" destId="{77FE88E4-1DB4-4DAD-AD34-355B1BBB2DB1}" srcOrd="1" destOrd="0" presId="urn:microsoft.com/office/officeart/2005/8/layout/orgChart1"/>
    <dgm:cxn modelId="{F1920385-B8FA-4D0C-AD3F-ABDE8E090534}" type="presOf" srcId="{C38BE989-4E95-4B42-AFC2-2DC1118A0D55}" destId="{ADBC1BAB-94C7-4ECD-B582-98D15523188E}" srcOrd="0" destOrd="0" presId="urn:microsoft.com/office/officeart/2005/8/layout/orgChart1"/>
    <dgm:cxn modelId="{68C4C79C-40F1-4CE8-B3B7-9A3187880ADA}" srcId="{E2E8EEBE-4864-41F4-92A5-658CE98C945F}" destId="{A3CBC0A2-311B-493E-844B-9DF4BF7FA576}" srcOrd="0" destOrd="0" parTransId="{0AB42197-C4BE-411A-B47A-7F6148468F16}" sibTransId="{8B5B862A-A308-48E8-822B-131B4C8314E3}"/>
    <dgm:cxn modelId="{748CD4A5-2C43-46DD-9F31-DA6C10911FEC}" type="presOf" srcId="{0AB42197-C4BE-411A-B47A-7F6148468F16}" destId="{F7AE1727-FF16-4B2B-BF43-99FD83768516}" srcOrd="0" destOrd="0" presId="urn:microsoft.com/office/officeart/2005/8/layout/orgChart1"/>
    <dgm:cxn modelId="{5AC08AA9-19C2-4EB7-B4F0-25BE42C7C868}" srcId="{C8A92091-005A-439D-B8D8-DC4870AD1771}" destId="{BCD3BB56-6716-4144-ABAA-A77F451D2496}" srcOrd="1" destOrd="0" parTransId="{B991B400-A7D9-4F7F-AADF-383A58380944}" sibTransId="{5BD113DC-ABF1-4C8A-A916-3E7DA04732C9}"/>
    <dgm:cxn modelId="{5BD308C5-57D6-4512-B9A3-6515AA878F0D}" type="presOf" srcId="{A3CBC0A2-311B-493E-844B-9DF4BF7FA576}" destId="{17D0D699-F690-48C6-B2BF-D63517669CA9}" srcOrd="0" destOrd="0" presId="urn:microsoft.com/office/officeart/2005/8/layout/orgChart1"/>
    <dgm:cxn modelId="{C729E2D2-F4D3-4154-9AB8-329DFDF37FDA}" type="presOf" srcId="{1F7716F7-1315-4341-8533-82668A8FB9A8}" destId="{0DCFDC55-D485-4C7D-883B-B20805B54F26}" srcOrd="0" destOrd="0" presId="urn:microsoft.com/office/officeart/2005/8/layout/orgChart1"/>
    <dgm:cxn modelId="{B78330D5-09CE-4CB5-A10F-6C8A2E3FEE60}" type="presOf" srcId="{BCD3BB56-6716-4144-ABAA-A77F451D2496}" destId="{BD1FD6DD-B22F-474E-8326-525A119B0A36}" srcOrd="1" destOrd="0" presId="urn:microsoft.com/office/officeart/2005/8/layout/orgChart1"/>
    <dgm:cxn modelId="{D59799F9-A9FA-4B0D-911D-8291778AB870}" type="presOf" srcId="{9DB3AF63-D4F8-4187-865E-A0FA56D9C862}" destId="{43A6D9AE-8796-499A-B351-771CA69F1B8B}" srcOrd="0" destOrd="0" presId="urn:microsoft.com/office/officeart/2005/8/layout/orgChart1"/>
    <dgm:cxn modelId="{3563FBC6-D7AB-4727-8817-ACA94F317243}" type="presParOf" srcId="{0DCFDC55-D485-4C7D-883B-B20805B54F26}" destId="{A92A0602-452E-4DB7-AEDA-3115E0252CCA}" srcOrd="0" destOrd="0" presId="urn:microsoft.com/office/officeart/2005/8/layout/orgChart1"/>
    <dgm:cxn modelId="{8F5AB501-BDB5-4619-A332-B1CAED8BFE50}" type="presParOf" srcId="{A92A0602-452E-4DB7-AEDA-3115E0252CCA}" destId="{7918C860-657A-4AE5-AC88-F48E18802B05}" srcOrd="0" destOrd="0" presId="urn:microsoft.com/office/officeart/2005/8/layout/orgChart1"/>
    <dgm:cxn modelId="{52754764-782A-4D32-80CE-67C68EEE0267}" type="presParOf" srcId="{7918C860-657A-4AE5-AC88-F48E18802B05}" destId="{FCAA9621-A48E-4183-8F5D-140E501A6C96}" srcOrd="0" destOrd="0" presId="urn:microsoft.com/office/officeart/2005/8/layout/orgChart1"/>
    <dgm:cxn modelId="{C1242116-07E8-417A-A286-881C1915A34F}" type="presParOf" srcId="{7918C860-657A-4AE5-AC88-F48E18802B05}" destId="{6462C1E4-BFCE-4849-BDE1-95833E5A708C}" srcOrd="1" destOrd="0" presId="urn:microsoft.com/office/officeart/2005/8/layout/orgChart1"/>
    <dgm:cxn modelId="{6BC5DE23-8863-4B5E-96C8-7DDBB5FB3036}" type="presParOf" srcId="{A92A0602-452E-4DB7-AEDA-3115E0252CCA}" destId="{CA513697-9A6E-439E-89AA-6DA2D0401BAD}" srcOrd="1" destOrd="0" presId="urn:microsoft.com/office/officeart/2005/8/layout/orgChart1"/>
    <dgm:cxn modelId="{AD3B629F-B236-4EF2-A8D4-3255538DEEE6}" type="presParOf" srcId="{CA513697-9A6E-439E-89AA-6DA2D0401BAD}" destId="{F7AE1727-FF16-4B2B-BF43-99FD83768516}" srcOrd="0" destOrd="0" presId="urn:microsoft.com/office/officeart/2005/8/layout/orgChart1"/>
    <dgm:cxn modelId="{8D3DE525-955F-471E-BB62-83DEED8D22DE}" type="presParOf" srcId="{CA513697-9A6E-439E-89AA-6DA2D0401BAD}" destId="{2C9D461C-E519-4CC9-BF98-863444B6BE58}" srcOrd="1" destOrd="0" presId="urn:microsoft.com/office/officeart/2005/8/layout/orgChart1"/>
    <dgm:cxn modelId="{716CF55D-3DE3-4D5A-96C8-0B67D1392863}" type="presParOf" srcId="{2C9D461C-E519-4CC9-BF98-863444B6BE58}" destId="{398535BC-C930-42AD-A40B-A2DF64451EA2}" srcOrd="0" destOrd="0" presId="urn:microsoft.com/office/officeart/2005/8/layout/orgChart1"/>
    <dgm:cxn modelId="{EB3128C5-8BA7-411B-AD6C-41CA546AFB4C}" type="presParOf" srcId="{398535BC-C930-42AD-A40B-A2DF64451EA2}" destId="{17D0D699-F690-48C6-B2BF-D63517669CA9}" srcOrd="0" destOrd="0" presId="urn:microsoft.com/office/officeart/2005/8/layout/orgChart1"/>
    <dgm:cxn modelId="{5BBE0D48-E6D3-4F09-B725-2EFE8A3ED777}" type="presParOf" srcId="{398535BC-C930-42AD-A40B-A2DF64451EA2}" destId="{1C4ADD99-29F1-48FF-B7B7-8F0FE7F79EBA}" srcOrd="1" destOrd="0" presId="urn:microsoft.com/office/officeart/2005/8/layout/orgChart1"/>
    <dgm:cxn modelId="{1E87C238-E299-4651-9DE8-A2116BDCD9F0}" type="presParOf" srcId="{2C9D461C-E519-4CC9-BF98-863444B6BE58}" destId="{AFFB7FF0-5890-4C0E-9D24-55B3EB2BBF84}" srcOrd="1" destOrd="0" presId="urn:microsoft.com/office/officeart/2005/8/layout/orgChart1"/>
    <dgm:cxn modelId="{EBF19C8E-BA7F-4AE2-A5EB-8E09D28BE8B2}" type="presParOf" srcId="{2C9D461C-E519-4CC9-BF98-863444B6BE58}" destId="{FCAD8FA7-46D3-40BB-96B2-C9E5F804CAF7}" srcOrd="2" destOrd="0" presId="urn:microsoft.com/office/officeart/2005/8/layout/orgChart1"/>
    <dgm:cxn modelId="{A4B36F8A-77DC-416C-9316-9C4DF85E5133}" type="presParOf" srcId="{CA513697-9A6E-439E-89AA-6DA2D0401BAD}" destId="{ADBC1BAB-94C7-4ECD-B582-98D15523188E}" srcOrd="2" destOrd="0" presId="urn:microsoft.com/office/officeart/2005/8/layout/orgChart1"/>
    <dgm:cxn modelId="{2E88C4A2-6A3D-4CC4-A463-BB46A5AA7166}" type="presParOf" srcId="{CA513697-9A6E-439E-89AA-6DA2D0401BAD}" destId="{AFA915C6-A742-4799-9DEC-5C8EB49B8431}" srcOrd="3" destOrd="0" presId="urn:microsoft.com/office/officeart/2005/8/layout/orgChart1"/>
    <dgm:cxn modelId="{FBAA2C87-2507-4DA8-A7F9-ADADEC7767C1}" type="presParOf" srcId="{AFA915C6-A742-4799-9DEC-5C8EB49B8431}" destId="{653CB71B-E208-4C9C-87D0-B43070980CCB}" srcOrd="0" destOrd="0" presId="urn:microsoft.com/office/officeart/2005/8/layout/orgChart1"/>
    <dgm:cxn modelId="{63AE1459-607C-4134-8E97-24133734B777}" type="presParOf" srcId="{653CB71B-E208-4C9C-87D0-B43070980CCB}" destId="{EE5C11EC-32BB-4AB7-88E0-F942E30379DB}" srcOrd="0" destOrd="0" presId="urn:microsoft.com/office/officeart/2005/8/layout/orgChart1"/>
    <dgm:cxn modelId="{BF87B17D-664E-4165-B460-5BD45F88BFAC}" type="presParOf" srcId="{653CB71B-E208-4C9C-87D0-B43070980CCB}" destId="{E2462AE8-00CF-4349-8E53-73C1AC9D6B17}" srcOrd="1" destOrd="0" presId="urn:microsoft.com/office/officeart/2005/8/layout/orgChart1"/>
    <dgm:cxn modelId="{DE99F0EF-10DE-4C79-BCF9-4C75F6AD7910}" type="presParOf" srcId="{AFA915C6-A742-4799-9DEC-5C8EB49B8431}" destId="{F4406035-095F-4B24-8A88-6DABD6CF85B1}" srcOrd="1" destOrd="0" presId="urn:microsoft.com/office/officeart/2005/8/layout/orgChart1"/>
    <dgm:cxn modelId="{C5AFDAAA-C36F-423C-BBE9-C0BCA708F163}" type="presParOf" srcId="{F4406035-095F-4B24-8A88-6DABD6CF85B1}" destId="{CECC5C69-E86E-4CDB-A0DF-126CF62E428A}" srcOrd="0" destOrd="0" presId="urn:microsoft.com/office/officeart/2005/8/layout/orgChart1"/>
    <dgm:cxn modelId="{930D7E32-B47C-4B75-9F81-0129C951C2EA}" type="presParOf" srcId="{F4406035-095F-4B24-8A88-6DABD6CF85B1}" destId="{6D7C0313-8859-4541-9CBF-E2D964830FAF}" srcOrd="1" destOrd="0" presId="urn:microsoft.com/office/officeart/2005/8/layout/orgChart1"/>
    <dgm:cxn modelId="{478410FC-BB23-475F-864B-E8A0404EEBD3}" type="presParOf" srcId="{6D7C0313-8859-4541-9CBF-E2D964830FAF}" destId="{EDC312E2-DC84-4F39-A144-50386EF4F88F}" srcOrd="0" destOrd="0" presId="urn:microsoft.com/office/officeart/2005/8/layout/orgChart1"/>
    <dgm:cxn modelId="{B0DC4806-A4E4-48A4-B282-948E4734F77E}" type="presParOf" srcId="{EDC312E2-DC84-4F39-A144-50386EF4F88F}" destId="{43A6D9AE-8796-499A-B351-771CA69F1B8B}" srcOrd="0" destOrd="0" presId="urn:microsoft.com/office/officeart/2005/8/layout/orgChart1"/>
    <dgm:cxn modelId="{880C1904-BE0F-40B5-BF1D-AF5AECFE3F95}" type="presParOf" srcId="{EDC312E2-DC84-4F39-A144-50386EF4F88F}" destId="{77FE88E4-1DB4-4DAD-AD34-355B1BBB2DB1}" srcOrd="1" destOrd="0" presId="urn:microsoft.com/office/officeart/2005/8/layout/orgChart1"/>
    <dgm:cxn modelId="{94405DFD-B2AF-46FB-AD11-4C2931A1EC91}" type="presParOf" srcId="{6D7C0313-8859-4541-9CBF-E2D964830FAF}" destId="{BEA88F0C-09E7-448B-8A5B-E7AB305BC5E8}" srcOrd="1" destOrd="0" presId="urn:microsoft.com/office/officeart/2005/8/layout/orgChart1"/>
    <dgm:cxn modelId="{34F7954A-40FA-4020-93D3-C812E179CCBF}" type="presParOf" srcId="{6D7C0313-8859-4541-9CBF-E2D964830FAF}" destId="{DE3517D7-0F25-4FE1-80EA-195A64C0FB69}" srcOrd="2" destOrd="0" presId="urn:microsoft.com/office/officeart/2005/8/layout/orgChart1"/>
    <dgm:cxn modelId="{CEFC3F04-5855-4822-82E8-4CE31B8F57CD}" type="presParOf" srcId="{F4406035-095F-4B24-8A88-6DABD6CF85B1}" destId="{89904892-2141-4AEA-B38E-4C1931CC6AEF}" srcOrd="2" destOrd="0" presId="urn:microsoft.com/office/officeart/2005/8/layout/orgChart1"/>
    <dgm:cxn modelId="{A620D6B8-CB48-4AE0-BC16-92688C13305D}" type="presParOf" srcId="{F4406035-095F-4B24-8A88-6DABD6CF85B1}" destId="{9798A45F-28D6-4C6E-8F30-196262E5835B}" srcOrd="3" destOrd="0" presId="urn:microsoft.com/office/officeart/2005/8/layout/orgChart1"/>
    <dgm:cxn modelId="{4CB571C5-8F5D-4F9B-BED0-0D9CC55D1C5E}" type="presParOf" srcId="{9798A45F-28D6-4C6E-8F30-196262E5835B}" destId="{3986564C-0921-4877-94B8-89E755D9D003}" srcOrd="0" destOrd="0" presId="urn:microsoft.com/office/officeart/2005/8/layout/orgChart1"/>
    <dgm:cxn modelId="{D064A9B6-CDC9-41AC-AFF7-29705D100D79}" type="presParOf" srcId="{3986564C-0921-4877-94B8-89E755D9D003}" destId="{5A623199-204A-4564-9728-A959F15E74D4}" srcOrd="0" destOrd="0" presId="urn:microsoft.com/office/officeart/2005/8/layout/orgChart1"/>
    <dgm:cxn modelId="{F5B15867-6022-42CD-853C-DC3AC02FA5B0}" type="presParOf" srcId="{3986564C-0921-4877-94B8-89E755D9D003}" destId="{BD1FD6DD-B22F-474E-8326-525A119B0A36}" srcOrd="1" destOrd="0" presId="urn:microsoft.com/office/officeart/2005/8/layout/orgChart1"/>
    <dgm:cxn modelId="{377C154F-FDB5-4D64-8BDC-6CEA40ECE581}" type="presParOf" srcId="{9798A45F-28D6-4C6E-8F30-196262E5835B}" destId="{90FC7320-36E4-498C-BD67-3793978F0254}" srcOrd="1" destOrd="0" presId="urn:microsoft.com/office/officeart/2005/8/layout/orgChart1"/>
    <dgm:cxn modelId="{0E178696-2F40-4D49-9222-C42B16B6F7E9}" type="presParOf" srcId="{9798A45F-28D6-4C6E-8F30-196262E5835B}" destId="{027E02A2-217D-4852-9B6D-B5F18965362F}" srcOrd="2" destOrd="0" presId="urn:microsoft.com/office/officeart/2005/8/layout/orgChart1"/>
    <dgm:cxn modelId="{6CFB60DC-0C35-49C1-9CB0-F8D11CE748B5}" type="presParOf" srcId="{AFA915C6-A742-4799-9DEC-5C8EB49B8431}" destId="{DC0D57D5-CB60-4816-88FD-5ED498AADE3C}" srcOrd="2" destOrd="0" presId="urn:microsoft.com/office/officeart/2005/8/layout/orgChart1"/>
    <dgm:cxn modelId="{EEA218F1-C04F-4E31-ACB5-33E60DB2EA26}" type="presParOf" srcId="{A92A0602-452E-4DB7-AEDA-3115E0252CCA}" destId="{D9BE0C90-E070-47C4-AE6D-AE1226D0353F}"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904892-2141-4AEA-B38E-4C1931CC6AEF}">
      <dsp:nvSpPr>
        <dsp:cNvPr id="0" name=""/>
        <dsp:cNvSpPr/>
      </dsp:nvSpPr>
      <dsp:spPr>
        <a:xfrm>
          <a:off x="2918400" y="1643497"/>
          <a:ext cx="203486" cy="1587191"/>
        </a:xfrm>
        <a:custGeom>
          <a:avLst/>
          <a:gdLst/>
          <a:ahLst/>
          <a:cxnLst/>
          <a:rect l="0" t="0" r="0" b="0"/>
          <a:pathLst>
            <a:path>
              <a:moveTo>
                <a:pt x="0" y="0"/>
              </a:moveTo>
              <a:lnTo>
                <a:pt x="0" y="1587191"/>
              </a:lnTo>
              <a:lnTo>
                <a:pt x="203486" y="1587191"/>
              </a:lnTo>
            </a:path>
          </a:pathLst>
        </a:custGeom>
        <a:noFill/>
        <a:ln w="25400" cap="flat" cmpd="sng" algn="ctr">
          <a:solidFill>
            <a:srgbClr val="4F81BD">
              <a:shade val="80000"/>
              <a:hueOff val="0"/>
              <a:satOff val="0"/>
              <a:lumOff val="0"/>
              <a:alphaOff val="0"/>
            </a:srgb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CECC5C69-E86E-4CDB-A0DF-126CF62E428A}">
      <dsp:nvSpPr>
        <dsp:cNvPr id="0" name=""/>
        <dsp:cNvSpPr/>
      </dsp:nvSpPr>
      <dsp:spPr>
        <a:xfrm>
          <a:off x="2918400" y="1643497"/>
          <a:ext cx="203486" cy="624024"/>
        </a:xfrm>
        <a:custGeom>
          <a:avLst/>
          <a:gdLst/>
          <a:ahLst/>
          <a:cxnLst/>
          <a:rect l="0" t="0" r="0" b="0"/>
          <a:pathLst>
            <a:path>
              <a:moveTo>
                <a:pt x="0" y="0"/>
              </a:moveTo>
              <a:lnTo>
                <a:pt x="0" y="624024"/>
              </a:lnTo>
              <a:lnTo>
                <a:pt x="203486" y="624024"/>
              </a:lnTo>
            </a:path>
          </a:pathLst>
        </a:custGeom>
        <a:noFill/>
        <a:ln w="25400" cap="flat" cmpd="sng" algn="ctr">
          <a:solidFill>
            <a:srgbClr val="4F81BD">
              <a:shade val="80000"/>
              <a:hueOff val="0"/>
              <a:satOff val="0"/>
              <a:lumOff val="0"/>
              <a:alphaOff val="0"/>
            </a:srgb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ADBC1BAB-94C7-4ECD-B582-98D15523188E}">
      <dsp:nvSpPr>
        <dsp:cNvPr id="0" name=""/>
        <dsp:cNvSpPr/>
      </dsp:nvSpPr>
      <dsp:spPr>
        <a:xfrm>
          <a:off x="2640303" y="680329"/>
          <a:ext cx="820727" cy="284880"/>
        </a:xfrm>
        <a:custGeom>
          <a:avLst/>
          <a:gdLst/>
          <a:ahLst/>
          <a:cxnLst/>
          <a:rect l="0" t="0" r="0" b="0"/>
          <a:pathLst>
            <a:path>
              <a:moveTo>
                <a:pt x="0" y="0"/>
              </a:moveTo>
              <a:lnTo>
                <a:pt x="0" y="142440"/>
              </a:lnTo>
              <a:lnTo>
                <a:pt x="820727" y="142440"/>
              </a:lnTo>
              <a:lnTo>
                <a:pt x="820727" y="284880"/>
              </a:lnTo>
            </a:path>
          </a:pathLst>
        </a:custGeom>
        <a:noFill/>
        <a:ln w="25400" cap="flat" cmpd="sng" algn="ctr">
          <a:solidFill>
            <a:srgbClr val="4F81BD">
              <a:shade val="60000"/>
              <a:hueOff val="0"/>
              <a:satOff val="0"/>
              <a:lumOff val="0"/>
              <a:alphaOff val="0"/>
            </a:srgbClr>
          </a:solidFill>
          <a:prstDash val="solid"/>
        </a:ln>
        <a:effectLst/>
        <a:sp3d z="-40000" prstMaterial="matte"/>
      </dsp:spPr>
      <dsp:style>
        <a:lnRef idx="2">
          <a:scrgbClr r="0" g="0" b="0"/>
        </a:lnRef>
        <a:fillRef idx="0">
          <a:scrgbClr r="0" g="0" b="0"/>
        </a:fillRef>
        <a:effectRef idx="0">
          <a:scrgbClr r="0" g="0" b="0"/>
        </a:effectRef>
        <a:fontRef idx="minor"/>
      </dsp:style>
    </dsp:sp>
    <dsp:sp modelId="{F7AE1727-FF16-4B2B-BF43-99FD83768516}">
      <dsp:nvSpPr>
        <dsp:cNvPr id="0" name=""/>
        <dsp:cNvSpPr/>
      </dsp:nvSpPr>
      <dsp:spPr>
        <a:xfrm>
          <a:off x="1819575" y="680329"/>
          <a:ext cx="820727" cy="284880"/>
        </a:xfrm>
        <a:custGeom>
          <a:avLst/>
          <a:gdLst/>
          <a:ahLst/>
          <a:cxnLst/>
          <a:rect l="0" t="0" r="0" b="0"/>
          <a:pathLst>
            <a:path>
              <a:moveTo>
                <a:pt x="820727" y="0"/>
              </a:moveTo>
              <a:lnTo>
                <a:pt x="820727" y="142440"/>
              </a:lnTo>
              <a:lnTo>
                <a:pt x="0" y="142440"/>
              </a:lnTo>
              <a:lnTo>
                <a:pt x="0" y="284880"/>
              </a:lnTo>
            </a:path>
          </a:pathLst>
        </a:custGeom>
        <a:noFill/>
        <a:ln w="25400" cap="flat" cmpd="sng" algn="ctr">
          <a:solidFill>
            <a:srgbClr val="4F81BD">
              <a:shade val="60000"/>
              <a:hueOff val="0"/>
              <a:satOff val="0"/>
              <a:lumOff val="0"/>
              <a:alphaOff val="0"/>
            </a:srgbClr>
          </a:solidFill>
          <a:prstDash val="solid"/>
        </a:ln>
        <a:effectLst/>
        <a:sp3d z="-40000" prstMaterial="matte"/>
      </dsp:spPr>
      <dsp:style>
        <a:lnRef idx="2">
          <a:scrgbClr r="0" g="0" b="0"/>
        </a:lnRef>
        <a:fillRef idx="0">
          <a:scrgbClr r="0" g="0" b="0"/>
        </a:fillRef>
        <a:effectRef idx="0">
          <a:scrgbClr r="0" g="0" b="0"/>
        </a:effectRef>
        <a:fontRef idx="minor"/>
      </dsp:style>
    </dsp:sp>
    <dsp:sp modelId="{FCAA9621-A48E-4183-8F5D-140E501A6C96}">
      <dsp:nvSpPr>
        <dsp:cNvPr id="0" name=""/>
        <dsp:cNvSpPr/>
      </dsp:nvSpPr>
      <dsp:spPr>
        <a:xfrm>
          <a:off x="1962016" y="2042"/>
          <a:ext cx="1356574" cy="678287"/>
        </a:xfrm>
        <a:prstGeom prst="rect">
          <a:avLst/>
        </a:prstGeom>
        <a:solidFill>
          <a:srgbClr val="4F81BD">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solidFill>
                <a:sysClr val="window" lastClr="FFFFFF"/>
              </a:solidFill>
              <a:latin typeface="Calibri"/>
              <a:ea typeface="+mn-ea"/>
              <a:cs typeface="+mn-cs"/>
            </a:rPr>
            <a:t>NOSITELJI MJERA</a:t>
          </a:r>
          <a:endParaRPr lang="en-GB" sz="900" kern="1200">
            <a:solidFill>
              <a:sysClr val="window" lastClr="FFFFFF"/>
            </a:solidFill>
            <a:latin typeface="Calibri"/>
            <a:ea typeface="+mn-ea"/>
            <a:cs typeface="+mn-cs"/>
          </a:endParaRPr>
        </a:p>
      </dsp:txBody>
      <dsp:txXfrm>
        <a:off x="1962016" y="2042"/>
        <a:ext cx="1356574" cy="678287"/>
      </dsp:txXfrm>
    </dsp:sp>
    <dsp:sp modelId="{17D0D699-F690-48C6-B2BF-D63517669CA9}">
      <dsp:nvSpPr>
        <dsp:cNvPr id="0" name=""/>
        <dsp:cNvSpPr/>
      </dsp:nvSpPr>
      <dsp:spPr>
        <a:xfrm>
          <a:off x="1141288" y="965210"/>
          <a:ext cx="1356574" cy="678287"/>
        </a:xfrm>
        <a:prstGeom prst="rect">
          <a:avLst/>
        </a:prstGeom>
        <a:solidFill>
          <a:srgbClr val="4F81BD">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solidFill>
                <a:sysClr val="window" lastClr="FFFFFF"/>
              </a:solidFill>
              <a:latin typeface="Calibri"/>
              <a:ea typeface="+mn-ea"/>
              <a:cs typeface="+mn-cs"/>
            </a:rPr>
            <a:t>NADLEŽNA TIJELA SUKLADNO ZAKONU O UBLAŽAVANJU I UKLANJANJU POSLJEDICA PRIRODNIH NEPOGODA</a:t>
          </a:r>
          <a:endParaRPr lang="en-GB" sz="900" kern="1200">
            <a:solidFill>
              <a:sysClr val="window" lastClr="FFFFFF"/>
            </a:solidFill>
            <a:latin typeface="Calibri"/>
            <a:ea typeface="+mn-ea"/>
            <a:cs typeface="+mn-cs"/>
          </a:endParaRPr>
        </a:p>
      </dsp:txBody>
      <dsp:txXfrm>
        <a:off x="1141288" y="965210"/>
        <a:ext cx="1356574" cy="678287"/>
      </dsp:txXfrm>
    </dsp:sp>
    <dsp:sp modelId="{EE5C11EC-32BB-4AB7-88E0-F942E30379DB}">
      <dsp:nvSpPr>
        <dsp:cNvPr id="0" name=""/>
        <dsp:cNvSpPr/>
      </dsp:nvSpPr>
      <dsp:spPr>
        <a:xfrm>
          <a:off x="2782743" y="965210"/>
          <a:ext cx="1356574" cy="678287"/>
        </a:xfrm>
        <a:prstGeom prst="rect">
          <a:avLst/>
        </a:prstGeom>
        <a:solidFill>
          <a:srgbClr val="4F81BD">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solidFill>
                <a:sysClr val="window" lastClr="FFFFFF"/>
              </a:solidFill>
              <a:latin typeface="Calibri"/>
              <a:ea typeface="+mn-ea"/>
              <a:cs typeface="+mn-cs"/>
            </a:rPr>
            <a:t>SUSTAV CIVILNE ZAŠTITE SUKLADNO ZAKONU O SUSTAVU  CIVILNE ZAŠTITE</a:t>
          </a:r>
          <a:endParaRPr lang="en-GB" sz="900" kern="1200">
            <a:solidFill>
              <a:sysClr val="window" lastClr="FFFFFF"/>
            </a:solidFill>
            <a:latin typeface="Calibri"/>
            <a:ea typeface="+mn-ea"/>
            <a:cs typeface="+mn-cs"/>
          </a:endParaRPr>
        </a:p>
      </dsp:txBody>
      <dsp:txXfrm>
        <a:off x="2782743" y="965210"/>
        <a:ext cx="1356574" cy="678287"/>
      </dsp:txXfrm>
    </dsp:sp>
    <dsp:sp modelId="{43A6D9AE-8796-499A-B351-771CA69F1B8B}">
      <dsp:nvSpPr>
        <dsp:cNvPr id="0" name=""/>
        <dsp:cNvSpPr/>
      </dsp:nvSpPr>
      <dsp:spPr>
        <a:xfrm>
          <a:off x="3121887" y="1928377"/>
          <a:ext cx="1356574" cy="678287"/>
        </a:xfrm>
        <a:prstGeom prst="rect">
          <a:avLst/>
        </a:prstGeom>
        <a:solidFill>
          <a:srgbClr val="4F81BD">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solidFill>
                <a:sysClr val="window" lastClr="FFFFFF"/>
              </a:solidFill>
              <a:latin typeface="Calibri"/>
              <a:ea typeface="+mn-ea"/>
              <a:cs typeface="+mn-cs"/>
            </a:rPr>
            <a:t>SUDIONICI SUSTAVA CIVILNE ZAŠTITE</a:t>
          </a:r>
          <a:endParaRPr lang="en-GB" sz="900" kern="1200">
            <a:solidFill>
              <a:sysClr val="window" lastClr="FFFFFF"/>
            </a:solidFill>
            <a:latin typeface="Calibri"/>
            <a:ea typeface="+mn-ea"/>
            <a:cs typeface="+mn-cs"/>
          </a:endParaRPr>
        </a:p>
      </dsp:txBody>
      <dsp:txXfrm>
        <a:off x="3121887" y="1928377"/>
        <a:ext cx="1356574" cy="678287"/>
      </dsp:txXfrm>
    </dsp:sp>
    <dsp:sp modelId="{5A623199-204A-4564-9728-A959F15E74D4}">
      <dsp:nvSpPr>
        <dsp:cNvPr id="0" name=""/>
        <dsp:cNvSpPr/>
      </dsp:nvSpPr>
      <dsp:spPr>
        <a:xfrm>
          <a:off x="3121887" y="2891545"/>
          <a:ext cx="1356574" cy="678287"/>
        </a:xfrm>
        <a:prstGeom prst="rect">
          <a:avLst/>
        </a:prstGeom>
        <a:solidFill>
          <a:srgbClr val="4F81BD">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solidFill>
                <a:sysClr val="window" lastClr="FFFFFF"/>
              </a:solidFill>
              <a:latin typeface="Calibri"/>
              <a:ea typeface="+mn-ea"/>
              <a:cs typeface="+mn-cs"/>
            </a:rPr>
            <a:t>OPERATIVNE SNAGE CIVILNE ZAŠTITE</a:t>
          </a:r>
          <a:endParaRPr lang="en-GB" sz="900" kern="1200">
            <a:solidFill>
              <a:sysClr val="window" lastClr="FFFFFF"/>
            </a:solidFill>
            <a:latin typeface="Calibri"/>
            <a:ea typeface="+mn-ea"/>
            <a:cs typeface="+mn-cs"/>
          </a:endParaRPr>
        </a:p>
      </dsp:txBody>
      <dsp:txXfrm>
        <a:off x="3121887" y="2891545"/>
        <a:ext cx="1356574" cy="67828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općina  NUŠTAR</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AB2E228-4977-43B6-9BB9-7B82AC724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10646</Words>
  <Characters>60685</Characters>
  <Application>Microsoft Office Word</Application>
  <DocSecurity>0</DocSecurity>
  <Lines>505</Lines>
  <Paragraphs>142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Plan djelovanja u području prirodnih nepogoda za</vt:lpstr>
      <vt:lpstr>Plan djelovanja u području prirodnih nepogoda</vt:lpstr>
    </vt:vector>
  </TitlesOfParts>
  <Company>Grizli777</Company>
  <LinksUpToDate>false</LinksUpToDate>
  <CharactersWithSpaces>71189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djelovanja u području prirodnih nepogoda za</dc:title>
  <dc:subject>2026. godinu</dc:subject>
  <dc:creator>HP</dc:creator>
  <cp:lastModifiedBy>Općina Nuštar</cp:lastModifiedBy>
  <cp:revision>2</cp:revision>
  <cp:lastPrinted>2025-09-26T07:40:00Z</cp:lastPrinted>
  <dcterms:created xsi:type="dcterms:W3CDTF">2025-12-30T10:41:00Z</dcterms:created>
  <dcterms:modified xsi:type="dcterms:W3CDTF">2025-12-30T10:41:00Z</dcterms:modified>
</cp:coreProperties>
</file>