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+*yqw*usc*jli*zil*ugc*xDg*snE*gjl*mya*xCc*zew*-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+*eDs*ors*lyd*lyd*lyd*eBw*vmy*oCz*nsq*aci*zfE*-</w:t>
            </w:r>
            <w:r>
              <w:rPr>
                <w:rFonts w:ascii="PDF417x" w:hAnsi="PDF417x"/>
                <w:sz w:val="24"/>
                <w:szCs w:val="24"/>
              </w:rPr>
              <w:br/>
              <w:t>+*ftw*yoz*ibB*cgs*xBj*oks*wdj*vsu*ots*Fyz*onA*-</w:t>
            </w:r>
            <w:r>
              <w:rPr>
                <w:rFonts w:ascii="PDF417x" w:hAnsi="PDF417x"/>
                <w:sz w:val="24"/>
                <w:szCs w:val="24"/>
              </w:rPr>
              <w:br/>
              <w:t>+*ftA*wfg*tig*ysF*ijt*zaf*bmj*zDf*tis*iEz*uws*-</w:t>
            </w:r>
            <w:r>
              <w:rPr>
                <w:rFonts w:ascii="PDF417x" w:hAnsi="PDF417x"/>
                <w:sz w:val="24"/>
                <w:szCs w:val="24"/>
              </w:rPr>
              <w:br/>
              <w:t>+*xjq*CEy*fjk*ggy*mkz*BxE*gtw*xyr*aCb*ynv*uzq*-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400-06/26-01/01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2196-21-04/01-26-1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31.03.2026.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3469DA5C" w14:textId="77777777" w:rsidR="004C594B" w:rsidRPr="00B864E8" w:rsidRDefault="004C594B" w:rsidP="004C594B">
      <w:pPr>
        <w:rPr>
          <w:sz w:val="24"/>
          <w:szCs w:val="24"/>
        </w:rPr>
      </w:pPr>
    </w:p>
    <w:p w14:paraId="5BEAB9B0" w14:textId="77777777" w:rsidR="004C594B" w:rsidRPr="00B864E8" w:rsidRDefault="004C594B" w:rsidP="004C594B">
      <w:pPr>
        <w:ind w:firstLine="708"/>
        <w:rPr>
          <w:iCs/>
          <w:sz w:val="24"/>
          <w:szCs w:val="24"/>
        </w:rPr>
      </w:pPr>
      <w:r w:rsidRPr="00B864E8">
        <w:rPr>
          <w:iCs/>
          <w:sz w:val="24"/>
          <w:szCs w:val="24"/>
        </w:rPr>
        <w:t xml:space="preserve">Temeljem članka 89. Zakona o proračunu ("Narodne novine" RH., broj: 144/21) i članka 30. Statuta Općine Nuštar ("Službeni vjesnik" Vukovarsko-srijemska županije, broj: 05/21 i 06/23) Općinsko vijeće Općine Nuštar je na </w:t>
      </w:r>
      <w:r>
        <w:rPr>
          <w:iCs/>
          <w:sz w:val="24"/>
          <w:szCs w:val="24"/>
        </w:rPr>
        <w:t>7.</w:t>
      </w:r>
      <w:r w:rsidRPr="00B864E8">
        <w:rPr>
          <w:iCs/>
          <w:sz w:val="24"/>
          <w:szCs w:val="24"/>
        </w:rPr>
        <w:t xml:space="preserve"> sjednici održanoj </w:t>
      </w:r>
      <w:r>
        <w:rPr>
          <w:iCs/>
          <w:sz w:val="24"/>
          <w:szCs w:val="24"/>
        </w:rPr>
        <w:t>31</w:t>
      </w:r>
      <w:r w:rsidRPr="00B864E8">
        <w:rPr>
          <w:iCs/>
          <w:sz w:val="24"/>
          <w:szCs w:val="24"/>
        </w:rPr>
        <w:t>. ožujka 202</w:t>
      </w:r>
      <w:r>
        <w:rPr>
          <w:iCs/>
          <w:sz w:val="24"/>
          <w:szCs w:val="24"/>
        </w:rPr>
        <w:t>6</w:t>
      </w:r>
      <w:r w:rsidRPr="00B864E8">
        <w:rPr>
          <w:iCs/>
          <w:sz w:val="24"/>
          <w:szCs w:val="24"/>
        </w:rPr>
        <w:t>. godine, donijelo sljedeću</w:t>
      </w:r>
      <w:r>
        <w:rPr>
          <w:iCs/>
          <w:sz w:val="24"/>
          <w:szCs w:val="24"/>
        </w:rPr>
        <w:t xml:space="preserve"> </w:t>
      </w:r>
    </w:p>
    <w:p w14:paraId="56E26C9A" w14:textId="77777777" w:rsidR="004C594B" w:rsidRPr="00B864E8" w:rsidRDefault="004C594B" w:rsidP="004C594B">
      <w:pPr>
        <w:ind w:firstLine="708"/>
        <w:jc w:val="both"/>
        <w:rPr>
          <w:sz w:val="24"/>
          <w:szCs w:val="24"/>
        </w:rPr>
      </w:pPr>
    </w:p>
    <w:p w14:paraId="476D3DB7" w14:textId="77777777" w:rsidR="004C594B" w:rsidRPr="00B864E8" w:rsidRDefault="004C594B" w:rsidP="004C594B">
      <w:pPr>
        <w:jc w:val="center"/>
        <w:rPr>
          <w:b/>
          <w:sz w:val="24"/>
          <w:szCs w:val="24"/>
        </w:rPr>
      </w:pPr>
      <w:r w:rsidRPr="00B864E8">
        <w:rPr>
          <w:b/>
          <w:sz w:val="24"/>
          <w:szCs w:val="24"/>
        </w:rPr>
        <w:t>O D L U K U</w:t>
      </w:r>
    </w:p>
    <w:p w14:paraId="44E5734A" w14:textId="77777777" w:rsidR="004C594B" w:rsidRPr="00B864E8" w:rsidRDefault="004C594B" w:rsidP="004C594B">
      <w:pPr>
        <w:jc w:val="center"/>
        <w:rPr>
          <w:b/>
          <w:sz w:val="24"/>
          <w:szCs w:val="24"/>
        </w:rPr>
      </w:pPr>
    </w:p>
    <w:p w14:paraId="3184C79C" w14:textId="77777777" w:rsidR="004C594B" w:rsidRPr="00B864E8" w:rsidRDefault="004C594B" w:rsidP="004C594B">
      <w:pPr>
        <w:jc w:val="center"/>
        <w:rPr>
          <w:b/>
          <w:sz w:val="24"/>
          <w:szCs w:val="24"/>
        </w:rPr>
      </w:pPr>
    </w:p>
    <w:p w14:paraId="4DEA6A76" w14:textId="77777777" w:rsidR="004C594B" w:rsidRPr="00B864E8" w:rsidRDefault="004C594B" w:rsidP="004C594B">
      <w:pPr>
        <w:jc w:val="center"/>
        <w:rPr>
          <w:sz w:val="24"/>
          <w:szCs w:val="24"/>
        </w:rPr>
      </w:pPr>
      <w:r w:rsidRPr="00B864E8">
        <w:rPr>
          <w:sz w:val="24"/>
          <w:szCs w:val="24"/>
        </w:rPr>
        <w:t>Članak 1.</w:t>
      </w:r>
    </w:p>
    <w:p w14:paraId="350312F3" w14:textId="77777777" w:rsidR="004C594B" w:rsidRPr="00B864E8" w:rsidRDefault="004C594B" w:rsidP="004C594B">
      <w:pPr>
        <w:jc w:val="both"/>
        <w:rPr>
          <w:sz w:val="24"/>
          <w:szCs w:val="24"/>
        </w:rPr>
      </w:pPr>
    </w:p>
    <w:p w14:paraId="51FAC533" w14:textId="77777777" w:rsidR="004C594B" w:rsidRPr="00B864E8" w:rsidRDefault="004C594B" w:rsidP="004C594B">
      <w:pPr>
        <w:ind w:firstLine="708"/>
        <w:rPr>
          <w:iCs/>
          <w:sz w:val="24"/>
          <w:szCs w:val="24"/>
        </w:rPr>
      </w:pPr>
      <w:r w:rsidRPr="00B864E8">
        <w:rPr>
          <w:iCs/>
          <w:sz w:val="24"/>
          <w:szCs w:val="24"/>
        </w:rPr>
        <w:t>Usvaja se financijsko izvješće o izvršenju proračuna Općine Nuštar za razdoblje od 01. 01. do 31.12.202</w:t>
      </w:r>
      <w:r>
        <w:rPr>
          <w:iCs/>
          <w:sz w:val="24"/>
          <w:szCs w:val="24"/>
        </w:rPr>
        <w:t>5</w:t>
      </w:r>
      <w:r w:rsidRPr="00B864E8">
        <w:rPr>
          <w:iCs/>
          <w:sz w:val="24"/>
          <w:szCs w:val="24"/>
        </w:rPr>
        <w:t>. godine.</w:t>
      </w:r>
    </w:p>
    <w:p w14:paraId="1C6C15F6" w14:textId="77777777" w:rsidR="004C594B" w:rsidRPr="00B864E8" w:rsidRDefault="004C594B" w:rsidP="004C594B">
      <w:pPr>
        <w:rPr>
          <w:sz w:val="24"/>
          <w:szCs w:val="24"/>
        </w:rPr>
      </w:pPr>
    </w:p>
    <w:p w14:paraId="79934F70" w14:textId="77777777" w:rsidR="004C594B" w:rsidRPr="00B864E8" w:rsidRDefault="004C594B" w:rsidP="004C594B">
      <w:pPr>
        <w:rPr>
          <w:sz w:val="24"/>
          <w:szCs w:val="24"/>
        </w:rPr>
      </w:pPr>
      <w:r w:rsidRPr="00B864E8">
        <w:rPr>
          <w:sz w:val="24"/>
          <w:szCs w:val="24"/>
        </w:rPr>
        <w:t xml:space="preserve">   </w:t>
      </w:r>
    </w:p>
    <w:p w14:paraId="235B6A0F" w14:textId="77777777" w:rsidR="004C594B" w:rsidRPr="00B864E8" w:rsidRDefault="004C594B" w:rsidP="004C594B">
      <w:pPr>
        <w:jc w:val="center"/>
        <w:rPr>
          <w:sz w:val="24"/>
          <w:szCs w:val="24"/>
        </w:rPr>
      </w:pPr>
      <w:r w:rsidRPr="00B864E8">
        <w:rPr>
          <w:sz w:val="24"/>
          <w:szCs w:val="24"/>
        </w:rPr>
        <w:t>Članak 2.</w:t>
      </w:r>
    </w:p>
    <w:p w14:paraId="05008A5C" w14:textId="77777777" w:rsidR="004C594B" w:rsidRPr="00B864E8" w:rsidRDefault="004C594B" w:rsidP="004C594B">
      <w:pPr>
        <w:ind w:firstLine="708"/>
        <w:rPr>
          <w:iCs/>
          <w:sz w:val="24"/>
          <w:szCs w:val="24"/>
        </w:rPr>
      </w:pPr>
      <w:r w:rsidRPr="00B864E8">
        <w:rPr>
          <w:iCs/>
          <w:sz w:val="24"/>
          <w:szCs w:val="24"/>
        </w:rPr>
        <w:t>Ova Odluka stupa na snagu 8 dana od dana objave, a objavit će se u "Službenom vjesniku" Vukovarsko-srijemske županije.</w:t>
      </w:r>
    </w:p>
    <w:p w14:paraId="00C894C9" w14:textId="77777777" w:rsidR="004C594B" w:rsidRPr="00B864E8" w:rsidRDefault="004C594B" w:rsidP="004C594B">
      <w:pPr>
        <w:ind w:firstLine="708"/>
        <w:rPr>
          <w:sz w:val="24"/>
          <w:szCs w:val="24"/>
        </w:rPr>
      </w:pPr>
    </w:p>
    <w:p w14:paraId="2A00A0B0" w14:textId="77777777" w:rsidR="004C594B" w:rsidRPr="00B864E8" w:rsidRDefault="004C594B" w:rsidP="004C594B">
      <w:pPr>
        <w:ind w:firstLine="708"/>
        <w:rPr>
          <w:sz w:val="24"/>
          <w:szCs w:val="24"/>
        </w:rPr>
      </w:pPr>
    </w:p>
    <w:p w14:paraId="75214638" w14:textId="77777777" w:rsidR="004C594B" w:rsidRPr="00B864E8" w:rsidRDefault="004C594B" w:rsidP="004C594B">
      <w:pPr>
        <w:ind w:firstLine="708"/>
        <w:rPr>
          <w:sz w:val="24"/>
          <w:szCs w:val="24"/>
        </w:rPr>
      </w:pPr>
    </w:p>
    <w:p w14:paraId="188FC639" w14:textId="77777777" w:rsidR="004C594B" w:rsidRPr="00B864E8" w:rsidRDefault="004C594B" w:rsidP="004C594B">
      <w:pPr>
        <w:ind w:firstLine="708"/>
        <w:rPr>
          <w:sz w:val="24"/>
          <w:szCs w:val="24"/>
        </w:rPr>
      </w:pPr>
    </w:p>
    <w:p w14:paraId="5EB43BC4" w14:textId="77777777" w:rsidR="004C594B" w:rsidRPr="00B864E8" w:rsidRDefault="004C594B" w:rsidP="004C594B">
      <w:pPr>
        <w:ind w:firstLine="708"/>
        <w:rPr>
          <w:sz w:val="24"/>
          <w:szCs w:val="24"/>
        </w:rPr>
      </w:pPr>
    </w:p>
    <w:p w14:paraId="4365BDD9" w14:textId="77777777" w:rsidR="004C594B" w:rsidRPr="00B864E8" w:rsidRDefault="004C594B" w:rsidP="004C594B">
      <w:pPr>
        <w:jc w:val="right"/>
        <w:rPr>
          <w:iCs/>
          <w:sz w:val="24"/>
          <w:szCs w:val="24"/>
        </w:rPr>
      </w:pPr>
      <w:r w:rsidRPr="00B864E8">
        <w:rPr>
          <w:iCs/>
          <w:sz w:val="24"/>
          <w:szCs w:val="24"/>
        </w:rPr>
        <w:t>PREDSJEDNIK OPĆINSKOG VIJEĆA</w:t>
      </w:r>
    </w:p>
    <w:p w14:paraId="3130FA09" w14:textId="77777777" w:rsidR="004C594B" w:rsidRPr="00B864E8" w:rsidRDefault="004C594B" w:rsidP="004C594B">
      <w:pPr>
        <w:jc w:val="both"/>
        <w:rPr>
          <w:iCs/>
          <w:sz w:val="24"/>
          <w:szCs w:val="24"/>
        </w:rPr>
      </w:pPr>
    </w:p>
    <w:p w14:paraId="3EF4FAB2" w14:textId="77777777" w:rsidR="004C594B" w:rsidRPr="00B864E8" w:rsidRDefault="004C594B" w:rsidP="004C594B">
      <w:pPr>
        <w:jc w:val="both"/>
        <w:rPr>
          <w:sz w:val="24"/>
          <w:szCs w:val="24"/>
        </w:rPr>
      </w:pPr>
      <w:r w:rsidRPr="00B864E8">
        <w:rPr>
          <w:iCs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iCs/>
          <w:sz w:val="24"/>
          <w:szCs w:val="24"/>
        </w:rPr>
        <w:t>Drago Mrkonjić</w:t>
      </w:r>
    </w:p>
    <w:p w14:paraId="574246D2" w14:textId="77777777" w:rsidR="004C594B" w:rsidRPr="008C1F80" w:rsidRDefault="004C594B" w:rsidP="004C594B">
      <w:pPr>
        <w:ind w:firstLine="708"/>
        <w:jc w:val="both"/>
        <w:rPr>
          <w:sz w:val="24"/>
          <w:szCs w:val="24"/>
        </w:rPr>
      </w:pPr>
    </w:p>
    <w:p w14:paraId="24A3BD0F" w14:textId="77777777" w:rsidR="004C594B" w:rsidRPr="008C1F80" w:rsidRDefault="004C594B" w:rsidP="004C594B">
      <w:pPr>
        <w:rPr>
          <w:sz w:val="24"/>
          <w:szCs w:val="24"/>
        </w:rPr>
      </w:pPr>
    </w:p>
    <w:p w14:paraId="1A692848" w14:textId="4124CC35" w:rsidR="00D707B3" w:rsidRDefault="00D707B3" w:rsidP="00D707B3">
      <w:bookmarkStart w:id="1" w:name="_GoBack"/>
      <w:bookmarkEnd w:id="1"/>
    </w:p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="http://schemas.microsoft.com/office/word/2018/wordml" xmlns:w16sdtdh="http://schemas.microsoft.com/office/word/2020/wordml/sdtdatahash" xmlns:w16cex="http://schemas.microsoft.com/office/word/2018/wordml/cex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cx="http://schemas.microsoft.com/office/drawing/2014/chartex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15="http://schemas.microsoft.com/office/word/2012/wordml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2A"/>
    <w:rsid w:val="00275B0C"/>
    <w:rsid w:val="00347D72"/>
    <w:rsid w:val="003F65C1"/>
    <w:rsid w:val="004B38FC"/>
    <w:rsid w:val="004C594B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6316AF8-1F2E-4165-AE5D-9C5C6E86496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2026-04-02T07:20:00Z</dcterms:created>
  <dcterms:modified xsi:type="dcterms:W3CDTF">2026-04-02T07:20:00Z</dcterms:modified>
</cp:coreProperties>
</file>