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FBDD9" w14:textId="77777777" w:rsidR="00686048" w:rsidRPr="00686048" w:rsidRDefault="00686048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686048">
        <w:rPr>
          <w:rFonts w:ascii="Times New Roman" w:hAnsi="Times New Roman" w:cs="Times New Roman"/>
          <w:b/>
          <w:i/>
        </w:rPr>
        <w:t>3.</w:t>
      </w:r>
      <w:r w:rsidRPr="00686048">
        <w:rPr>
          <w:rFonts w:ascii="Times New Roman" w:hAnsi="Times New Roman" w:cs="Times New Roman"/>
          <w:b/>
          <w:i/>
        </w:rPr>
        <w:tab/>
        <w:t>IZVJEŠTAJ O ZADUŽIVANJU NA DOMAĆEM I STRANOM TRŽIŠTU NOVCA I KAPITALA</w:t>
      </w:r>
    </w:p>
    <w:p w14:paraId="6D359FB6" w14:textId="1DD6D2C0" w:rsidR="00F75119" w:rsidRPr="00686048" w:rsidRDefault="00F75119" w:rsidP="00F7511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periodu od 01. siječnja do </w:t>
      </w:r>
      <w:r>
        <w:rPr>
          <w:rFonts w:ascii="Times New Roman" w:hAnsi="Times New Roman" w:cs="Times New Roman"/>
        </w:rPr>
        <w:t>3</w:t>
      </w:r>
      <w:r w:rsidR="00BA3A73">
        <w:rPr>
          <w:rFonts w:ascii="Times New Roman" w:hAnsi="Times New Roman" w:cs="Times New Roman"/>
        </w:rPr>
        <w:t>1</w:t>
      </w:r>
      <w:r w:rsidRPr="00686048">
        <w:rPr>
          <w:rFonts w:ascii="Times New Roman" w:hAnsi="Times New Roman" w:cs="Times New Roman"/>
        </w:rPr>
        <w:t xml:space="preserve">. </w:t>
      </w:r>
      <w:r w:rsidR="00BA3A73">
        <w:rPr>
          <w:rFonts w:ascii="Times New Roman" w:hAnsi="Times New Roman" w:cs="Times New Roman"/>
        </w:rPr>
        <w:t>prosin</w:t>
      </w:r>
      <w:r w:rsidR="00B54776">
        <w:rPr>
          <w:rFonts w:ascii="Times New Roman" w:hAnsi="Times New Roman" w:cs="Times New Roman"/>
        </w:rPr>
        <w:t>c</w:t>
      </w:r>
      <w:r w:rsidR="00BA3A73">
        <w:rPr>
          <w:rFonts w:ascii="Times New Roman" w:hAnsi="Times New Roman" w:cs="Times New Roman"/>
        </w:rPr>
        <w:t>a</w:t>
      </w:r>
      <w:r w:rsidRPr="00686048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B54776">
        <w:rPr>
          <w:rFonts w:ascii="Times New Roman" w:hAnsi="Times New Roman" w:cs="Times New Roman"/>
        </w:rPr>
        <w:t>5</w:t>
      </w:r>
      <w:r w:rsidRPr="00686048">
        <w:rPr>
          <w:rFonts w:ascii="Times New Roman" w:hAnsi="Times New Roman" w:cs="Times New Roman"/>
        </w:rPr>
        <w:t>. g. općina Nuštar se nije zaduživala.</w:t>
      </w:r>
    </w:p>
    <w:p w14:paraId="7ACC86A5" w14:textId="061A8576" w:rsidR="00686048" w:rsidRPr="00686048" w:rsidRDefault="006860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686048">
        <w:rPr>
          <w:rFonts w:ascii="Times New Roman" w:hAnsi="Times New Roman" w:cs="Times New Roman"/>
          <w:b/>
          <w:i/>
        </w:rPr>
        <w:t>4.</w:t>
      </w:r>
      <w:r w:rsidRPr="00686048">
        <w:rPr>
          <w:rFonts w:ascii="Times New Roman" w:hAnsi="Times New Roman" w:cs="Times New Roman"/>
          <w:b/>
          <w:i/>
        </w:rPr>
        <w:tab/>
        <w:t>IZVJEŠTAJ O KORIŠTENJU PRORAČUNSKE ZALIHE</w:t>
      </w:r>
    </w:p>
    <w:p w14:paraId="135663E0" w14:textId="5A6624FA" w:rsidR="00686048" w:rsidRPr="00686048" w:rsidRDefault="00686048" w:rsidP="006860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Proračunu Općine Nuštar za 20</w:t>
      </w:r>
      <w:r w:rsidR="002B6BF6">
        <w:rPr>
          <w:rFonts w:ascii="Times New Roman" w:hAnsi="Times New Roman" w:cs="Times New Roman"/>
        </w:rPr>
        <w:t>2</w:t>
      </w:r>
      <w:r w:rsidR="00B54776">
        <w:rPr>
          <w:rFonts w:ascii="Times New Roman" w:hAnsi="Times New Roman" w:cs="Times New Roman"/>
        </w:rPr>
        <w:t>5</w:t>
      </w:r>
      <w:r w:rsidRPr="00686048">
        <w:rPr>
          <w:rFonts w:ascii="Times New Roman" w:hAnsi="Times New Roman" w:cs="Times New Roman"/>
        </w:rPr>
        <w:t xml:space="preserve">. g. </w:t>
      </w:r>
      <w:r w:rsidR="00725AF3">
        <w:rPr>
          <w:rFonts w:ascii="Times New Roman" w:hAnsi="Times New Roman" w:cs="Times New Roman"/>
        </w:rPr>
        <w:t xml:space="preserve">nije </w:t>
      </w:r>
      <w:r w:rsidRPr="00686048">
        <w:rPr>
          <w:rFonts w:ascii="Times New Roman" w:hAnsi="Times New Roman" w:cs="Times New Roman"/>
        </w:rPr>
        <w:t>planirana proračunska zaliha.</w:t>
      </w:r>
    </w:p>
    <w:p w14:paraId="3F82EEA7" w14:textId="6E30A774" w:rsidR="00F75119" w:rsidRDefault="00686048" w:rsidP="00F7511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  <w:b/>
          <w:i/>
        </w:rPr>
        <w:t xml:space="preserve">5. </w:t>
      </w:r>
      <w:r w:rsidRPr="00686048">
        <w:rPr>
          <w:rFonts w:ascii="Times New Roman" w:hAnsi="Times New Roman" w:cs="Times New Roman"/>
          <w:b/>
          <w:i/>
        </w:rPr>
        <w:tab/>
        <w:t>IZVJEŠTAJ O DANIM JAMSTVIMA I IZDACIMA PO JAMSTVIMA</w:t>
      </w:r>
      <w:r w:rsidRPr="00686048">
        <w:rPr>
          <w:rFonts w:ascii="Times New Roman" w:hAnsi="Times New Roman" w:cs="Times New Roman"/>
        </w:rPr>
        <w:br/>
      </w:r>
      <w:r w:rsidR="00F75119" w:rsidRPr="00423413">
        <w:rPr>
          <w:rFonts w:ascii="Times New Roman" w:hAnsi="Times New Roman" w:cs="Times New Roman"/>
        </w:rPr>
        <w:t xml:space="preserve">Općina Nuštar </w:t>
      </w:r>
      <w:r w:rsidR="00F75119">
        <w:rPr>
          <w:rFonts w:ascii="Times New Roman" w:hAnsi="Times New Roman" w:cs="Times New Roman"/>
        </w:rPr>
        <w:t>u svojim evidencijama ima proknjižen</w:t>
      </w:r>
      <w:r w:rsidR="004D3DD0">
        <w:rPr>
          <w:rFonts w:ascii="Times New Roman" w:hAnsi="Times New Roman" w:cs="Times New Roman"/>
        </w:rPr>
        <w:t>u</w:t>
      </w:r>
      <w:r w:rsidR="00F75119">
        <w:rPr>
          <w:rFonts w:ascii="Times New Roman" w:hAnsi="Times New Roman" w:cs="Times New Roman"/>
        </w:rPr>
        <w:t xml:space="preserve"> Bjanko zadužnicu od </w:t>
      </w:r>
      <w:r w:rsidR="00E81EA7">
        <w:rPr>
          <w:rFonts w:ascii="Times New Roman" w:hAnsi="Times New Roman" w:cs="Times New Roman"/>
        </w:rPr>
        <w:t>70</w:t>
      </w:r>
      <w:r w:rsidR="001E584F">
        <w:rPr>
          <w:rFonts w:ascii="Times New Roman" w:hAnsi="Times New Roman" w:cs="Times New Roman"/>
        </w:rPr>
        <w:t>.000,0</w:t>
      </w:r>
      <w:r w:rsidR="00F75119">
        <w:rPr>
          <w:rFonts w:ascii="Times New Roman" w:hAnsi="Times New Roman" w:cs="Times New Roman"/>
        </w:rPr>
        <w:t xml:space="preserve"> na ime Ministarstvo regionalnog razvoja i fondova Europske unije za </w:t>
      </w:r>
      <w:r w:rsidR="001E584F">
        <w:rPr>
          <w:rFonts w:ascii="Times New Roman" w:hAnsi="Times New Roman" w:cs="Times New Roman"/>
        </w:rPr>
        <w:t>Frankopansku ulicu</w:t>
      </w:r>
      <w:r w:rsidR="00F91666">
        <w:rPr>
          <w:rFonts w:ascii="Times New Roman" w:hAnsi="Times New Roman" w:cs="Times New Roman"/>
        </w:rPr>
        <w:t xml:space="preserve">, jednu zadužnicu na 2.000,00 eura Vukovarsko srijemskoj županiji za jesensku sjetvu, 3 zadužnice po 75.000,00 eura Ministarstvu demografije za </w:t>
      </w:r>
      <w:r w:rsidR="00F91666" w:rsidRPr="00F91666">
        <w:rPr>
          <w:rFonts w:ascii="Times New Roman" w:hAnsi="Times New Roman" w:cs="Times New Roman"/>
        </w:rPr>
        <w:t>opremanje i uređenje igrališta za djecu</w:t>
      </w:r>
      <w:r w:rsidR="00F91666">
        <w:rPr>
          <w:rFonts w:ascii="Times New Roman" w:hAnsi="Times New Roman" w:cs="Times New Roman"/>
        </w:rPr>
        <w:t xml:space="preserve">, </w:t>
      </w:r>
      <w:r w:rsidR="00F91666" w:rsidRPr="00F91666">
        <w:rPr>
          <w:rFonts w:ascii="Times New Roman" w:hAnsi="Times New Roman" w:cs="Times New Roman"/>
        </w:rPr>
        <w:t>poboljšanje materijalnih uvjeta u dječjim vrtićima</w:t>
      </w:r>
      <w:r w:rsidR="00F91666">
        <w:rPr>
          <w:rFonts w:ascii="Times New Roman" w:hAnsi="Times New Roman" w:cs="Times New Roman"/>
        </w:rPr>
        <w:t xml:space="preserve"> i </w:t>
      </w:r>
      <w:r w:rsidR="00F91666" w:rsidRPr="00F91666">
        <w:rPr>
          <w:rFonts w:ascii="Times New Roman" w:hAnsi="Times New Roman" w:cs="Times New Roman"/>
        </w:rPr>
        <w:t>Škola tenisa</w:t>
      </w:r>
      <w:r w:rsidR="00F91666">
        <w:rPr>
          <w:rFonts w:ascii="Times New Roman" w:hAnsi="Times New Roman" w:cs="Times New Roman"/>
        </w:rPr>
        <w:t xml:space="preserve"> i jedna zadužnica na 75.000,00 Ministarstvu graditeljstva za </w:t>
      </w:r>
      <w:r w:rsidR="00F91666" w:rsidRPr="00F91666">
        <w:rPr>
          <w:rFonts w:ascii="Times New Roman" w:hAnsi="Times New Roman" w:cs="Times New Roman"/>
        </w:rPr>
        <w:t>izgradnja parkirališta u Marincima</w:t>
      </w:r>
    </w:p>
    <w:p w14:paraId="3816A57B" w14:textId="1D0A402E" w:rsidR="000733C7" w:rsidRDefault="000733C7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6. </w:t>
      </w:r>
      <w:r>
        <w:rPr>
          <w:rFonts w:ascii="Times New Roman" w:hAnsi="Times New Roman" w:cs="Times New Roman"/>
          <w:b/>
          <w:i/>
        </w:rPr>
        <w:tab/>
        <w:t>IZVJEŠTAJ O PRIMLJENIM JAMSTVIMA</w:t>
      </w:r>
    </w:p>
    <w:p w14:paraId="2593A282" w14:textId="0D33AB8B" w:rsidR="00506858" w:rsidRPr="00F91666" w:rsidRDefault="000733C7" w:rsidP="00F9166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="00F75119" w:rsidRPr="000733C7">
        <w:rPr>
          <w:rFonts w:ascii="Times New Roman" w:hAnsi="Times New Roman" w:cs="Times New Roman"/>
          <w:bCs/>
          <w:iCs/>
        </w:rPr>
        <w:t>Općina</w:t>
      </w:r>
      <w:r w:rsidR="00F75119">
        <w:rPr>
          <w:rFonts w:ascii="Times New Roman" w:hAnsi="Times New Roman" w:cs="Times New Roman"/>
          <w:bCs/>
          <w:iCs/>
        </w:rPr>
        <w:t xml:space="preserve"> Nuštar u svojim evidencijama im proknjižene slijedeće zaprimljene garancije: Garancija Volko d.o.o. </w:t>
      </w:r>
      <w:r w:rsidR="007172FC">
        <w:rPr>
          <w:rFonts w:ascii="Times New Roman" w:hAnsi="Times New Roman" w:cs="Times New Roman"/>
          <w:bCs/>
          <w:iCs/>
        </w:rPr>
        <w:t>3.309,68</w:t>
      </w:r>
      <w:r w:rsidR="00F75119">
        <w:rPr>
          <w:rFonts w:ascii="Times New Roman" w:hAnsi="Times New Roman" w:cs="Times New Roman"/>
          <w:bCs/>
          <w:iCs/>
        </w:rPr>
        <w:t xml:space="preserve"> za energetsku obnovu predškolske ustanove, Osijek Koteks d.d. </w:t>
      </w:r>
      <w:r w:rsidR="007172FC">
        <w:rPr>
          <w:rFonts w:ascii="Times New Roman" w:hAnsi="Times New Roman" w:cs="Times New Roman"/>
          <w:bCs/>
          <w:iCs/>
        </w:rPr>
        <w:t>6.629,88</w:t>
      </w:r>
      <w:r w:rsidR="00F75119">
        <w:rPr>
          <w:rFonts w:ascii="Times New Roman" w:hAnsi="Times New Roman" w:cs="Times New Roman"/>
          <w:bCs/>
          <w:iCs/>
        </w:rPr>
        <w:t xml:space="preserve"> za rekonstrukciju ulice Kralja Tomislava, El-tel-friz d.o.o. </w:t>
      </w:r>
      <w:r w:rsidR="007172FC">
        <w:rPr>
          <w:rFonts w:ascii="Times New Roman" w:hAnsi="Times New Roman" w:cs="Times New Roman"/>
          <w:bCs/>
          <w:iCs/>
        </w:rPr>
        <w:t>13.272,28</w:t>
      </w:r>
      <w:r w:rsidR="00F75119">
        <w:rPr>
          <w:rFonts w:ascii="Times New Roman" w:hAnsi="Times New Roman" w:cs="Times New Roman"/>
          <w:bCs/>
          <w:iCs/>
        </w:rPr>
        <w:t xml:space="preserve"> za Izvođenje radova na uređenju dvorišta predškolske ustanove, Šamukić Zlatko, Davor Matančević, Josip Bertić, Drago Sesar, Renato Firi, Ante Jelenić, Ivan Žeko, Valentina Kucljak, Renato Mamić svaki je dao garanciju od </w:t>
      </w:r>
      <w:r w:rsidR="003918A0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za poticaj za mlade obitelji, Garancija od </w:t>
      </w:r>
      <w:r w:rsidR="003918A0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i </w:t>
      </w:r>
      <w:r w:rsidR="003918A0">
        <w:rPr>
          <w:rFonts w:ascii="Times New Roman" w:hAnsi="Times New Roman" w:cs="Times New Roman"/>
          <w:bCs/>
          <w:iCs/>
        </w:rPr>
        <w:t>13.272,28</w:t>
      </w:r>
      <w:r w:rsidR="00F75119">
        <w:rPr>
          <w:rFonts w:ascii="Times New Roman" w:hAnsi="Times New Roman" w:cs="Times New Roman"/>
          <w:bCs/>
          <w:iCs/>
        </w:rPr>
        <w:t xml:space="preserve"> od Delta drva za podmirenje troškova režija, garancije Antonio Ivančević, Sandra Brajdić, Jurica Balentović, Boris Mažar, Antonio Komljenović, Dominik Marinčić</w:t>
      </w:r>
      <w:r w:rsidR="000F77E7">
        <w:rPr>
          <w:rFonts w:ascii="Times New Roman" w:hAnsi="Times New Roman" w:cs="Times New Roman"/>
          <w:bCs/>
          <w:iCs/>
        </w:rPr>
        <w:t>,</w:t>
      </w:r>
      <w:r w:rsidR="00F75119">
        <w:rPr>
          <w:rFonts w:ascii="Times New Roman" w:hAnsi="Times New Roman" w:cs="Times New Roman"/>
          <w:bCs/>
          <w:iCs/>
        </w:rPr>
        <w:t xml:space="preserve"> Stanislav Car</w:t>
      </w:r>
      <w:r w:rsidR="000F77E7">
        <w:rPr>
          <w:rFonts w:ascii="Times New Roman" w:hAnsi="Times New Roman" w:cs="Times New Roman"/>
          <w:bCs/>
          <w:iCs/>
        </w:rPr>
        <w:t>, Josip Marković</w:t>
      </w:r>
      <w:r w:rsidR="00866F1E">
        <w:rPr>
          <w:rFonts w:ascii="Times New Roman" w:hAnsi="Times New Roman" w:cs="Times New Roman"/>
          <w:bCs/>
          <w:iCs/>
        </w:rPr>
        <w:t>, Josip Mirosavljević, Ivan Sopta, Ivan Marcikić, Ana Stipić, Škegro Antonija</w:t>
      </w:r>
      <w:r w:rsidR="00A611EF">
        <w:rPr>
          <w:rFonts w:ascii="Times New Roman" w:hAnsi="Times New Roman" w:cs="Times New Roman"/>
          <w:bCs/>
          <w:iCs/>
        </w:rPr>
        <w:t>, Domagoj Božić, Domagoj Marošević, Draga Dejanovići Marija Cikač</w:t>
      </w:r>
      <w:r w:rsidR="00290FB4">
        <w:rPr>
          <w:rFonts w:ascii="Times New Roman" w:hAnsi="Times New Roman" w:cs="Times New Roman"/>
          <w:bCs/>
          <w:iCs/>
        </w:rPr>
        <w:t>, Karolina Majstorović, Zovko Marko, Slavko Sanković</w:t>
      </w:r>
      <w:r w:rsidR="00287D8D">
        <w:rPr>
          <w:rFonts w:ascii="Times New Roman" w:hAnsi="Times New Roman" w:cs="Times New Roman"/>
          <w:bCs/>
          <w:iCs/>
        </w:rPr>
        <w:t xml:space="preserve">, </w:t>
      </w:r>
      <w:r w:rsidR="008C64AC">
        <w:rPr>
          <w:rFonts w:ascii="Times New Roman" w:hAnsi="Times New Roman" w:cs="Times New Roman"/>
          <w:bCs/>
          <w:iCs/>
        </w:rPr>
        <w:t>A</w:t>
      </w:r>
      <w:r w:rsidR="00287D8D">
        <w:rPr>
          <w:rFonts w:ascii="Times New Roman" w:hAnsi="Times New Roman" w:cs="Times New Roman"/>
          <w:bCs/>
          <w:iCs/>
        </w:rPr>
        <w:t>na Marija Jurić, Jelena Mišić, Tijana Sučić, Elena Mishevska, David Perić, Irenej Trepšić</w:t>
      </w:r>
      <w:r w:rsidR="00F75119">
        <w:rPr>
          <w:rFonts w:ascii="Times New Roman" w:hAnsi="Times New Roman" w:cs="Times New Roman"/>
          <w:bCs/>
          <w:iCs/>
        </w:rPr>
        <w:t xml:space="preserve"> dali su po 2 garancije od </w:t>
      </w:r>
      <w:r w:rsidR="00D56B04">
        <w:rPr>
          <w:rFonts w:ascii="Times New Roman" w:hAnsi="Times New Roman" w:cs="Times New Roman"/>
          <w:bCs/>
          <w:iCs/>
        </w:rPr>
        <w:t>1.327,23</w:t>
      </w:r>
      <w:r w:rsidR="00F75119">
        <w:rPr>
          <w:rFonts w:ascii="Times New Roman" w:hAnsi="Times New Roman" w:cs="Times New Roman"/>
          <w:bCs/>
          <w:iCs/>
        </w:rPr>
        <w:t xml:space="preserve"> za poticaj za mlade obitelji , </w:t>
      </w:r>
      <w:r w:rsidR="00940E0A">
        <w:rPr>
          <w:rFonts w:ascii="Times New Roman" w:hAnsi="Times New Roman" w:cs="Times New Roman"/>
          <w:bCs/>
          <w:iCs/>
        </w:rPr>
        <w:t xml:space="preserve">Josip Rukavina, Marko Marinić, Mateo Lončar, Josip Lovrić, Mihaela Bogdanović Knežević, </w:t>
      </w:r>
      <w:r w:rsidR="004625A1">
        <w:rPr>
          <w:rFonts w:ascii="Times New Roman" w:hAnsi="Times New Roman" w:cs="Times New Roman"/>
          <w:bCs/>
          <w:iCs/>
        </w:rPr>
        <w:t xml:space="preserve">Ivan Bunić dali su Garancije po 10.000,00eura za male obitelji, Omrčen Ivan, Horvat Katarina, </w:t>
      </w:r>
      <w:r w:rsidR="00E1719B">
        <w:rPr>
          <w:rFonts w:ascii="Times New Roman" w:hAnsi="Times New Roman" w:cs="Times New Roman"/>
          <w:bCs/>
          <w:iCs/>
        </w:rPr>
        <w:t xml:space="preserve">Cajbert Tomislav, Lučić Mladen, Rupčić Ivan dali su jednu garanciju po 1.000,00 i jednu garanciju po 2.000,00 eura za male obitelji, </w:t>
      </w:r>
      <w:r w:rsidR="00F75119">
        <w:rPr>
          <w:rFonts w:ascii="Times New Roman" w:hAnsi="Times New Roman" w:cs="Times New Roman"/>
          <w:bCs/>
          <w:iCs/>
        </w:rPr>
        <w:t xml:space="preserve">Garancija </w:t>
      </w:r>
      <w:r w:rsidR="00D56B04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obrta Vrselja za podmirenje troškova režija, </w:t>
      </w:r>
      <w:r w:rsidR="00D56B04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tvrtke Sokol za uredno ispunjenje ugovora</w:t>
      </w:r>
      <w:r w:rsidR="004E5A62">
        <w:rPr>
          <w:rFonts w:ascii="Times New Roman" w:hAnsi="Times New Roman" w:cs="Times New Roman"/>
          <w:bCs/>
          <w:iCs/>
        </w:rPr>
        <w:t xml:space="preserve">, </w:t>
      </w:r>
      <w:r w:rsidR="002C2835">
        <w:rPr>
          <w:rFonts w:ascii="Times New Roman" w:hAnsi="Times New Roman" w:cs="Times New Roman"/>
          <w:bCs/>
          <w:iCs/>
        </w:rPr>
        <w:t>33.180,70</w:t>
      </w:r>
      <w:r w:rsidR="004E5A62">
        <w:rPr>
          <w:rFonts w:ascii="Times New Roman" w:hAnsi="Times New Roman" w:cs="Times New Roman"/>
          <w:bCs/>
          <w:iCs/>
        </w:rPr>
        <w:t xml:space="preserve"> tvrtke Nevkoš d.o.o za uredno ispunjenje ugovora o koncesiji, </w:t>
      </w:r>
      <w:r w:rsidR="002C2835">
        <w:rPr>
          <w:rFonts w:ascii="Times New Roman" w:hAnsi="Times New Roman" w:cs="Times New Roman"/>
          <w:bCs/>
          <w:iCs/>
        </w:rPr>
        <w:t>6.636,14</w:t>
      </w:r>
      <w:r w:rsidR="004E5A62">
        <w:rPr>
          <w:rFonts w:ascii="Times New Roman" w:hAnsi="Times New Roman" w:cs="Times New Roman"/>
          <w:bCs/>
          <w:iCs/>
        </w:rPr>
        <w:t xml:space="preserve"> tvrtke Djelatnik d.o.o za uredno ispunjenje ugovora izgradnje parkirališta u Cerić</w:t>
      </w:r>
      <w:r w:rsidR="000249F9">
        <w:rPr>
          <w:rFonts w:ascii="Times New Roman" w:hAnsi="Times New Roman" w:cs="Times New Roman"/>
          <w:bCs/>
          <w:iCs/>
        </w:rPr>
        <w:t xml:space="preserve">u, </w:t>
      </w:r>
      <w:r w:rsidR="003A2CF2">
        <w:rPr>
          <w:rFonts w:ascii="Times New Roman" w:hAnsi="Times New Roman" w:cs="Times New Roman"/>
          <w:bCs/>
          <w:iCs/>
        </w:rPr>
        <w:t>6.636,14</w:t>
      </w:r>
      <w:r w:rsidR="000249F9">
        <w:rPr>
          <w:rFonts w:ascii="Times New Roman" w:hAnsi="Times New Roman" w:cs="Times New Roman"/>
          <w:bCs/>
          <w:iCs/>
        </w:rPr>
        <w:t xml:space="preserve"> tvrtke Deaj-Vu za uredno podmirenje dugovanja za zakup poslovnog prostora, </w:t>
      </w:r>
      <w:r w:rsidR="003A2CF2">
        <w:rPr>
          <w:rFonts w:ascii="Times New Roman" w:hAnsi="Times New Roman" w:cs="Times New Roman"/>
          <w:bCs/>
          <w:iCs/>
        </w:rPr>
        <w:t>4.368,84</w:t>
      </w:r>
      <w:r w:rsidR="000249F9">
        <w:rPr>
          <w:rFonts w:ascii="Times New Roman" w:hAnsi="Times New Roman" w:cs="Times New Roman"/>
          <w:bCs/>
          <w:iCs/>
        </w:rPr>
        <w:t xml:space="preserve"> tvrtke Sokol za </w:t>
      </w:r>
      <w:r w:rsidR="00A4551C">
        <w:rPr>
          <w:rFonts w:ascii="Times New Roman" w:hAnsi="Times New Roman" w:cs="Times New Roman"/>
          <w:bCs/>
          <w:iCs/>
        </w:rPr>
        <w:t xml:space="preserve">kao jamstvo za otklanjanje nedostataka u jam. Roku,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A4551C">
        <w:rPr>
          <w:rFonts w:ascii="Times New Roman" w:hAnsi="Times New Roman" w:cs="Times New Roman"/>
          <w:bCs/>
          <w:iCs/>
        </w:rPr>
        <w:t xml:space="preserve"> tvrtke Superi</w:t>
      </w:r>
      <w:r w:rsidR="008C64AC">
        <w:rPr>
          <w:rFonts w:ascii="Times New Roman" w:hAnsi="Times New Roman" w:cs="Times New Roman"/>
          <w:bCs/>
          <w:iCs/>
        </w:rPr>
        <w:t>o</w:t>
      </w:r>
      <w:r w:rsidR="00A4551C">
        <w:rPr>
          <w:rFonts w:ascii="Times New Roman" w:hAnsi="Times New Roman" w:cs="Times New Roman"/>
          <w:bCs/>
          <w:iCs/>
        </w:rPr>
        <w:t>r logistik za uredno ispunjenje ugovora</w:t>
      </w:r>
      <w:r w:rsidR="00506858">
        <w:rPr>
          <w:rFonts w:ascii="Times New Roman" w:hAnsi="Times New Roman" w:cs="Times New Roman"/>
          <w:bCs/>
          <w:iCs/>
        </w:rPr>
        <w:t xml:space="preserve">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506858">
        <w:rPr>
          <w:rFonts w:ascii="Times New Roman" w:hAnsi="Times New Roman" w:cs="Times New Roman"/>
          <w:bCs/>
          <w:iCs/>
        </w:rPr>
        <w:t xml:space="preserve"> tvrtke Elemonneon za uredno ispunjenje ugovora,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506858">
        <w:rPr>
          <w:rFonts w:ascii="Times New Roman" w:hAnsi="Times New Roman" w:cs="Times New Roman"/>
          <w:bCs/>
          <w:iCs/>
        </w:rPr>
        <w:t xml:space="preserve"> tvrtke Periša transport za uredno ispunjenje ugovora</w:t>
      </w:r>
      <w:r w:rsidR="00CE21BD">
        <w:rPr>
          <w:rFonts w:ascii="Times New Roman" w:hAnsi="Times New Roman" w:cs="Times New Roman"/>
          <w:bCs/>
          <w:iCs/>
        </w:rPr>
        <w:t>, 6.636,14 tvrtke caffe bar Rođo za uredno podmirenje dugovanja za zakup poslovnog prostora, 6.636,14 Kristijan Josić za uredno podmirenje dugovanja za zakup poslovnog prostora</w:t>
      </w:r>
      <w:r w:rsidR="00287D8D">
        <w:rPr>
          <w:rFonts w:ascii="Times New Roman" w:hAnsi="Times New Roman" w:cs="Times New Roman"/>
          <w:bCs/>
          <w:iCs/>
        </w:rPr>
        <w:t xml:space="preserve">, </w:t>
      </w:r>
      <w:r w:rsidR="004759C6">
        <w:rPr>
          <w:rFonts w:ascii="Times New Roman" w:hAnsi="Times New Roman" w:cs="Times New Roman"/>
          <w:bCs/>
          <w:iCs/>
        </w:rPr>
        <w:t xml:space="preserve">Eurotenda 10.000,00 za </w:t>
      </w:r>
      <w:r w:rsidR="008C64AC">
        <w:rPr>
          <w:rFonts w:ascii="Times New Roman" w:hAnsi="Times New Roman" w:cs="Times New Roman"/>
          <w:bCs/>
          <w:iCs/>
        </w:rPr>
        <w:t>nadstrešnice</w:t>
      </w:r>
      <w:r w:rsidR="004759C6">
        <w:rPr>
          <w:rFonts w:ascii="Times New Roman" w:hAnsi="Times New Roman" w:cs="Times New Roman"/>
          <w:bCs/>
          <w:iCs/>
        </w:rPr>
        <w:t xml:space="preserve"> u Vrtiću</w:t>
      </w:r>
      <w:r w:rsidR="005D6168">
        <w:rPr>
          <w:rFonts w:ascii="Times New Roman" w:hAnsi="Times New Roman" w:cs="Times New Roman"/>
          <w:bCs/>
          <w:iCs/>
        </w:rPr>
        <w:t xml:space="preserve">, Suton 10.000,00 za groblje u Nuštru i 50.000,00 za </w:t>
      </w:r>
      <w:r w:rsidR="002827BE">
        <w:rPr>
          <w:rFonts w:ascii="Times New Roman" w:hAnsi="Times New Roman" w:cs="Times New Roman"/>
          <w:bCs/>
          <w:iCs/>
        </w:rPr>
        <w:t>trg u Ceriću</w:t>
      </w:r>
      <w:r w:rsidR="006322D4">
        <w:rPr>
          <w:rFonts w:ascii="Times New Roman" w:hAnsi="Times New Roman" w:cs="Times New Roman"/>
          <w:bCs/>
          <w:iCs/>
        </w:rPr>
        <w:t xml:space="preserve">, kolarant 10.000,00 za fasadu zgrade općine, Djelatnik </w:t>
      </w:r>
      <w:r w:rsidR="00EE0024">
        <w:rPr>
          <w:rFonts w:ascii="Times New Roman" w:hAnsi="Times New Roman" w:cs="Times New Roman"/>
          <w:bCs/>
          <w:iCs/>
        </w:rPr>
        <w:t>10.000,00 sanacija deponije Nuštar, Djelatnik 10.373,17 ograda groblje marinci, Suton 10.000,00 staze mlačuge</w:t>
      </w:r>
      <w:r w:rsidR="00F91666">
        <w:rPr>
          <w:rFonts w:ascii="Times New Roman" w:hAnsi="Times New Roman" w:cs="Times New Roman"/>
          <w:bCs/>
          <w:iCs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Hrgović Lana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Knezović Domagoj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Kunštek Anamarija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Marušnjik Kristijan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Debelić Magdalena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Badrov Stipe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Đantar Damir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Džalto Tomislav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Knez Vanja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Šimunović Denis</w:t>
      </w:r>
      <w:r w:rsidR="00F91666">
        <w:rPr>
          <w:rFonts w:ascii="Times New Roman" w:eastAsia="Times New Roman" w:hAnsi="Times New Roman" w:cs="Times New Roman"/>
        </w:rPr>
        <w:t xml:space="preserve">, </w:t>
      </w:r>
      <w:r w:rsidR="00F91666" w:rsidRPr="00F91666">
        <w:rPr>
          <w:rFonts w:ascii="Times New Roman" w:eastAsia="Times New Roman" w:hAnsi="Times New Roman" w:cs="Times New Roman"/>
        </w:rPr>
        <w:t>Glavina Ivana</w:t>
      </w:r>
      <w:r w:rsidR="00F91666">
        <w:rPr>
          <w:rFonts w:ascii="Times New Roman" w:eastAsia="Times New Roman" w:hAnsi="Times New Roman" w:cs="Times New Roman"/>
        </w:rPr>
        <w:t xml:space="preserve"> i </w:t>
      </w:r>
      <w:r w:rsidR="00F91666" w:rsidRPr="00F91666">
        <w:rPr>
          <w:rFonts w:ascii="Times New Roman" w:eastAsia="Times New Roman" w:hAnsi="Times New Roman" w:cs="Times New Roman"/>
        </w:rPr>
        <w:t>Kuntić Danijel</w:t>
      </w:r>
      <w:r w:rsidR="00F91666">
        <w:rPr>
          <w:rFonts w:ascii="Times New Roman" w:eastAsia="Times New Roman" w:hAnsi="Times New Roman" w:cs="Times New Roman"/>
        </w:rPr>
        <w:t xml:space="preserve"> svako po  10.000,00 eura za poticaj za mlade obitelj, Cestorad d.d. 24.561,21 izgradnja šetnice, Cestorad d.d. </w:t>
      </w:r>
      <w:r w:rsidR="00F91666" w:rsidRPr="00F91666">
        <w:rPr>
          <w:rFonts w:ascii="Times New Roman" w:eastAsia="Times New Roman" w:hAnsi="Times New Roman" w:cs="Times New Roman"/>
        </w:rPr>
        <w:t>25</w:t>
      </w:r>
      <w:r w:rsidR="00F91666">
        <w:rPr>
          <w:rFonts w:ascii="Times New Roman" w:eastAsia="Times New Roman" w:hAnsi="Times New Roman" w:cs="Times New Roman"/>
        </w:rPr>
        <w:t>.</w:t>
      </w:r>
      <w:r w:rsidR="00F91666" w:rsidRPr="00F91666">
        <w:rPr>
          <w:rFonts w:ascii="Times New Roman" w:eastAsia="Times New Roman" w:hAnsi="Times New Roman" w:cs="Times New Roman"/>
        </w:rPr>
        <w:t>706,26</w:t>
      </w:r>
      <w:r w:rsidR="00F91666">
        <w:rPr>
          <w:rFonts w:ascii="Times New Roman" w:eastAsia="Times New Roman" w:hAnsi="Times New Roman" w:cs="Times New Roman"/>
        </w:rPr>
        <w:t xml:space="preserve"> parking Marinci, Salamon d.o.o. </w:t>
      </w:r>
      <w:r w:rsidR="00F91666" w:rsidRPr="00F91666">
        <w:rPr>
          <w:rFonts w:ascii="Times New Roman" w:eastAsia="Times New Roman" w:hAnsi="Times New Roman" w:cs="Times New Roman"/>
        </w:rPr>
        <w:t>62</w:t>
      </w:r>
      <w:r w:rsidR="00F91666">
        <w:rPr>
          <w:rFonts w:ascii="Times New Roman" w:eastAsia="Times New Roman" w:hAnsi="Times New Roman" w:cs="Times New Roman"/>
        </w:rPr>
        <w:t>.</w:t>
      </w:r>
      <w:r w:rsidR="00F91666" w:rsidRPr="00F91666">
        <w:rPr>
          <w:rFonts w:ascii="Times New Roman" w:eastAsia="Times New Roman" w:hAnsi="Times New Roman" w:cs="Times New Roman"/>
        </w:rPr>
        <w:t>180,69</w:t>
      </w:r>
      <w:r w:rsidR="00F91666">
        <w:rPr>
          <w:rFonts w:ascii="Times New Roman" w:eastAsia="Times New Roman" w:hAnsi="Times New Roman" w:cs="Times New Roman"/>
        </w:rPr>
        <w:t xml:space="preserve"> i </w:t>
      </w:r>
      <w:r w:rsidR="00F91666" w:rsidRPr="00F91666">
        <w:rPr>
          <w:rFonts w:ascii="Times New Roman" w:eastAsia="Times New Roman" w:hAnsi="Times New Roman" w:cs="Times New Roman"/>
        </w:rPr>
        <w:t>67</w:t>
      </w:r>
      <w:r w:rsidR="00F91666">
        <w:rPr>
          <w:rFonts w:ascii="Times New Roman" w:eastAsia="Times New Roman" w:hAnsi="Times New Roman" w:cs="Times New Roman"/>
        </w:rPr>
        <w:t>.</w:t>
      </w:r>
      <w:r w:rsidR="00F91666" w:rsidRPr="00F91666">
        <w:rPr>
          <w:rFonts w:ascii="Times New Roman" w:eastAsia="Times New Roman" w:hAnsi="Times New Roman" w:cs="Times New Roman"/>
        </w:rPr>
        <w:t>143,63</w:t>
      </w:r>
      <w:r w:rsidR="00F91666">
        <w:rPr>
          <w:rFonts w:ascii="Times New Roman" w:eastAsia="Times New Roman" w:hAnsi="Times New Roman" w:cs="Times New Roman"/>
        </w:rPr>
        <w:t xml:space="preserve"> izgradnja vrtića u Ceriću, Ekoplant d.o.o. 1.000,00 zakup poslovnog prostora, Zavod za prostorno planiranje d.d. 10.000,00 izrada prostornog plana, </w:t>
      </w:r>
    </w:p>
    <w:p w14:paraId="5344018E" w14:textId="080E40B3" w:rsidR="00036BCB" w:rsidRDefault="00036BCB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 w:rsidRPr="00036BCB">
        <w:rPr>
          <w:rFonts w:ascii="Times New Roman" w:hAnsi="Times New Roman" w:cs="Times New Roman"/>
          <w:b/>
          <w:i/>
        </w:rPr>
        <w:t>7.</w:t>
      </w:r>
      <w:r>
        <w:rPr>
          <w:rFonts w:ascii="Times New Roman" w:hAnsi="Times New Roman" w:cs="Times New Roman"/>
          <w:b/>
          <w:i/>
        </w:rPr>
        <w:tab/>
        <w:t>IZVJEŠTAJ O UGOVORNIM OBVEZAMA KOJE TERETE SLIJEDEĆE RAZDOBLJE</w:t>
      </w:r>
    </w:p>
    <w:p w14:paraId="36F2AA85" w14:textId="4A316EC4" w:rsidR="009A3071" w:rsidRPr="00036BCB" w:rsidRDefault="00036BCB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iCs/>
        </w:rPr>
      </w:pPr>
      <w:r w:rsidRPr="00935CD0">
        <w:rPr>
          <w:rFonts w:ascii="Times New Roman" w:hAnsi="Times New Roman" w:cs="Times New Roman"/>
          <w:bCs/>
          <w:iCs/>
        </w:rPr>
        <w:tab/>
      </w:r>
      <w:r w:rsidR="006C5907">
        <w:rPr>
          <w:rFonts w:ascii="Times New Roman" w:hAnsi="Times New Roman" w:cs="Times New Roman"/>
          <w:bCs/>
          <w:iCs/>
        </w:rPr>
        <w:t>Općina nema ugovora koji terete buduće razdoblje.</w:t>
      </w:r>
    </w:p>
    <w:p w14:paraId="2E82CEE6" w14:textId="5221F58F" w:rsidR="004439F5" w:rsidRDefault="00036BCB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8</w:t>
      </w:r>
      <w:r w:rsidR="004439F5">
        <w:rPr>
          <w:rFonts w:ascii="Times New Roman" w:hAnsi="Times New Roman" w:cs="Times New Roman"/>
          <w:b/>
          <w:i/>
        </w:rPr>
        <w:t>.</w:t>
      </w:r>
      <w:r w:rsidR="004439F5">
        <w:rPr>
          <w:rFonts w:ascii="Times New Roman" w:hAnsi="Times New Roman" w:cs="Times New Roman"/>
          <w:b/>
          <w:i/>
        </w:rPr>
        <w:tab/>
        <w:t>IZVJEŠTAJ O POTENCIJALNIM OBVEZAMA PO OSNOVI SUDSKIH POSTUPAKA</w:t>
      </w:r>
    </w:p>
    <w:p w14:paraId="5DE28384" w14:textId="72C21EE8" w:rsidR="009A3071" w:rsidRDefault="004439F5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="009A3071" w:rsidRPr="004439F5">
        <w:rPr>
          <w:rFonts w:ascii="Times New Roman" w:hAnsi="Times New Roman" w:cs="Times New Roman"/>
        </w:rPr>
        <w:t>Općina Nuštar</w:t>
      </w:r>
      <w:r w:rsidR="009A3071">
        <w:rPr>
          <w:rFonts w:ascii="Times New Roman" w:hAnsi="Times New Roman" w:cs="Times New Roman"/>
        </w:rPr>
        <w:t xml:space="preserve"> </w:t>
      </w:r>
      <w:r w:rsidR="00EA215E">
        <w:rPr>
          <w:rFonts w:ascii="Times New Roman" w:hAnsi="Times New Roman" w:cs="Times New Roman"/>
        </w:rPr>
        <w:t xml:space="preserve">i njezini proračunski korisnici </w:t>
      </w:r>
      <w:r w:rsidR="00057F51">
        <w:rPr>
          <w:rFonts w:ascii="Times New Roman" w:hAnsi="Times New Roman" w:cs="Times New Roman"/>
        </w:rPr>
        <w:t>nema</w:t>
      </w:r>
      <w:r w:rsidR="00EA215E">
        <w:rPr>
          <w:rFonts w:ascii="Times New Roman" w:hAnsi="Times New Roman" w:cs="Times New Roman"/>
        </w:rPr>
        <w:t>ju</w:t>
      </w:r>
      <w:r w:rsidR="00057F51">
        <w:rPr>
          <w:rFonts w:ascii="Times New Roman" w:hAnsi="Times New Roman" w:cs="Times New Roman"/>
        </w:rPr>
        <w:t xml:space="preserve"> potencijalnih obveza po</w:t>
      </w:r>
      <w:r w:rsidR="00E47DE2">
        <w:rPr>
          <w:rFonts w:ascii="Times New Roman" w:hAnsi="Times New Roman" w:cs="Times New Roman"/>
        </w:rPr>
        <w:t xml:space="preserve"> </w:t>
      </w:r>
      <w:r w:rsidR="00057F51">
        <w:rPr>
          <w:rFonts w:ascii="Times New Roman" w:hAnsi="Times New Roman" w:cs="Times New Roman"/>
        </w:rPr>
        <w:t>osnovi sudskih postupaka</w:t>
      </w:r>
      <w:r w:rsidR="00E47DE2">
        <w:rPr>
          <w:rFonts w:ascii="Times New Roman" w:hAnsi="Times New Roman" w:cs="Times New Roman"/>
        </w:rPr>
        <w:t>.</w:t>
      </w:r>
    </w:p>
    <w:p w14:paraId="0CA2D1EF" w14:textId="00BDD849" w:rsidR="00247BCE" w:rsidRPr="00CB0D2C" w:rsidRDefault="00247BCE" w:rsidP="00247BCE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i/>
          <w:iCs/>
        </w:rPr>
      </w:pPr>
      <w:r w:rsidRPr="00247BCE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  <w:b/>
          <w:bCs/>
          <w:i/>
          <w:iCs/>
        </w:rPr>
        <w:t>IZVJEŠTAJ O NEPODMIRENIM DOSPJELIM OBVEZAMA</w:t>
      </w:r>
    </w:p>
    <w:p w14:paraId="5D5C7B44" w14:textId="4948887E" w:rsidR="00247BCE" w:rsidRPr="00C57609" w:rsidRDefault="00247BCE" w:rsidP="00247BCE">
      <w:pPr>
        <w:ind w:left="1080" w:hanging="371"/>
        <w:jc w:val="both"/>
        <w:rPr>
          <w:rFonts w:ascii="Times New Roman" w:hAnsi="Times New Roman" w:cs="Times New Roman"/>
        </w:rPr>
      </w:pPr>
      <w:r w:rsidRPr="00C57609">
        <w:rPr>
          <w:rFonts w:ascii="Times New Roman" w:hAnsi="Times New Roman" w:cs="Times New Roman"/>
        </w:rPr>
        <w:lastRenderedPageBreak/>
        <w:t>-   Obveze prema dobavljačima odnosno neplaćeni računi 31.12. 202</w:t>
      </w:r>
      <w:r w:rsidR="006C5907">
        <w:rPr>
          <w:rFonts w:ascii="Times New Roman" w:hAnsi="Times New Roman" w:cs="Times New Roman"/>
        </w:rPr>
        <w:t>5</w:t>
      </w:r>
      <w:r w:rsidRPr="00C57609">
        <w:rPr>
          <w:rFonts w:ascii="Times New Roman" w:hAnsi="Times New Roman" w:cs="Times New Roman"/>
        </w:rPr>
        <w:t xml:space="preserve">. godini </w:t>
      </w:r>
      <w:r w:rsidRPr="00E63005">
        <w:rPr>
          <w:rFonts w:ascii="Times New Roman" w:hAnsi="Times New Roman" w:cs="Times New Roman"/>
        </w:rPr>
        <w:t xml:space="preserve">iznose </w:t>
      </w:r>
      <w:r w:rsidR="006C5907" w:rsidRPr="00E63005">
        <w:rPr>
          <w:rFonts w:ascii="Times New Roman" w:hAnsi="Times New Roman" w:cs="Times New Roman"/>
        </w:rPr>
        <w:t>114.171,6</w:t>
      </w:r>
      <w:r w:rsidR="006C5907">
        <w:rPr>
          <w:sz w:val="24"/>
          <w:szCs w:val="24"/>
        </w:rPr>
        <w:t xml:space="preserve"> </w:t>
      </w:r>
      <w:r w:rsidRPr="00C57609">
        <w:rPr>
          <w:rFonts w:ascii="Times New Roman" w:hAnsi="Times New Roman" w:cs="Times New Roman"/>
        </w:rPr>
        <w:t>eura</w:t>
      </w:r>
    </w:p>
    <w:p w14:paraId="30CBB4EC" w14:textId="688B1BF0" w:rsidR="008E2DBC" w:rsidRPr="006C5907" w:rsidRDefault="006C5907" w:rsidP="006C5907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0B10E5" w:rsidRPr="000B10E5">
        <w:rPr>
          <w:rFonts w:ascii="Times New Roman" w:hAnsi="Times New Roman" w:cs="Times New Roman"/>
          <w:b/>
          <w:bCs/>
        </w:rPr>
        <w:t>.</w:t>
      </w:r>
      <w:r w:rsidR="008E2DBC">
        <w:rPr>
          <w:rFonts w:ascii="Times New Roman" w:hAnsi="Times New Roman" w:cs="Times New Roman"/>
        </w:rPr>
        <w:t xml:space="preserve"> </w:t>
      </w:r>
      <w:r w:rsidR="008E2DBC">
        <w:rPr>
          <w:rFonts w:ascii="Times New Roman" w:hAnsi="Times New Roman" w:cs="Times New Roman"/>
        </w:rPr>
        <w:tab/>
      </w:r>
      <w:r w:rsidR="008E2DBC">
        <w:rPr>
          <w:rFonts w:ascii="Times New Roman" w:hAnsi="Times New Roman" w:cs="Times New Roman"/>
          <w:b/>
          <w:bCs/>
          <w:i/>
          <w:iCs/>
        </w:rPr>
        <w:t>IZVJEŠTAJ O STANJU NENAPLAĆENIH POTRAŽIVANJA OPĆINE NUŠTAR</w:t>
      </w:r>
    </w:p>
    <w:p w14:paraId="1CFD64C2" w14:textId="20BFBFE5" w:rsidR="00C31A5B" w:rsidRPr="00E63005" w:rsidRDefault="00C31A5B" w:rsidP="008E2DBC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>Potraživanja za poreze</w:t>
      </w:r>
      <w:r w:rsidR="00CC5E18" w:rsidRPr="00E63005">
        <w:rPr>
          <w:rFonts w:ascii="Times New Roman" w:hAnsi="Times New Roman" w:cs="Times New Roman"/>
        </w:rPr>
        <w:t xml:space="preserve">: </w:t>
      </w:r>
      <w:r w:rsidR="006C5907" w:rsidRPr="00E63005">
        <w:rPr>
          <w:rFonts w:ascii="Times New Roman" w:hAnsi="Times New Roman" w:cs="Times New Roman"/>
        </w:rPr>
        <w:t>12.289,22</w:t>
      </w:r>
      <w:r w:rsidR="00CC5E18" w:rsidRPr="00E63005">
        <w:rPr>
          <w:rFonts w:ascii="Times New Roman" w:hAnsi="Times New Roman" w:cs="Times New Roman"/>
        </w:rPr>
        <w:t>eura</w:t>
      </w:r>
    </w:p>
    <w:p w14:paraId="11E87D88" w14:textId="7E083C47" w:rsidR="008E2DBC" w:rsidRPr="00E63005" w:rsidRDefault="008E2DBC" w:rsidP="008E2DBC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>Potraživanja izdanih koncesija su:  7.862,86 eura</w:t>
      </w:r>
    </w:p>
    <w:p w14:paraId="1F247BF0" w14:textId="71EEEF17" w:rsidR="008E2DBC" w:rsidRPr="00E63005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 xml:space="preserve">Potraživanja zakupa </w:t>
      </w:r>
      <w:r w:rsidR="00DD42E0" w:rsidRPr="00E63005">
        <w:rPr>
          <w:rFonts w:ascii="Times New Roman" w:hAnsi="Times New Roman" w:cs="Times New Roman"/>
        </w:rPr>
        <w:t xml:space="preserve"> i iznajmljivanja imovine</w:t>
      </w:r>
      <w:r w:rsidRPr="00E63005">
        <w:rPr>
          <w:rFonts w:ascii="Times New Roman" w:hAnsi="Times New Roman" w:cs="Times New Roman"/>
        </w:rPr>
        <w:t xml:space="preserve">: </w:t>
      </w:r>
      <w:r w:rsidR="00E63005" w:rsidRPr="00E63005">
        <w:rPr>
          <w:rFonts w:ascii="Times New Roman" w:hAnsi="Times New Roman" w:cs="Times New Roman"/>
        </w:rPr>
        <w:t>214.181,08</w:t>
      </w:r>
      <w:r w:rsidRPr="00E63005">
        <w:rPr>
          <w:rFonts w:ascii="Times New Roman" w:hAnsi="Times New Roman" w:cs="Times New Roman"/>
        </w:rPr>
        <w:t xml:space="preserve"> eura</w:t>
      </w:r>
    </w:p>
    <w:p w14:paraId="55B35C23" w14:textId="522A5770" w:rsidR="008E2DBC" w:rsidRPr="00E63005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 xml:space="preserve">Potraživanja </w:t>
      </w:r>
      <w:r w:rsidR="00DD42E0" w:rsidRPr="00E63005">
        <w:rPr>
          <w:rFonts w:ascii="Times New Roman" w:hAnsi="Times New Roman" w:cs="Times New Roman"/>
        </w:rPr>
        <w:t>za prihode vodnog gospodarstva s</w:t>
      </w:r>
      <w:r w:rsidRPr="00E63005">
        <w:rPr>
          <w:rFonts w:ascii="Times New Roman" w:hAnsi="Times New Roman" w:cs="Times New Roman"/>
        </w:rPr>
        <w:t xml:space="preserve">u: </w:t>
      </w:r>
      <w:r w:rsidR="00E63005" w:rsidRPr="00E63005">
        <w:rPr>
          <w:rFonts w:ascii="Times New Roman" w:hAnsi="Times New Roman" w:cs="Times New Roman"/>
        </w:rPr>
        <w:t>71.998,43</w:t>
      </w:r>
      <w:r w:rsidRPr="00E63005">
        <w:rPr>
          <w:rFonts w:ascii="Times New Roman" w:hAnsi="Times New Roman" w:cs="Times New Roman"/>
        </w:rPr>
        <w:t xml:space="preserve"> eura</w:t>
      </w:r>
    </w:p>
    <w:p w14:paraId="5CE27C29" w14:textId="3ECC91D5" w:rsidR="008E2DBC" w:rsidRPr="00E63005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 xml:space="preserve">Potraživanja za nenaplaćene komunalne doprinose </w:t>
      </w:r>
      <w:r w:rsidR="00DD42E0" w:rsidRPr="00E63005">
        <w:rPr>
          <w:rFonts w:ascii="Times New Roman" w:hAnsi="Times New Roman" w:cs="Times New Roman"/>
        </w:rPr>
        <w:t>10.270,82</w:t>
      </w:r>
      <w:r w:rsidRPr="00E63005">
        <w:rPr>
          <w:rFonts w:ascii="Times New Roman" w:hAnsi="Times New Roman" w:cs="Times New Roman"/>
        </w:rPr>
        <w:t xml:space="preserve"> eura</w:t>
      </w:r>
    </w:p>
    <w:p w14:paraId="6CAF229C" w14:textId="30E5B10F" w:rsidR="008E2DBC" w:rsidRPr="00E63005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 xml:space="preserve">Potraživanja nenaplaćene komunalne naknade </w:t>
      </w:r>
      <w:r w:rsidR="00E63005" w:rsidRPr="00E63005">
        <w:rPr>
          <w:rFonts w:ascii="Times New Roman" w:hAnsi="Times New Roman" w:cs="Times New Roman"/>
        </w:rPr>
        <w:t>45.896,68</w:t>
      </w:r>
      <w:r w:rsidRPr="00E63005">
        <w:rPr>
          <w:rFonts w:ascii="Times New Roman" w:hAnsi="Times New Roman" w:cs="Times New Roman"/>
        </w:rPr>
        <w:t xml:space="preserve"> eura</w:t>
      </w:r>
    </w:p>
    <w:p w14:paraId="1C78F8B5" w14:textId="202B0025" w:rsidR="008E2DBC" w:rsidRPr="00E63005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 xml:space="preserve">Dospjela potraživanja od prodaje poljoprivrednog zemljišta (Općina + RH): </w:t>
      </w:r>
      <w:r w:rsidR="00E63005" w:rsidRPr="00E63005">
        <w:rPr>
          <w:rFonts w:ascii="Times New Roman" w:hAnsi="Times New Roman" w:cs="Times New Roman"/>
        </w:rPr>
        <w:t>38.423,67</w:t>
      </w:r>
      <w:r w:rsidRPr="00E63005">
        <w:rPr>
          <w:rFonts w:ascii="Times New Roman" w:hAnsi="Times New Roman" w:cs="Times New Roman"/>
        </w:rPr>
        <w:t xml:space="preserve"> eura</w:t>
      </w:r>
    </w:p>
    <w:p w14:paraId="67EA02E8" w14:textId="05C1E04C" w:rsidR="008E2DBC" w:rsidRPr="00E63005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 xml:space="preserve">Nedospjela potraživanja od prodaje poljoprivrednog zemljišta (Općina + RH): </w:t>
      </w:r>
      <w:r w:rsidR="006F3FD1" w:rsidRPr="00E63005">
        <w:rPr>
          <w:rFonts w:ascii="Times New Roman" w:hAnsi="Times New Roman" w:cs="Times New Roman"/>
        </w:rPr>
        <w:t>74.796,61</w:t>
      </w:r>
      <w:r w:rsidRPr="00E63005">
        <w:rPr>
          <w:rFonts w:ascii="Times New Roman" w:hAnsi="Times New Roman" w:cs="Times New Roman"/>
        </w:rPr>
        <w:t xml:space="preserve"> eura</w:t>
      </w:r>
    </w:p>
    <w:p w14:paraId="177E5F3E" w14:textId="2A8A83B8" w:rsidR="008E2DBC" w:rsidRPr="00E63005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3005">
        <w:rPr>
          <w:rFonts w:ascii="Times New Roman" w:hAnsi="Times New Roman" w:cs="Times New Roman"/>
        </w:rPr>
        <w:t xml:space="preserve">Potraživanje od otplate kredita za stanove </w:t>
      </w:r>
      <w:r w:rsidR="006F3FD1" w:rsidRPr="00E63005">
        <w:rPr>
          <w:rFonts w:ascii="Times New Roman" w:hAnsi="Times New Roman" w:cs="Times New Roman"/>
        </w:rPr>
        <w:t>224,7</w:t>
      </w:r>
      <w:r w:rsidR="00E63005" w:rsidRPr="00E63005">
        <w:rPr>
          <w:rFonts w:ascii="Times New Roman" w:hAnsi="Times New Roman" w:cs="Times New Roman"/>
        </w:rPr>
        <w:t>6</w:t>
      </w:r>
      <w:r w:rsidRPr="00E63005">
        <w:rPr>
          <w:rFonts w:ascii="Times New Roman" w:hAnsi="Times New Roman" w:cs="Times New Roman"/>
        </w:rPr>
        <w:t xml:space="preserve"> eura</w:t>
      </w:r>
    </w:p>
    <w:p w14:paraId="33D3029F" w14:textId="661882A5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DBBEE1A" w14:textId="30C9833D" w:rsidR="00CA15F8" w:rsidRDefault="006F3FD1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</w:t>
      </w:r>
      <w:r w:rsidR="001D7A80">
        <w:rPr>
          <w:rFonts w:ascii="Times New Roman" w:hAnsi="Times New Roman" w:cs="Times New Roman"/>
        </w:rPr>
        <w:t>k Vrtuljak ima potraživanja u iznosu od 1.021,68</w:t>
      </w:r>
      <w:r>
        <w:rPr>
          <w:rFonts w:ascii="Times New Roman" w:hAnsi="Times New Roman" w:cs="Times New Roman"/>
        </w:rPr>
        <w:t xml:space="preserve"> </w:t>
      </w:r>
      <w:r w:rsidR="001D7A80">
        <w:rPr>
          <w:rFonts w:ascii="Times New Roman" w:hAnsi="Times New Roman" w:cs="Times New Roman"/>
        </w:rPr>
        <w:t>za naknade za bolovanje</w:t>
      </w:r>
      <w:r w:rsidR="006C5907">
        <w:rPr>
          <w:rFonts w:ascii="Times New Roman" w:hAnsi="Times New Roman" w:cs="Times New Roman"/>
        </w:rPr>
        <w:t xml:space="preserve"> koje su prošle godine pogrešno prikazane pa se radila korekcija rezultata</w:t>
      </w:r>
    </w:p>
    <w:p w14:paraId="588E2360" w14:textId="77777777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ECE4BA2" w14:textId="77777777" w:rsidR="009223ED" w:rsidRPr="00CB0D2C" w:rsidRDefault="000B10E5" w:rsidP="009223ED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</w:rPr>
        <w:t xml:space="preserve">10. </w:t>
      </w:r>
      <w:r w:rsidR="009223ED">
        <w:rPr>
          <w:rFonts w:ascii="Times New Roman" w:hAnsi="Times New Roman" w:cs="Times New Roman"/>
          <w:b/>
          <w:bCs/>
          <w:i/>
          <w:iCs/>
        </w:rPr>
        <w:t>IZVJEŠTAJ O NEPODMIRENIM DOSPJELIM OBVEZAMA</w:t>
      </w:r>
    </w:p>
    <w:p w14:paraId="5B3869A8" w14:textId="26918870" w:rsidR="009223ED" w:rsidRPr="00577137" w:rsidRDefault="009223ED" w:rsidP="009223ED">
      <w:pPr>
        <w:ind w:left="1080" w:hanging="371"/>
        <w:jc w:val="both"/>
        <w:rPr>
          <w:rFonts w:ascii="Times New Roman" w:hAnsi="Times New Roman" w:cs="Times New Roman"/>
          <w:b/>
          <w:bCs/>
        </w:rPr>
      </w:pPr>
      <w:r w:rsidRPr="00577137">
        <w:rPr>
          <w:rFonts w:ascii="Times New Roman" w:hAnsi="Times New Roman" w:cs="Times New Roman"/>
          <w:b/>
          <w:bCs/>
        </w:rPr>
        <w:t>-   Ukupno obveze na 31.12. 202</w:t>
      </w:r>
      <w:r w:rsidR="00577137" w:rsidRPr="00577137">
        <w:rPr>
          <w:rFonts w:ascii="Times New Roman" w:hAnsi="Times New Roman" w:cs="Times New Roman"/>
          <w:b/>
          <w:bCs/>
        </w:rPr>
        <w:t>5</w:t>
      </w:r>
      <w:r w:rsidRPr="00577137">
        <w:rPr>
          <w:rFonts w:ascii="Times New Roman" w:hAnsi="Times New Roman" w:cs="Times New Roman"/>
          <w:b/>
          <w:bCs/>
        </w:rPr>
        <w:t xml:space="preserve">. godini iznose </w:t>
      </w:r>
      <w:r w:rsidR="00577137" w:rsidRPr="00577137">
        <w:rPr>
          <w:rFonts w:ascii="Times New Roman" w:hAnsi="Times New Roman" w:cs="Times New Roman"/>
          <w:b/>
          <w:bCs/>
        </w:rPr>
        <w:t>490.664,43</w:t>
      </w:r>
      <w:r w:rsidRPr="00577137">
        <w:rPr>
          <w:rFonts w:ascii="Times New Roman" w:hAnsi="Times New Roman" w:cs="Times New Roman"/>
          <w:b/>
          <w:bCs/>
        </w:rPr>
        <w:t xml:space="preserve"> eura</w:t>
      </w:r>
    </w:p>
    <w:p w14:paraId="1E3A29C6" w14:textId="3E593B2B" w:rsidR="009223ED" w:rsidRPr="00577137" w:rsidRDefault="009223ED" w:rsidP="009223ED">
      <w:pPr>
        <w:ind w:left="709"/>
        <w:jc w:val="both"/>
        <w:rPr>
          <w:rFonts w:ascii="Times New Roman" w:hAnsi="Times New Roman" w:cs="Times New Roman"/>
        </w:rPr>
      </w:pPr>
      <w:r w:rsidRPr="00577137">
        <w:rPr>
          <w:rFonts w:ascii="Times New Roman" w:hAnsi="Times New Roman" w:cs="Times New Roman"/>
        </w:rPr>
        <w:t xml:space="preserve">231 obveze prema zaposlenima(plaća Zaželi 12 mjesec) </w:t>
      </w:r>
      <w:r w:rsidR="00577137" w:rsidRPr="00577137">
        <w:rPr>
          <w:rFonts w:ascii="Times New Roman" w:hAnsi="Times New Roman" w:cs="Times New Roman"/>
        </w:rPr>
        <w:t>27.916,44</w:t>
      </w:r>
      <w:r w:rsidRPr="00577137">
        <w:rPr>
          <w:rFonts w:ascii="Times New Roman" w:hAnsi="Times New Roman" w:cs="Times New Roman"/>
        </w:rPr>
        <w:t xml:space="preserve"> eura</w:t>
      </w:r>
    </w:p>
    <w:p w14:paraId="38615F4E" w14:textId="63549661" w:rsidR="009223ED" w:rsidRPr="00577137" w:rsidRDefault="009223ED" w:rsidP="009223ED">
      <w:pPr>
        <w:ind w:left="709"/>
        <w:jc w:val="both"/>
        <w:rPr>
          <w:rFonts w:ascii="Times New Roman" w:hAnsi="Times New Roman" w:cs="Times New Roman"/>
        </w:rPr>
      </w:pPr>
      <w:r w:rsidRPr="00577137">
        <w:rPr>
          <w:rFonts w:ascii="Times New Roman" w:hAnsi="Times New Roman" w:cs="Times New Roman"/>
        </w:rPr>
        <w:t xml:space="preserve">232 Obveze za materijalne rashode(neplaćeni računi) </w:t>
      </w:r>
      <w:r w:rsidR="00577137" w:rsidRPr="00577137">
        <w:rPr>
          <w:rFonts w:ascii="Times New Roman" w:hAnsi="Times New Roman" w:cs="Times New Roman"/>
        </w:rPr>
        <w:t>12.793,75</w:t>
      </w:r>
      <w:r w:rsidRPr="00577137">
        <w:rPr>
          <w:rFonts w:ascii="Times New Roman" w:hAnsi="Times New Roman" w:cs="Times New Roman"/>
        </w:rPr>
        <w:t xml:space="preserve"> eura</w:t>
      </w:r>
    </w:p>
    <w:p w14:paraId="200A8948" w14:textId="5512A28D" w:rsidR="009223ED" w:rsidRPr="00577137" w:rsidRDefault="009223ED" w:rsidP="009223ED">
      <w:pPr>
        <w:ind w:left="709"/>
        <w:jc w:val="both"/>
        <w:rPr>
          <w:rFonts w:ascii="Times New Roman" w:hAnsi="Times New Roman" w:cs="Times New Roman"/>
        </w:rPr>
      </w:pPr>
      <w:r w:rsidRPr="00577137">
        <w:rPr>
          <w:rFonts w:ascii="Times New Roman" w:hAnsi="Times New Roman" w:cs="Times New Roman"/>
        </w:rPr>
        <w:t xml:space="preserve">237 Obveze za naknade građanima i kućanstvima </w:t>
      </w:r>
      <w:r w:rsidR="00577137" w:rsidRPr="00577137">
        <w:rPr>
          <w:rFonts w:ascii="Times New Roman" w:hAnsi="Times New Roman" w:cs="Times New Roman"/>
        </w:rPr>
        <w:t>351,67</w:t>
      </w:r>
      <w:r w:rsidRPr="00577137">
        <w:rPr>
          <w:rFonts w:ascii="Times New Roman" w:hAnsi="Times New Roman" w:cs="Times New Roman"/>
        </w:rPr>
        <w:t xml:space="preserve"> eura</w:t>
      </w:r>
    </w:p>
    <w:p w14:paraId="4F414A6D" w14:textId="79E6E76F" w:rsidR="009223ED" w:rsidRPr="00577137" w:rsidRDefault="009223ED" w:rsidP="009223ED">
      <w:pPr>
        <w:ind w:left="709"/>
        <w:jc w:val="both"/>
        <w:rPr>
          <w:rFonts w:ascii="Times New Roman" w:hAnsi="Times New Roman" w:cs="Times New Roman"/>
        </w:rPr>
      </w:pPr>
      <w:r w:rsidRPr="00577137">
        <w:rPr>
          <w:rFonts w:ascii="Times New Roman" w:hAnsi="Times New Roman" w:cs="Times New Roman"/>
        </w:rPr>
        <w:t>2</w:t>
      </w:r>
      <w:r w:rsidR="00577137" w:rsidRPr="00577137">
        <w:rPr>
          <w:rFonts w:ascii="Times New Roman" w:hAnsi="Times New Roman" w:cs="Times New Roman"/>
        </w:rPr>
        <w:t>4</w:t>
      </w:r>
      <w:r w:rsidRPr="00577137">
        <w:rPr>
          <w:rFonts w:ascii="Times New Roman" w:hAnsi="Times New Roman" w:cs="Times New Roman"/>
        </w:rPr>
        <w:t xml:space="preserve"> </w:t>
      </w:r>
      <w:r w:rsidR="00577137" w:rsidRPr="00577137">
        <w:rPr>
          <w:rFonts w:ascii="Times New Roman" w:hAnsi="Times New Roman" w:cs="Times New Roman"/>
        </w:rPr>
        <w:t>Obveze za nabavu nefinancijske imovine</w:t>
      </w:r>
      <w:r w:rsidRPr="00577137">
        <w:rPr>
          <w:rFonts w:ascii="Times New Roman" w:hAnsi="Times New Roman" w:cs="Times New Roman"/>
        </w:rPr>
        <w:t xml:space="preserve"> </w:t>
      </w:r>
      <w:r w:rsidR="00577137" w:rsidRPr="00577137">
        <w:rPr>
          <w:rFonts w:ascii="Times New Roman" w:hAnsi="Times New Roman" w:cs="Times New Roman"/>
        </w:rPr>
        <w:t xml:space="preserve">73.109,74 </w:t>
      </w:r>
      <w:r w:rsidRPr="00577137">
        <w:rPr>
          <w:rFonts w:ascii="Times New Roman" w:hAnsi="Times New Roman" w:cs="Times New Roman"/>
        </w:rPr>
        <w:t>eura</w:t>
      </w:r>
    </w:p>
    <w:p w14:paraId="16D10514" w14:textId="2A592A6E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 w:rsidRPr="00577137">
        <w:rPr>
          <w:rFonts w:ascii="Times New Roman" w:hAnsi="Times New Roman" w:cs="Times New Roman"/>
        </w:rPr>
        <w:t xml:space="preserve">253 Obveze za dane mjenice </w:t>
      </w:r>
      <w:r w:rsidR="00577137" w:rsidRPr="00577137">
        <w:rPr>
          <w:rFonts w:ascii="Times New Roman" w:hAnsi="Times New Roman" w:cs="Times New Roman"/>
        </w:rPr>
        <w:t>3</w:t>
      </w:r>
      <w:r w:rsidRPr="00577137">
        <w:rPr>
          <w:rFonts w:ascii="Times New Roman" w:hAnsi="Times New Roman" w:cs="Times New Roman"/>
        </w:rPr>
        <w:t>7</w:t>
      </w:r>
      <w:r w:rsidR="00577137" w:rsidRPr="00577137">
        <w:rPr>
          <w:rFonts w:ascii="Times New Roman" w:hAnsi="Times New Roman" w:cs="Times New Roman"/>
        </w:rPr>
        <w:t>2</w:t>
      </w:r>
      <w:r w:rsidRPr="00577137">
        <w:rPr>
          <w:rFonts w:ascii="Times New Roman" w:hAnsi="Times New Roman" w:cs="Times New Roman"/>
        </w:rPr>
        <w:t>.000,00 eura</w:t>
      </w:r>
    </w:p>
    <w:p w14:paraId="357BD2ED" w14:textId="29ED2E79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 Obveze za jamčevne pologe 1.778,87 eura</w:t>
      </w:r>
    </w:p>
    <w:p w14:paraId="65D81C8C" w14:textId="56344B0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273 Obveze za naplaćene tuđe prihode 2.713,96 eura</w:t>
      </w:r>
    </w:p>
    <w:p w14:paraId="3D7DC080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14491036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5A20C905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679B2EE7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4499E93B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01AAEF9F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33280934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6E124AC6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6E4A0BDD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47295DAD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066DBCFC" w14:textId="77777777" w:rsidR="00577137" w:rsidRDefault="00577137" w:rsidP="009223ED">
      <w:pPr>
        <w:ind w:left="709"/>
        <w:jc w:val="both"/>
        <w:rPr>
          <w:rFonts w:ascii="Times New Roman" w:hAnsi="Times New Roman" w:cs="Times New Roman"/>
        </w:rPr>
      </w:pPr>
    </w:p>
    <w:p w14:paraId="49B4A405" w14:textId="1DAD15CF" w:rsidR="003F2EE5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11</w:t>
      </w:r>
      <w:r w:rsidR="003F2EE5" w:rsidRPr="00686048">
        <w:rPr>
          <w:rFonts w:ascii="Times New Roman" w:hAnsi="Times New Roman" w:cs="Times New Roman"/>
          <w:b/>
          <w:i/>
        </w:rPr>
        <w:t xml:space="preserve">. </w:t>
      </w:r>
      <w:r w:rsidR="00686048" w:rsidRPr="00686048">
        <w:rPr>
          <w:rFonts w:ascii="Times New Roman" w:hAnsi="Times New Roman" w:cs="Times New Roman"/>
          <w:b/>
          <w:i/>
        </w:rPr>
        <w:tab/>
      </w:r>
      <w:r w:rsidR="003F2EE5" w:rsidRPr="00686048">
        <w:rPr>
          <w:rFonts w:ascii="Times New Roman" w:hAnsi="Times New Roman" w:cs="Times New Roman"/>
          <w:b/>
          <w:i/>
        </w:rPr>
        <w:t>OBRAZLOŽENJE OSTVARENIH PRIHODA I PRIMITKA, RASHODA I IZDATAKA</w:t>
      </w:r>
    </w:p>
    <w:p w14:paraId="5AA76B13" w14:textId="77777777" w:rsidR="005A3BBE" w:rsidRDefault="005A3B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4252120A" w14:textId="3AF7B59C" w:rsidR="005A3BBE" w:rsidRPr="00FD4DF3" w:rsidRDefault="002E7DFA" w:rsidP="005A3BBE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OSTVARENJE SA 31.12.</w:t>
      </w:r>
      <w:r w:rsidR="006B3646">
        <w:rPr>
          <w:color w:val="auto"/>
          <w:sz w:val="22"/>
          <w:szCs w:val="22"/>
        </w:rPr>
        <w:t>202</w:t>
      </w:r>
      <w:r w:rsidR="00134D9F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,</w:t>
      </w:r>
      <w:r w:rsidR="005A3BBE">
        <w:rPr>
          <w:color w:val="auto"/>
          <w:sz w:val="22"/>
          <w:szCs w:val="22"/>
        </w:rPr>
        <w:t xml:space="preserve"> </w:t>
      </w:r>
      <w:r w:rsidR="005A3BBE" w:rsidRPr="00FD4DF3">
        <w:rPr>
          <w:color w:val="auto"/>
          <w:sz w:val="22"/>
          <w:szCs w:val="22"/>
        </w:rPr>
        <w:t xml:space="preserve">PLAN </w:t>
      </w:r>
      <w:r w:rsidR="006B3646">
        <w:rPr>
          <w:color w:val="auto"/>
          <w:sz w:val="22"/>
          <w:szCs w:val="22"/>
        </w:rPr>
        <w:t>202</w:t>
      </w:r>
      <w:r w:rsidR="00134D9F">
        <w:rPr>
          <w:color w:val="auto"/>
          <w:sz w:val="22"/>
          <w:szCs w:val="22"/>
        </w:rPr>
        <w:t>5</w:t>
      </w:r>
      <w:r w:rsidR="005A3BBE" w:rsidRPr="00FD4DF3">
        <w:rPr>
          <w:color w:val="auto"/>
          <w:sz w:val="22"/>
          <w:szCs w:val="22"/>
        </w:rPr>
        <w:t>.</w:t>
      </w:r>
      <w:r w:rsidR="005A3BBE">
        <w:rPr>
          <w:color w:val="auto"/>
          <w:sz w:val="22"/>
          <w:szCs w:val="22"/>
        </w:rPr>
        <w:t>, U ODNOSU NA OSTVARENJE 3</w:t>
      </w:r>
      <w:r w:rsidR="00AE6BA6">
        <w:rPr>
          <w:color w:val="auto"/>
          <w:sz w:val="22"/>
          <w:szCs w:val="22"/>
        </w:rPr>
        <w:t>1</w:t>
      </w:r>
      <w:r w:rsidR="005A3BBE">
        <w:rPr>
          <w:color w:val="auto"/>
          <w:sz w:val="22"/>
          <w:szCs w:val="22"/>
        </w:rPr>
        <w:t>.</w:t>
      </w:r>
      <w:r w:rsidR="00AE6BA6">
        <w:rPr>
          <w:color w:val="auto"/>
          <w:sz w:val="22"/>
          <w:szCs w:val="22"/>
        </w:rPr>
        <w:t>12</w:t>
      </w:r>
      <w:r w:rsidR="005A3BBE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134D9F">
        <w:rPr>
          <w:color w:val="auto"/>
          <w:sz w:val="22"/>
          <w:szCs w:val="22"/>
        </w:rPr>
        <w:t>5</w:t>
      </w:r>
      <w:r w:rsidR="00577137">
        <w:rPr>
          <w:color w:val="auto"/>
          <w:sz w:val="22"/>
          <w:szCs w:val="22"/>
        </w:rPr>
        <w:t xml:space="preserve"> </w:t>
      </w:r>
      <w:r w:rsidR="005A3BBE" w:rsidRPr="00FD4DF3">
        <w:rPr>
          <w:color w:val="auto"/>
          <w:sz w:val="22"/>
          <w:szCs w:val="22"/>
        </w:rPr>
        <w:t>GODINE</w:t>
      </w:r>
    </w:p>
    <w:p w14:paraId="618AEB4D" w14:textId="717519DB" w:rsidR="005A3BBE" w:rsidRPr="00FD4DF3" w:rsidRDefault="005A3BBE" w:rsidP="005A3BBE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485C30" wp14:editId="7947C08C">
            <wp:simplePos x="0" y="0"/>
            <wp:positionH relativeFrom="column">
              <wp:posOffset>68580</wp:posOffset>
            </wp:positionH>
            <wp:positionV relativeFrom="paragraph">
              <wp:posOffset>229235</wp:posOffset>
            </wp:positionV>
            <wp:extent cx="5760000" cy="3200400"/>
            <wp:effectExtent l="0" t="0" r="12700" b="19050"/>
            <wp:wrapTight wrapText="bothSides">
              <wp:wrapPolygon edited="0">
                <wp:start x="0" y="0"/>
                <wp:lineTo x="0" y="21600"/>
                <wp:lineTo x="21576" y="21600"/>
                <wp:lineTo x="21576" y="0"/>
                <wp:lineTo x="0" y="0"/>
              </wp:wrapPolygon>
            </wp:wrapTight>
            <wp:docPr id="20" name="Grafikon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1CD14" w14:textId="08E6A358" w:rsidR="005A3BBE" w:rsidRPr="00FD4DF3" w:rsidRDefault="005A3BBE" w:rsidP="005A3BBE">
      <w:pPr>
        <w:rPr>
          <w:rFonts w:ascii="Times New Roman" w:hAnsi="Times New Roman" w:cs="Times New Roman"/>
        </w:rPr>
      </w:pPr>
    </w:p>
    <w:p w14:paraId="0DD54585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49D8BD35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1ADF7572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09A94C11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3ED7DDC0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7A62E3B7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3EC6E2EF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6EFCC39D" w14:textId="63C395C9" w:rsidR="005A3BBE" w:rsidRDefault="005A3BBE" w:rsidP="005A3BBE">
      <w:pPr>
        <w:rPr>
          <w:rFonts w:ascii="Times New Roman" w:hAnsi="Times New Roman" w:cs="Times New Roman"/>
        </w:rPr>
      </w:pPr>
    </w:p>
    <w:p w14:paraId="615630B6" w14:textId="42979726" w:rsidR="005A3BBE" w:rsidRDefault="005A3BBE" w:rsidP="005A3BBE">
      <w:pPr>
        <w:rPr>
          <w:rFonts w:ascii="Times New Roman" w:hAnsi="Times New Roman" w:cs="Times New Roman"/>
        </w:rPr>
      </w:pPr>
    </w:p>
    <w:p w14:paraId="4C8E6F43" w14:textId="0F4F2ABE" w:rsidR="005A3BBE" w:rsidRDefault="005A3BBE" w:rsidP="005A3BBE">
      <w:pPr>
        <w:rPr>
          <w:rFonts w:ascii="Times New Roman" w:hAnsi="Times New Roman" w:cs="Times New Roman"/>
        </w:rPr>
      </w:pPr>
    </w:p>
    <w:p w14:paraId="3A27DEF6" w14:textId="2A2CB4BA" w:rsidR="005A3BBE" w:rsidRPr="00FD4DF3" w:rsidRDefault="005A3BBE" w:rsidP="005A3BBE">
      <w:pPr>
        <w:pStyle w:val="Opisslike"/>
        <w:keepNext/>
        <w:rPr>
          <w:color w:val="auto"/>
          <w:sz w:val="22"/>
          <w:szCs w:val="22"/>
        </w:rPr>
      </w:pPr>
      <w:r w:rsidRPr="005A3BBE">
        <w:rPr>
          <w:color w:val="auto"/>
          <w:sz w:val="22"/>
          <w:szCs w:val="22"/>
        </w:rPr>
        <w:t>OSTVARENJE RASHODA</w:t>
      </w:r>
      <w:r w:rsidRPr="005A3BBE">
        <w:rPr>
          <w:color w:val="auto"/>
        </w:rPr>
        <w:t xml:space="preserve"> </w:t>
      </w:r>
      <w:r w:rsidRPr="00FD4DF3">
        <w:rPr>
          <w:color w:val="auto"/>
          <w:sz w:val="22"/>
          <w:szCs w:val="22"/>
        </w:rPr>
        <w:t>DO 3</w:t>
      </w:r>
      <w:r w:rsidR="00273448">
        <w:rPr>
          <w:color w:val="auto"/>
          <w:sz w:val="22"/>
          <w:szCs w:val="22"/>
        </w:rPr>
        <w:t>1</w:t>
      </w:r>
      <w:r w:rsidRPr="00FD4DF3">
        <w:rPr>
          <w:color w:val="auto"/>
          <w:sz w:val="22"/>
          <w:szCs w:val="22"/>
        </w:rPr>
        <w:t>.</w:t>
      </w:r>
      <w:r w:rsidR="00273448">
        <w:rPr>
          <w:color w:val="auto"/>
          <w:sz w:val="22"/>
          <w:szCs w:val="22"/>
        </w:rPr>
        <w:t>12</w:t>
      </w:r>
      <w:r w:rsidRPr="00FD4DF3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134D9F">
        <w:rPr>
          <w:color w:val="auto"/>
          <w:sz w:val="22"/>
          <w:szCs w:val="22"/>
        </w:rPr>
        <w:t>4</w:t>
      </w:r>
      <w:r w:rsidRPr="00FD4DF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,</w:t>
      </w:r>
      <w:r w:rsidRPr="00FD4DF3">
        <w:rPr>
          <w:color w:val="auto"/>
          <w:sz w:val="22"/>
          <w:szCs w:val="22"/>
        </w:rPr>
        <w:t xml:space="preserve"> PLAN </w:t>
      </w:r>
      <w:r w:rsidR="006B3646">
        <w:rPr>
          <w:color w:val="auto"/>
          <w:sz w:val="22"/>
          <w:szCs w:val="22"/>
        </w:rPr>
        <w:t>202</w:t>
      </w:r>
      <w:r w:rsidR="00134D9F">
        <w:rPr>
          <w:color w:val="auto"/>
          <w:sz w:val="22"/>
          <w:szCs w:val="22"/>
        </w:rPr>
        <w:t>5</w:t>
      </w:r>
      <w:r w:rsidRPr="00FD4DF3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, U ODNOSU NA OSTVARENJE 3</w:t>
      </w:r>
      <w:r w:rsidR="00186B97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</w:t>
      </w:r>
      <w:r w:rsidR="00186B97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134D9F">
        <w:rPr>
          <w:color w:val="auto"/>
          <w:sz w:val="22"/>
          <w:szCs w:val="22"/>
        </w:rPr>
        <w:t>5</w:t>
      </w:r>
      <w:r w:rsidRPr="00FD4DF3">
        <w:rPr>
          <w:color w:val="auto"/>
          <w:sz w:val="22"/>
          <w:szCs w:val="22"/>
        </w:rPr>
        <w:t xml:space="preserve"> GODINE</w:t>
      </w:r>
    </w:p>
    <w:p w14:paraId="71E9413D" w14:textId="26A15ACF" w:rsidR="005A3BBE" w:rsidRDefault="005A3BBE" w:rsidP="005A3BBE">
      <w:pPr>
        <w:tabs>
          <w:tab w:val="left" w:pos="1260"/>
        </w:tabs>
      </w:pPr>
      <w:r>
        <w:rPr>
          <w:noProof/>
        </w:rPr>
        <w:drawing>
          <wp:inline distT="0" distB="0" distL="0" distR="0" wp14:anchorId="4EC82AF6" wp14:editId="776D9AF2">
            <wp:extent cx="5760000" cy="3200400"/>
            <wp:effectExtent l="0" t="0" r="12700" b="19050"/>
            <wp:docPr id="21" name="Grafikon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C78ADE2" w14:textId="77777777" w:rsidR="005A3BBE" w:rsidRPr="00FD4DF3" w:rsidRDefault="005A3BBE" w:rsidP="005A3BBE">
      <w:pPr>
        <w:pStyle w:val="Opisslike"/>
        <w:keepNext/>
        <w:ind w:firstLine="720"/>
        <w:rPr>
          <w:color w:val="auto"/>
          <w:sz w:val="22"/>
          <w:szCs w:val="22"/>
        </w:rPr>
      </w:pPr>
      <w:r w:rsidRPr="00FD4DF3">
        <w:rPr>
          <w:color w:val="auto"/>
          <w:sz w:val="22"/>
          <w:szCs w:val="22"/>
        </w:rPr>
        <w:lastRenderedPageBreak/>
        <w:t>PLAN/OSTVARENJE PRIHODA I PRIMITAKA TE RASHODA I IZDATAKA</w:t>
      </w:r>
    </w:p>
    <w:p w14:paraId="5CB38028" w14:textId="77777777" w:rsidR="005A3BBE" w:rsidRDefault="005A3BBE" w:rsidP="005A3BB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A3FEF7" wp14:editId="30028AE0">
            <wp:extent cx="5760000" cy="3200400"/>
            <wp:effectExtent l="0" t="0" r="1270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103F1E" w14:textId="77777777" w:rsidR="005A3BBE" w:rsidRDefault="005A3B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3E15050D" w14:textId="4E2CC9EB" w:rsidR="003F2EE5" w:rsidRDefault="003F2EE5" w:rsidP="001B179A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 </w:t>
      </w:r>
      <w:r w:rsidR="00022B31" w:rsidRPr="00935CD0">
        <w:rPr>
          <w:rFonts w:ascii="Times New Roman" w:hAnsi="Times New Roman" w:cs="Times New Roman"/>
        </w:rPr>
        <w:t>razdoblju od 1.1.-3</w:t>
      </w:r>
      <w:r w:rsidR="005E1914">
        <w:rPr>
          <w:rFonts w:ascii="Times New Roman" w:hAnsi="Times New Roman" w:cs="Times New Roman"/>
        </w:rPr>
        <w:t>1</w:t>
      </w:r>
      <w:r w:rsidR="00022B31" w:rsidRPr="00935CD0">
        <w:rPr>
          <w:rFonts w:ascii="Times New Roman" w:hAnsi="Times New Roman" w:cs="Times New Roman"/>
        </w:rPr>
        <w:t>.</w:t>
      </w:r>
      <w:r w:rsidR="005E1914">
        <w:rPr>
          <w:rFonts w:ascii="Times New Roman" w:hAnsi="Times New Roman" w:cs="Times New Roman"/>
        </w:rPr>
        <w:t>12</w:t>
      </w:r>
      <w:r w:rsidR="00022B31" w:rsidRPr="00935CD0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30657E">
        <w:rPr>
          <w:rFonts w:ascii="Times New Roman" w:hAnsi="Times New Roman" w:cs="Times New Roman"/>
        </w:rPr>
        <w:t>5</w:t>
      </w:r>
      <w:r w:rsidRPr="00935CD0">
        <w:rPr>
          <w:rFonts w:ascii="Times New Roman" w:hAnsi="Times New Roman" w:cs="Times New Roman"/>
        </w:rPr>
        <w:t xml:space="preserve">. g. ukupni prihodi/primici </w:t>
      </w:r>
      <w:r w:rsidR="005962F4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ostvareni su u iznosu </w:t>
      </w:r>
      <w:r w:rsidR="00561C8B">
        <w:rPr>
          <w:rFonts w:ascii="Times New Roman" w:hAnsi="Times New Roman" w:cs="Times New Roman"/>
        </w:rPr>
        <w:t>4.630.818,20</w:t>
      </w:r>
      <w:r w:rsidR="00341875">
        <w:rPr>
          <w:rFonts w:ascii="Times New Roman" w:hAnsi="Times New Roman" w:cs="Times New Roman"/>
        </w:rPr>
        <w:t xml:space="preserve"> </w:t>
      </w:r>
      <w:r w:rsidR="005F636E">
        <w:rPr>
          <w:rFonts w:ascii="Times New Roman" w:hAnsi="Times New Roman" w:cs="Times New Roman"/>
        </w:rPr>
        <w:t>eura</w:t>
      </w:r>
      <w:r w:rsidRPr="00935CD0">
        <w:rPr>
          <w:rFonts w:ascii="Times New Roman" w:hAnsi="Times New Roman" w:cs="Times New Roman"/>
        </w:rPr>
        <w:t xml:space="preserve">, odnosno </w:t>
      </w:r>
      <w:r w:rsidR="00561C8B">
        <w:rPr>
          <w:rFonts w:ascii="Times New Roman" w:hAnsi="Times New Roman" w:cs="Times New Roman"/>
        </w:rPr>
        <w:t>84,59</w:t>
      </w:r>
      <w:r w:rsidR="005E4CC3">
        <w:rPr>
          <w:rFonts w:ascii="Times New Roman" w:hAnsi="Times New Roman" w:cs="Times New Roman"/>
        </w:rPr>
        <w:t xml:space="preserve"> </w:t>
      </w:r>
      <w:r w:rsidRPr="00935CD0">
        <w:rPr>
          <w:rFonts w:ascii="Times New Roman" w:hAnsi="Times New Roman" w:cs="Times New Roman"/>
        </w:rPr>
        <w:t>% plana.</w:t>
      </w:r>
      <w:r w:rsidR="001B179A" w:rsidRPr="00935CD0">
        <w:rPr>
          <w:rFonts w:ascii="Times New Roman" w:hAnsi="Times New Roman" w:cs="Times New Roman"/>
        </w:rPr>
        <w:t xml:space="preserve"> </w:t>
      </w:r>
    </w:p>
    <w:p w14:paraId="476F8E93" w14:textId="274B0F78" w:rsidR="003F2EE5" w:rsidRDefault="003F2EE5" w:rsidP="005962F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Ukupni rashodi/izdaci </w:t>
      </w:r>
      <w:r w:rsidR="005962F4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u </w:t>
      </w:r>
      <w:r w:rsidR="00022B31" w:rsidRPr="00935CD0">
        <w:rPr>
          <w:rFonts w:ascii="Times New Roman" w:hAnsi="Times New Roman" w:cs="Times New Roman"/>
        </w:rPr>
        <w:t>navedenom razdoblju</w:t>
      </w:r>
      <w:r w:rsidRPr="00935CD0">
        <w:rPr>
          <w:rFonts w:ascii="Times New Roman" w:hAnsi="Times New Roman" w:cs="Times New Roman"/>
        </w:rPr>
        <w:t xml:space="preserve"> iznose </w:t>
      </w:r>
      <w:r w:rsidR="00561C8B">
        <w:rPr>
          <w:rFonts w:ascii="Times New Roman" w:hAnsi="Times New Roman" w:cs="Times New Roman"/>
        </w:rPr>
        <w:t>4.787.952,82</w:t>
      </w:r>
      <w:r w:rsidR="006A4320">
        <w:rPr>
          <w:rFonts w:ascii="Times New Roman" w:hAnsi="Times New Roman" w:cs="Times New Roman"/>
        </w:rPr>
        <w:t xml:space="preserve"> eura</w:t>
      </w:r>
      <w:r w:rsidRPr="00935CD0">
        <w:rPr>
          <w:rFonts w:ascii="Times New Roman" w:hAnsi="Times New Roman" w:cs="Times New Roman"/>
        </w:rPr>
        <w:t xml:space="preserve">, odnosno </w:t>
      </w:r>
      <w:r w:rsidR="00561C8B">
        <w:rPr>
          <w:rFonts w:ascii="Times New Roman" w:hAnsi="Times New Roman" w:cs="Times New Roman"/>
        </w:rPr>
        <w:t>85,15</w:t>
      </w:r>
      <w:r w:rsidRPr="00935CD0">
        <w:rPr>
          <w:rFonts w:ascii="Times New Roman" w:hAnsi="Times New Roman" w:cs="Times New Roman"/>
        </w:rPr>
        <w:t xml:space="preserve"> % plana.</w:t>
      </w:r>
    </w:p>
    <w:p w14:paraId="0B37D8CF" w14:textId="27B16D88" w:rsidR="003F2EE5" w:rsidRDefault="003F2EE5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Razlika između ostvarenih prihoda/primitaka i rashoda/izdataka </w:t>
      </w:r>
      <w:r w:rsidR="00AF6A4B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daje </w:t>
      </w:r>
      <w:r w:rsidR="00561C8B">
        <w:rPr>
          <w:rFonts w:ascii="Times New Roman" w:hAnsi="Times New Roman" w:cs="Times New Roman"/>
        </w:rPr>
        <w:t xml:space="preserve">manjak </w:t>
      </w:r>
      <w:r w:rsidRPr="00935CD0">
        <w:rPr>
          <w:rFonts w:ascii="Times New Roman" w:hAnsi="Times New Roman" w:cs="Times New Roman"/>
        </w:rPr>
        <w:t xml:space="preserve">prihoda/primitaka u iznosu </w:t>
      </w:r>
      <w:r w:rsidR="00561C8B">
        <w:rPr>
          <w:rFonts w:ascii="Times New Roman" w:hAnsi="Times New Roman" w:cs="Times New Roman"/>
        </w:rPr>
        <w:t>157.134,62</w:t>
      </w:r>
      <w:r w:rsidR="001D0C18" w:rsidRPr="001D0C18">
        <w:rPr>
          <w:rFonts w:ascii="Times New Roman" w:hAnsi="Times New Roman" w:cs="Times New Roman"/>
        </w:rPr>
        <w:t xml:space="preserve"> </w:t>
      </w:r>
      <w:r w:rsidR="00903F6B">
        <w:rPr>
          <w:rFonts w:ascii="Times New Roman" w:hAnsi="Times New Roman" w:cs="Times New Roman"/>
        </w:rPr>
        <w:t>eura</w:t>
      </w:r>
    </w:p>
    <w:p w14:paraId="65732C32" w14:textId="42639D96" w:rsidR="00837164" w:rsidRPr="00935CD0" w:rsidRDefault="00837164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-Primici od financijske imovine </w:t>
      </w:r>
      <w:r w:rsidR="00561C8B">
        <w:rPr>
          <w:rFonts w:ascii="Times New Roman" w:hAnsi="Times New Roman" w:cs="Times New Roman"/>
        </w:rPr>
        <w:t>150.674,79</w:t>
      </w:r>
      <w:r>
        <w:rPr>
          <w:rFonts w:ascii="Times New Roman" w:hAnsi="Times New Roman" w:cs="Times New Roman"/>
        </w:rPr>
        <w:t xml:space="preserve"> eura</w:t>
      </w:r>
    </w:p>
    <w:p w14:paraId="397DC36D" w14:textId="5E43746D" w:rsidR="002773F4" w:rsidRDefault="003F2EE5" w:rsidP="002773F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Uključujući preneseni </w:t>
      </w:r>
      <w:r w:rsidR="00591CDF">
        <w:rPr>
          <w:rFonts w:ascii="Times New Roman" w:hAnsi="Times New Roman" w:cs="Times New Roman"/>
        </w:rPr>
        <w:t>višak</w:t>
      </w:r>
      <w:r w:rsidRPr="00935CD0">
        <w:rPr>
          <w:rFonts w:ascii="Times New Roman" w:hAnsi="Times New Roman" w:cs="Times New Roman"/>
        </w:rPr>
        <w:t xml:space="preserve"> prihoda/primitaka </w:t>
      </w:r>
      <w:r w:rsidR="00B23F83">
        <w:rPr>
          <w:rFonts w:ascii="Times New Roman" w:hAnsi="Times New Roman" w:cs="Times New Roman"/>
        </w:rPr>
        <w:t>Općine</w:t>
      </w:r>
      <w:r w:rsidR="00B23F83" w:rsidRPr="00935CD0">
        <w:rPr>
          <w:rFonts w:ascii="Times New Roman" w:hAnsi="Times New Roman" w:cs="Times New Roman"/>
        </w:rPr>
        <w:t xml:space="preserve"> </w:t>
      </w:r>
      <w:r w:rsidRPr="00935CD0">
        <w:rPr>
          <w:rFonts w:ascii="Times New Roman" w:hAnsi="Times New Roman" w:cs="Times New Roman"/>
        </w:rPr>
        <w:t xml:space="preserve">iz </w:t>
      </w:r>
      <w:r w:rsidR="006B3646">
        <w:rPr>
          <w:rFonts w:ascii="Times New Roman" w:hAnsi="Times New Roman" w:cs="Times New Roman"/>
        </w:rPr>
        <w:t>202</w:t>
      </w:r>
      <w:r w:rsidR="00561C8B">
        <w:rPr>
          <w:rFonts w:ascii="Times New Roman" w:hAnsi="Times New Roman" w:cs="Times New Roman"/>
        </w:rPr>
        <w:t>4</w:t>
      </w:r>
      <w:r w:rsidRPr="00935CD0">
        <w:rPr>
          <w:rFonts w:ascii="Times New Roman" w:hAnsi="Times New Roman" w:cs="Times New Roman"/>
        </w:rPr>
        <w:t xml:space="preserve">.g. u iznosu </w:t>
      </w:r>
      <w:r w:rsidR="00CB537F">
        <w:rPr>
          <w:rFonts w:ascii="Times New Roman" w:hAnsi="Times New Roman" w:cs="Times New Roman"/>
        </w:rPr>
        <w:t xml:space="preserve">od </w:t>
      </w:r>
      <w:r w:rsidR="00561C8B">
        <w:rPr>
          <w:rFonts w:ascii="Times New Roman" w:hAnsi="Times New Roman" w:cs="Times New Roman"/>
        </w:rPr>
        <w:t>420.806,79</w:t>
      </w:r>
      <w:r w:rsidR="00B04542">
        <w:rPr>
          <w:rFonts w:ascii="Times New Roman" w:hAnsi="Times New Roman" w:cs="Times New Roman"/>
        </w:rPr>
        <w:t xml:space="preserve"> </w:t>
      </w:r>
      <w:r w:rsidR="00591CDF">
        <w:rPr>
          <w:rFonts w:ascii="Times New Roman" w:hAnsi="Times New Roman" w:cs="Times New Roman"/>
        </w:rPr>
        <w:t>eura</w:t>
      </w:r>
    </w:p>
    <w:p w14:paraId="32CE24FC" w14:textId="31678D62" w:rsidR="00D54ACC" w:rsidRPr="00686048" w:rsidRDefault="005D4FA8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</w:t>
      </w:r>
      <w:r w:rsidR="00B5771A" w:rsidRPr="00935CD0">
        <w:rPr>
          <w:rFonts w:ascii="Times New Roman" w:hAnsi="Times New Roman" w:cs="Times New Roman"/>
        </w:rPr>
        <w:t xml:space="preserve"> prihoda </w:t>
      </w:r>
      <w:r w:rsidR="00B04542">
        <w:rPr>
          <w:rFonts w:ascii="Times New Roman" w:hAnsi="Times New Roman" w:cs="Times New Roman"/>
        </w:rPr>
        <w:t>i</w:t>
      </w:r>
      <w:r w:rsidR="00B5771A" w:rsidRPr="00935CD0">
        <w:rPr>
          <w:rFonts w:ascii="Times New Roman" w:hAnsi="Times New Roman" w:cs="Times New Roman"/>
        </w:rPr>
        <w:t>znos</w:t>
      </w:r>
      <w:r w:rsidR="00B04542">
        <w:rPr>
          <w:rFonts w:ascii="Times New Roman" w:hAnsi="Times New Roman" w:cs="Times New Roman"/>
        </w:rPr>
        <w:t>i</w:t>
      </w:r>
      <w:r w:rsidR="00B5771A" w:rsidRPr="00935CD0">
        <w:rPr>
          <w:rFonts w:ascii="Times New Roman" w:hAnsi="Times New Roman" w:cs="Times New Roman"/>
        </w:rPr>
        <w:t xml:space="preserve"> </w:t>
      </w:r>
      <w:r w:rsidR="00561C8B">
        <w:rPr>
          <w:rFonts w:ascii="Times New Roman" w:hAnsi="Times New Roman" w:cs="Times New Roman"/>
        </w:rPr>
        <w:t>414.346,96</w:t>
      </w:r>
      <w:r w:rsidR="00F23ACD">
        <w:rPr>
          <w:rFonts w:ascii="Times New Roman" w:hAnsi="Times New Roman" w:cs="Times New Roman"/>
        </w:rPr>
        <w:t xml:space="preserve"> </w:t>
      </w:r>
      <w:r w:rsidR="00590A47">
        <w:rPr>
          <w:rFonts w:ascii="Times New Roman" w:hAnsi="Times New Roman" w:cs="Times New Roman"/>
        </w:rPr>
        <w:t>eura</w:t>
      </w:r>
    </w:p>
    <w:p w14:paraId="0F624E1B" w14:textId="1E0E9F7D" w:rsidR="003F2EE5" w:rsidRPr="00686048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.1. 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ab/>
        <w:t>OBRAZLOŽENJE OSTVARENJA PRIHODA I PRIMITAKA</w:t>
      </w:r>
    </w:p>
    <w:p w14:paraId="495B2C49" w14:textId="73B9A8FF" w:rsidR="003F2EE5" w:rsidRPr="00935CD0" w:rsidRDefault="003F2EE5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Prihodi/primici proračuna u </w:t>
      </w:r>
      <w:r w:rsidR="00022B31" w:rsidRPr="00935CD0">
        <w:rPr>
          <w:rFonts w:ascii="Times New Roman" w:hAnsi="Times New Roman" w:cs="Times New Roman"/>
        </w:rPr>
        <w:t>razdoblju od 1.1.-3</w:t>
      </w:r>
      <w:r w:rsidR="00837164">
        <w:rPr>
          <w:rFonts w:ascii="Times New Roman" w:hAnsi="Times New Roman" w:cs="Times New Roman"/>
        </w:rPr>
        <w:t>1</w:t>
      </w:r>
      <w:r w:rsidR="00022B31" w:rsidRPr="00935CD0">
        <w:rPr>
          <w:rFonts w:ascii="Times New Roman" w:hAnsi="Times New Roman" w:cs="Times New Roman"/>
        </w:rPr>
        <w:t>.</w:t>
      </w:r>
      <w:r w:rsidR="00837164">
        <w:rPr>
          <w:rFonts w:ascii="Times New Roman" w:hAnsi="Times New Roman" w:cs="Times New Roman"/>
        </w:rPr>
        <w:t>12</w:t>
      </w:r>
      <w:r w:rsidR="00022B31" w:rsidRPr="00935CD0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561C8B">
        <w:rPr>
          <w:rFonts w:ascii="Times New Roman" w:hAnsi="Times New Roman" w:cs="Times New Roman"/>
        </w:rPr>
        <w:t>5</w:t>
      </w:r>
      <w:r w:rsidRPr="00935CD0">
        <w:rPr>
          <w:rFonts w:ascii="Times New Roman" w:hAnsi="Times New Roman" w:cs="Times New Roman"/>
        </w:rPr>
        <w:t xml:space="preserve">.g. realizirani su u iznosu </w:t>
      </w:r>
      <w:r w:rsidR="00561C8B">
        <w:rPr>
          <w:rFonts w:ascii="Times New Roman" w:hAnsi="Times New Roman" w:cs="Times New Roman"/>
        </w:rPr>
        <w:t>4.781.492.99</w:t>
      </w:r>
      <w:r w:rsidR="00F3056D">
        <w:rPr>
          <w:rFonts w:ascii="Times New Roman" w:hAnsi="Times New Roman" w:cs="Times New Roman"/>
        </w:rPr>
        <w:t xml:space="preserve"> eura</w:t>
      </w:r>
      <w:r w:rsidR="00022B31" w:rsidRPr="00935CD0">
        <w:rPr>
          <w:rFonts w:ascii="Times New Roman" w:hAnsi="Times New Roman" w:cs="Times New Roman"/>
        </w:rPr>
        <w:t xml:space="preserve">, odnosno </w:t>
      </w:r>
      <w:r w:rsidR="00096FE4">
        <w:rPr>
          <w:rFonts w:ascii="Times New Roman" w:hAnsi="Times New Roman" w:cs="Times New Roman"/>
        </w:rPr>
        <w:t>84,98</w:t>
      </w:r>
      <w:r w:rsidR="00022B31" w:rsidRPr="00935CD0">
        <w:rPr>
          <w:rFonts w:ascii="Times New Roman" w:hAnsi="Times New Roman" w:cs="Times New Roman"/>
        </w:rPr>
        <w:t xml:space="preserve"> % plana.</w:t>
      </w:r>
    </w:p>
    <w:p w14:paraId="7AAF410E" w14:textId="667A816B" w:rsidR="00D006CE" w:rsidRDefault="00D82A62" w:rsidP="00935CD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nastavku daje se obrazlož</w:t>
      </w:r>
      <w:r w:rsidR="003F2EE5" w:rsidRPr="00686048">
        <w:rPr>
          <w:rFonts w:ascii="Times New Roman" w:hAnsi="Times New Roman" w:cs="Times New Roman"/>
        </w:rPr>
        <w:t xml:space="preserve">enje ostvarenja pojedinih vrsta prihoda/ primitaka po osnovnim skupinama prihoda u odnosu na izvršenje proračuna za </w:t>
      </w:r>
      <w:r w:rsidR="006B3646">
        <w:rPr>
          <w:rFonts w:ascii="Times New Roman" w:hAnsi="Times New Roman" w:cs="Times New Roman"/>
        </w:rPr>
        <w:t>202</w:t>
      </w:r>
      <w:r w:rsidR="00096FE4">
        <w:rPr>
          <w:rFonts w:ascii="Times New Roman" w:hAnsi="Times New Roman" w:cs="Times New Roman"/>
        </w:rPr>
        <w:t>4</w:t>
      </w:r>
      <w:r w:rsidR="003F2EE5" w:rsidRPr="00686048">
        <w:rPr>
          <w:rFonts w:ascii="Times New Roman" w:hAnsi="Times New Roman" w:cs="Times New Roman"/>
        </w:rPr>
        <w:t>. g., ukupno planirane prihode</w:t>
      </w:r>
      <w:r w:rsidR="00935CD0">
        <w:rPr>
          <w:rFonts w:ascii="Times New Roman" w:hAnsi="Times New Roman" w:cs="Times New Roman"/>
        </w:rPr>
        <w:t xml:space="preserve"> za </w:t>
      </w:r>
      <w:r w:rsidR="006B3646">
        <w:rPr>
          <w:rFonts w:ascii="Times New Roman" w:hAnsi="Times New Roman" w:cs="Times New Roman"/>
        </w:rPr>
        <w:t>20</w:t>
      </w:r>
      <w:r w:rsidR="00096FE4">
        <w:rPr>
          <w:rFonts w:ascii="Times New Roman" w:hAnsi="Times New Roman" w:cs="Times New Roman"/>
        </w:rPr>
        <w:t>25</w:t>
      </w:r>
      <w:r w:rsidR="00935CD0">
        <w:rPr>
          <w:rFonts w:ascii="Times New Roman" w:hAnsi="Times New Roman" w:cs="Times New Roman"/>
        </w:rPr>
        <w:t>.godinu</w:t>
      </w:r>
      <w:r w:rsidR="001A0D22" w:rsidRPr="001A0D22">
        <w:rPr>
          <w:rFonts w:ascii="Times New Roman" w:hAnsi="Times New Roman" w:cs="Times New Roman"/>
        </w:rPr>
        <w:t xml:space="preserve"> </w:t>
      </w:r>
      <w:r w:rsidR="001A0D22">
        <w:rPr>
          <w:rFonts w:ascii="Times New Roman" w:hAnsi="Times New Roman" w:cs="Times New Roman"/>
        </w:rPr>
        <w:t>i ostvarene prihode do 3</w:t>
      </w:r>
      <w:r w:rsidR="003129F3">
        <w:rPr>
          <w:rFonts w:ascii="Times New Roman" w:hAnsi="Times New Roman" w:cs="Times New Roman"/>
        </w:rPr>
        <w:t>1</w:t>
      </w:r>
      <w:r w:rsidR="001A0D22">
        <w:rPr>
          <w:rFonts w:ascii="Times New Roman" w:hAnsi="Times New Roman" w:cs="Times New Roman"/>
        </w:rPr>
        <w:t>.</w:t>
      </w:r>
      <w:r w:rsidR="003129F3">
        <w:rPr>
          <w:rFonts w:ascii="Times New Roman" w:hAnsi="Times New Roman" w:cs="Times New Roman"/>
        </w:rPr>
        <w:t>12</w:t>
      </w:r>
      <w:r w:rsidR="001A0D22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096FE4">
        <w:rPr>
          <w:rFonts w:ascii="Times New Roman" w:hAnsi="Times New Roman" w:cs="Times New Roman"/>
        </w:rPr>
        <w:t>5</w:t>
      </w:r>
    </w:p>
    <w:p w14:paraId="02FC8F54" w14:textId="77777777" w:rsidR="00C84C54" w:rsidRPr="00D006CE" w:rsidRDefault="00C84C54" w:rsidP="00935CD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41C35494" w14:textId="19DC60FB" w:rsidR="00A64FA9" w:rsidRDefault="00A64FA9" w:rsidP="00A64FA9">
      <w:pPr>
        <w:pStyle w:val="Opisslike"/>
        <w:keepNext/>
        <w:ind w:firstLine="720"/>
      </w:pPr>
    </w:p>
    <w:p w14:paraId="36814CD5" w14:textId="77777777" w:rsidR="00935CD0" w:rsidRPr="00935CD0" w:rsidRDefault="00935CD0" w:rsidP="00935CD0"/>
    <w:p w14:paraId="7D9081DC" w14:textId="663C682A" w:rsidR="00A64FA9" w:rsidRPr="009E5249" w:rsidRDefault="00A64FA9" w:rsidP="00A64FA9">
      <w:pPr>
        <w:pStyle w:val="Opisslike"/>
        <w:keepNext/>
        <w:ind w:firstLine="720"/>
        <w:rPr>
          <w:color w:val="auto"/>
          <w:sz w:val="22"/>
          <w:szCs w:val="22"/>
        </w:rPr>
      </w:pPr>
      <w:r w:rsidRPr="009E5249">
        <w:rPr>
          <w:color w:val="auto"/>
          <w:sz w:val="22"/>
          <w:szCs w:val="22"/>
        </w:rPr>
        <w:lastRenderedPageBreak/>
        <w:t xml:space="preserve">OSTVARENI PRIHODI OD 1.1. DO </w:t>
      </w:r>
      <w:r w:rsidR="00EF4AEE">
        <w:rPr>
          <w:color w:val="auto"/>
          <w:sz w:val="22"/>
          <w:szCs w:val="22"/>
        </w:rPr>
        <w:t>3</w:t>
      </w:r>
      <w:r w:rsidR="003129F3">
        <w:rPr>
          <w:color w:val="auto"/>
          <w:sz w:val="22"/>
          <w:szCs w:val="22"/>
        </w:rPr>
        <w:t>1</w:t>
      </w:r>
      <w:r w:rsidRPr="009E5249">
        <w:rPr>
          <w:color w:val="auto"/>
          <w:sz w:val="22"/>
          <w:szCs w:val="22"/>
        </w:rPr>
        <w:t>.</w:t>
      </w:r>
      <w:r w:rsidR="003129F3">
        <w:rPr>
          <w:color w:val="auto"/>
          <w:sz w:val="22"/>
          <w:szCs w:val="22"/>
        </w:rPr>
        <w:t>12</w:t>
      </w:r>
      <w:r w:rsidRPr="009E5249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096FE4">
        <w:rPr>
          <w:color w:val="auto"/>
          <w:sz w:val="22"/>
          <w:szCs w:val="22"/>
        </w:rPr>
        <w:t>5</w:t>
      </w:r>
      <w:r w:rsidRPr="009E5249">
        <w:rPr>
          <w:color w:val="auto"/>
          <w:sz w:val="22"/>
          <w:szCs w:val="22"/>
        </w:rPr>
        <w:t>.</w:t>
      </w:r>
    </w:p>
    <w:p w14:paraId="2BD2DBCB" w14:textId="77777777" w:rsidR="00A64FA9" w:rsidRDefault="00A64FA9" w:rsidP="00CC2994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3C1B0A" wp14:editId="492DF299">
            <wp:extent cx="6286500" cy="3952875"/>
            <wp:effectExtent l="0" t="0" r="0" b="9525"/>
            <wp:docPr id="2" name="Grafikon 2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46D2C9" w14:textId="77777777" w:rsidR="00F73DE6" w:rsidRDefault="00F73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1F0DAA" w14:textId="28AB939C" w:rsidR="003F2EE5" w:rsidRPr="003D2571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11</w:t>
      </w:r>
      <w:r w:rsidR="003F2EE5" w:rsidRPr="003D2571">
        <w:rPr>
          <w:rFonts w:ascii="Times New Roman" w:hAnsi="Times New Roman" w:cs="Times New Roman"/>
          <w:b/>
          <w:i/>
          <w:iCs/>
        </w:rPr>
        <w:t xml:space="preserve">.1.1. </w:t>
      </w:r>
      <w:r w:rsidR="003D2571" w:rsidRPr="003D2571">
        <w:rPr>
          <w:rFonts w:ascii="Times New Roman" w:hAnsi="Times New Roman" w:cs="Times New Roman"/>
          <w:b/>
          <w:i/>
          <w:iCs/>
        </w:rPr>
        <w:tab/>
      </w:r>
      <w:r w:rsidR="003F2EE5" w:rsidRPr="003D2571">
        <w:rPr>
          <w:rFonts w:ascii="Times New Roman" w:hAnsi="Times New Roman" w:cs="Times New Roman"/>
          <w:b/>
          <w:i/>
          <w:iCs/>
        </w:rPr>
        <w:t>PRIHODI POSLOVANJA</w:t>
      </w:r>
    </w:p>
    <w:p w14:paraId="6B5C064D" w14:textId="77777777" w:rsidR="00A64FA9" w:rsidRPr="009E5249" w:rsidRDefault="00A64FA9" w:rsidP="00A64FA9">
      <w:pPr>
        <w:pStyle w:val="Opisslike"/>
        <w:keepNext/>
        <w:ind w:firstLine="720"/>
        <w:rPr>
          <w:color w:val="auto"/>
          <w:sz w:val="22"/>
          <w:szCs w:val="22"/>
        </w:rPr>
      </w:pPr>
      <w:r w:rsidRPr="009E5249">
        <w:rPr>
          <w:color w:val="auto"/>
          <w:sz w:val="22"/>
          <w:szCs w:val="22"/>
        </w:rPr>
        <w:t>OSTVARENI PRIHODI PO SKUPINAMA</w:t>
      </w:r>
    </w:p>
    <w:p w14:paraId="446AA61E" w14:textId="77777777" w:rsidR="00A64FA9" w:rsidRDefault="00A64FA9" w:rsidP="009B560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2F5EBC" wp14:editId="20723215">
            <wp:extent cx="4472326" cy="3180898"/>
            <wp:effectExtent l="0" t="0" r="4445" b="635"/>
            <wp:docPr id="4" name="Grafikon 4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73A756" w14:textId="67E8E7C6" w:rsidR="003F2EE5" w:rsidRDefault="003F2EE5" w:rsidP="00D22AD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poreza ostvareni su u iznosu </w:t>
      </w:r>
      <w:r w:rsidR="00096FE4">
        <w:rPr>
          <w:rFonts w:ascii="Times New Roman" w:hAnsi="Times New Roman" w:cs="Times New Roman"/>
        </w:rPr>
        <w:t>1.710.446,05</w:t>
      </w:r>
      <w:r w:rsidR="00184F61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>,</w:t>
      </w:r>
      <w:r w:rsidR="00C11F5D">
        <w:rPr>
          <w:rFonts w:ascii="Times New Roman" w:hAnsi="Times New Roman" w:cs="Times New Roman"/>
        </w:rPr>
        <w:t xml:space="preserve"> </w:t>
      </w:r>
      <w:r w:rsidR="001641F6">
        <w:rPr>
          <w:rFonts w:ascii="Times New Roman" w:hAnsi="Times New Roman" w:cs="Times New Roman"/>
        </w:rPr>
        <w:t xml:space="preserve">odnosno </w:t>
      </w:r>
      <w:r w:rsidR="00096FE4">
        <w:rPr>
          <w:rFonts w:ascii="Times New Roman" w:hAnsi="Times New Roman" w:cs="Times New Roman"/>
        </w:rPr>
        <w:t>96,27</w:t>
      </w:r>
      <w:r w:rsidR="000F779F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ukupno planiranih prihoda od poreza u </w:t>
      </w:r>
      <w:r w:rsidR="006B3646">
        <w:rPr>
          <w:rFonts w:ascii="Times New Roman" w:hAnsi="Times New Roman" w:cs="Times New Roman"/>
        </w:rPr>
        <w:t>202</w:t>
      </w:r>
      <w:r w:rsidR="00096FE4">
        <w:rPr>
          <w:rFonts w:ascii="Times New Roman" w:hAnsi="Times New Roman" w:cs="Times New Roman"/>
        </w:rPr>
        <w:t>5</w:t>
      </w:r>
      <w:r w:rsidRPr="00686048">
        <w:rPr>
          <w:rFonts w:ascii="Times New Roman" w:hAnsi="Times New Roman" w:cs="Times New Roman"/>
        </w:rPr>
        <w:t>.g.</w:t>
      </w:r>
      <w:r w:rsidR="001641F6">
        <w:rPr>
          <w:rFonts w:ascii="Times New Roman" w:hAnsi="Times New Roman" w:cs="Times New Roman"/>
        </w:rPr>
        <w:t xml:space="preserve"> </w:t>
      </w:r>
    </w:p>
    <w:p w14:paraId="1B38B439" w14:textId="35D5ADDE" w:rsidR="006D7ADF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- Prihodi od pomoći iz inozemstva i od subjekata unutar opće države ostvareni su u iznosu</w:t>
      </w:r>
      <w:r w:rsidR="007A1D4F">
        <w:rPr>
          <w:rFonts w:ascii="Times New Roman" w:hAnsi="Times New Roman" w:cs="Times New Roman"/>
        </w:rPr>
        <w:t xml:space="preserve"> </w:t>
      </w:r>
      <w:r w:rsidR="00096FE4">
        <w:rPr>
          <w:rFonts w:ascii="Times New Roman" w:hAnsi="Times New Roman" w:cs="Times New Roman"/>
        </w:rPr>
        <w:t>2.471.656,15</w:t>
      </w:r>
      <w:r w:rsidR="008F710E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096FE4">
        <w:rPr>
          <w:rFonts w:ascii="Times New Roman" w:hAnsi="Times New Roman" w:cs="Times New Roman"/>
        </w:rPr>
        <w:t>79,27</w:t>
      </w:r>
      <w:r w:rsidRPr="00686048">
        <w:rPr>
          <w:rFonts w:ascii="Times New Roman" w:hAnsi="Times New Roman" w:cs="Times New Roman"/>
        </w:rPr>
        <w:t xml:space="preserve">% planiranih prihoda/primitaka u </w:t>
      </w:r>
      <w:r w:rsidR="006B3646">
        <w:rPr>
          <w:rFonts w:ascii="Times New Roman" w:hAnsi="Times New Roman" w:cs="Times New Roman"/>
        </w:rPr>
        <w:t>202</w:t>
      </w:r>
      <w:r w:rsidR="00096FE4">
        <w:rPr>
          <w:rFonts w:ascii="Times New Roman" w:hAnsi="Times New Roman" w:cs="Times New Roman"/>
        </w:rPr>
        <w:t>5</w:t>
      </w:r>
      <w:r w:rsidRPr="00686048">
        <w:rPr>
          <w:rFonts w:ascii="Times New Roman" w:hAnsi="Times New Roman" w:cs="Times New Roman"/>
        </w:rPr>
        <w:t>.g.</w:t>
      </w:r>
    </w:p>
    <w:p w14:paraId="36F24F65" w14:textId="57CD7E9D" w:rsidR="003F2EE5" w:rsidRPr="00686048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lastRenderedPageBreak/>
        <w:t xml:space="preserve">- Prihodi od imovine realizirani su u iznosu </w:t>
      </w:r>
      <w:r w:rsidR="00096FE4">
        <w:rPr>
          <w:rFonts w:ascii="Times New Roman" w:hAnsi="Times New Roman" w:cs="Times New Roman"/>
        </w:rPr>
        <w:t>79.161,83</w:t>
      </w:r>
      <w:r w:rsidR="009C48F8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096FE4">
        <w:rPr>
          <w:rFonts w:ascii="Times New Roman" w:hAnsi="Times New Roman" w:cs="Times New Roman"/>
        </w:rPr>
        <w:t>102,67</w:t>
      </w:r>
      <w:r w:rsidR="00407956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planiranih prihoda u </w:t>
      </w:r>
      <w:r w:rsidR="006B3646">
        <w:rPr>
          <w:rFonts w:ascii="Times New Roman" w:hAnsi="Times New Roman" w:cs="Times New Roman"/>
        </w:rPr>
        <w:t>202</w:t>
      </w:r>
      <w:r w:rsidR="00096FE4">
        <w:rPr>
          <w:rFonts w:ascii="Times New Roman" w:hAnsi="Times New Roman" w:cs="Times New Roman"/>
        </w:rPr>
        <w:t>5</w:t>
      </w:r>
      <w:r w:rsidRPr="00686048">
        <w:rPr>
          <w:rFonts w:ascii="Times New Roman" w:hAnsi="Times New Roman" w:cs="Times New Roman"/>
        </w:rPr>
        <w:t>.g.</w:t>
      </w:r>
    </w:p>
    <w:p w14:paraId="129E44AA" w14:textId="53B9B7D4" w:rsidR="009C31D1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administrativnih pristojbi i po posebnim propisima realizirani su u iznosu </w:t>
      </w:r>
      <w:r w:rsidR="00096FE4">
        <w:rPr>
          <w:rFonts w:ascii="Times New Roman" w:hAnsi="Times New Roman" w:cs="Times New Roman"/>
        </w:rPr>
        <w:t>330.756,28</w:t>
      </w:r>
      <w:r w:rsidR="00061C30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ili</w:t>
      </w:r>
      <w:r w:rsidR="00A430C5">
        <w:rPr>
          <w:rFonts w:ascii="Times New Roman" w:hAnsi="Times New Roman" w:cs="Times New Roman"/>
        </w:rPr>
        <w:t xml:space="preserve"> </w:t>
      </w:r>
      <w:r w:rsidR="00096FE4">
        <w:rPr>
          <w:rFonts w:ascii="Times New Roman" w:hAnsi="Times New Roman" w:cs="Times New Roman"/>
        </w:rPr>
        <w:t>73,81</w:t>
      </w:r>
      <w:r w:rsidR="00B92648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planiranih prihoda. </w:t>
      </w:r>
    </w:p>
    <w:p w14:paraId="13FC34F4" w14:textId="00285934" w:rsidR="000B0DFC" w:rsidRDefault="000B0DFC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</w:t>
      </w:r>
      <w:r w:rsidR="00A64FA9">
        <w:rPr>
          <w:rFonts w:ascii="Times New Roman" w:hAnsi="Times New Roman" w:cs="Times New Roman"/>
        </w:rPr>
        <w:t>Prihodi od pruženih usluga</w:t>
      </w:r>
      <w:r w:rsidRPr="00686048">
        <w:rPr>
          <w:rFonts w:ascii="Times New Roman" w:hAnsi="Times New Roman" w:cs="Times New Roman"/>
        </w:rPr>
        <w:t xml:space="preserve"> realizirani su u iznosu </w:t>
      </w:r>
      <w:r w:rsidR="00096FE4">
        <w:rPr>
          <w:rFonts w:ascii="Times New Roman" w:hAnsi="Times New Roman" w:cs="Times New Roman"/>
        </w:rPr>
        <w:t>3.368,64</w:t>
      </w:r>
      <w:r w:rsidR="00647581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</w:t>
      </w:r>
      <w:r w:rsidR="00096FE4">
        <w:rPr>
          <w:rFonts w:ascii="Times New Roman" w:hAnsi="Times New Roman" w:cs="Times New Roman"/>
        </w:rPr>
        <w:t>28,07</w:t>
      </w:r>
      <w:r w:rsidR="007424CC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>% planiranih prihoda.</w:t>
      </w:r>
    </w:p>
    <w:p w14:paraId="1F545AC4" w14:textId="79775D1B" w:rsidR="003F2EE5" w:rsidRPr="003D2571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11</w:t>
      </w:r>
      <w:r w:rsidR="003F2EE5" w:rsidRPr="003D2571">
        <w:rPr>
          <w:rFonts w:ascii="Times New Roman" w:hAnsi="Times New Roman" w:cs="Times New Roman"/>
          <w:b/>
          <w:i/>
          <w:iCs/>
        </w:rPr>
        <w:t xml:space="preserve">.1.2. </w:t>
      </w:r>
      <w:r w:rsidR="003D2571" w:rsidRPr="003D2571">
        <w:rPr>
          <w:rFonts w:ascii="Times New Roman" w:hAnsi="Times New Roman" w:cs="Times New Roman"/>
          <w:b/>
          <w:i/>
          <w:iCs/>
        </w:rPr>
        <w:tab/>
      </w:r>
      <w:r w:rsidR="003F2EE5" w:rsidRPr="003D2571">
        <w:rPr>
          <w:rFonts w:ascii="Times New Roman" w:hAnsi="Times New Roman" w:cs="Times New Roman"/>
          <w:b/>
          <w:i/>
          <w:iCs/>
        </w:rPr>
        <w:t>PRIHODI OD PRODAJE NEFINANCIJSKE IMOVINE</w:t>
      </w:r>
    </w:p>
    <w:p w14:paraId="022ADD8F" w14:textId="766FA65B" w:rsidR="0031178E" w:rsidRDefault="0031178E" w:rsidP="008E0EB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</w:t>
      </w:r>
      <w:r w:rsidR="00D301E2">
        <w:rPr>
          <w:rFonts w:ascii="Times New Roman" w:hAnsi="Times New Roman" w:cs="Times New Roman"/>
        </w:rPr>
        <w:t xml:space="preserve">prodaje materijalne imovine </w:t>
      </w:r>
      <w:r w:rsidRPr="00686048">
        <w:rPr>
          <w:rFonts w:ascii="Times New Roman" w:hAnsi="Times New Roman" w:cs="Times New Roman"/>
        </w:rPr>
        <w:t xml:space="preserve">realizirani su u iznosu </w:t>
      </w:r>
      <w:r w:rsidR="008A41F3">
        <w:rPr>
          <w:rFonts w:ascii="Times New Roman" w:hAnsi="Times New Roman" w:cs="Times New Roman"/>
        </w:rPr>
        <w:t>34.583,44</w:t>
      </w:r>
      <w:r w:rsidR="0024311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8A41F3">
        <w:rPr>
          <w:rFonts w:ascii="Times New Roman" w:hAnsi="Times New Roman" w:cs="Times New Roman"/>
        </w:rPr>
        <w:t>88,67</w:t>
      </w:r>
      <w:r w:rsidR="00055DBC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planiranih prihoda. </w:t>
      </w:r>
    </w:p>
    <w:p w14:paraId="2070597B" w14:textId="35778D14" w:rsidR="00CF1460" w:rsidRDefault="009223ED" w:rsidP="00CF14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CF1460" w:rsidRPr="00AF72AB">
        <w:rPr>
          <w:rFonts w:ascii="Times New Roman" w:hAnsi="Times New Roman" w:cs="Times New Roman"/>
          <w:b/>
          <w:bCs/>
          <w:i/>
          <w:iCs/>
        </w:rPr>
        <w:t>.1.3. PRIMICI OD FINANCIJSKE IMOVINE I ZADUŽIVANJA</w:t>
      </w:r>
    </w:p>
    <w:p w14:paraId="1125949C" w14:textId="49E85A72" w:rsidR="00CF1460" w:rsidRDefault="00CF1460" w:rsidP="00CF14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Primici (povrati) glavnice zajmova realizirani su u iznosu od </w:t>
      </w:r>
      <w:r w:rsidR="008A41F3">
        <w:rPr>
          <w:rFonts w:ascii="Times New Roman" w:hAnsi="Times New Roman" w:cs="Times New Roman"/>
        </w:rPr>
        <w:t>150.674,79</w:t>
      </w:r>
      <w:r w:rsidR="00D30130">
        <w:rPr>
          <w:rFonts w:ascii="Times New Roman" w:hAnsi="Times New Roman" w:cs="Times New Roman"/>
        </w:rPr>
        <w:t xml:space="preserve"> </w:t>
      </w:r>
      <w:r w:rsidR="00AB0377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i odnose se na povrat zajma tvrtki Monosterium</w:t>
      </w:r>
      <w:r w:rsidR="008A41F3">
        <w:rPr>
          <w:rFonts w:ascii="Times New Roman" w:hAnsi="Times New Roman" w:cs="Times New Roman"/>
        </w:rPr>
        <w:t xml:space="preserve"> i prodaje udjela u Tvrtki Polet d.o.o. Vinkovci</w:t>
      </w:r>
    </w:p>
    <w:p w14:paraId="08EA529F" w14:textId="77777777" w:rsidR="00CF1460" w:rsidRPr="00686048" w:rsidRDefault="00CF1460" w:rsidP="008E0EB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</w:rPr>
      </w:pPr>
    </w:p>
    <w:p w14:paraId="43C0C332" w14:textId="4B936768" w:rsidR="003F2EE5" w:rsidRPr="00686048" w:rsidRDefault="009223ED" w:rsidP="003D25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.2. </w:t>
      </w:r>
      <w:r w:rsidR="003D2571">
        <w:rPr>
          <w:rFonts w:ascii="Times New Roman" w:hAnsi="Times New Roman" w:cs="Times New Roman"/>
          <w:b/>
          <w:bCs/>
          <w:i/>
          <w:iCs/>
        </w:rPr>
        <w:tab/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OBRAZLOŽENJE OSTVARENJA RASHODA I IZDATAKA PO ORGANIZACIJSKOJ I PROGRAMSKOJ KLASIFIKACIJI</w:t>
      </w:r>
    </w:p>
    <w:p w14:paraId="550D1D52" w14:textId="3BD09E21" w:rsidR="003F2EE5" w:rsidRPr="00686048" w:rsidRDefault="003F2E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Rashodi/izdaci u </w:t>
      </w:r>
      <w:r w:rsidR="00AC2F9F">
        <w:rPr>
          <w:rFonts w:ascii="Times New Roman" w:hAnsi="Times New Roman" w:cs="Times New Roman"/>
        </w:rPr>
        <w:t>razdoblju od 1.1.-</w:t>
      </w:r>
      <w:r w:rsidR="006B33DA">
        <w:rPr>
          <w:rFonts w:ascii="Times New Roman" w:hAnsi="Times New Roman" w:cs="Times New Roman"/>
        </w:rPr>
        <w:t>3</w:t>
      </w:r>
      <w:r w:rsidR="00601FFC">
        <w:rPr>
          <w:rFonts w:ascii="Times New Roman" w:hAnsi="Times New Roman" w:cs="Times New Roman"/>
        </w:rPr>
        <w:t>1</w:t>
      </w:r>
      <w:r w:rsidR="00AC2F9F">
        <w:rPr>
          <w:rFonts w:ascii="Times New Roman" w:hAnsi="Times New Roman" w:cs="Times New Roman"/>
        </w:rPr>
        <w:t>.</w:t>
      </w:r>
      <w:r w:rsidR="00601FFC">
        <w:rPr>
          <w:rFonts w:ascii="Times New Roman" w:hAnsi="Times New Roman" w:cs="Times New Roman"/>
        </w:rPr>
        <w:t>12</w:t>
      </w:r>
      <w:r w:rsidR="00AC2F9F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917F50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.g. </w:t>
      </w:r>
      <w:r w:rsidR="00BD2072">
        <w:rPr>
          <w:rFonts w:ascii="Times New Roman" w:hAnsi="Times New Roman" w:cs="Times New Roman"/>
        </w:rPr>
        <w:t xml:space="preserve">U Općini Nuštar </w:t>
      </w:r>
      <w:r w:rsidRPr="00686048">
        <w:rPr>
          <w:rFonts w:ascii="Times New Roman" w:hAnsi="Times New Roman" w:cs="Times New Roman"/>
        </w:rPr>
        <w:t xml:space="preserve">realizirani su u iznosu </w:t>
      </w:r>
      <w:r w:rsidR="00A61089">
        <w:rPr>
          <w:rFonts w:ascii="Times New Roman" w:hAnsi="Times New Roman" w:cs="Times New Roman"/>
        </w:rPr>
        <w:t>4.912.615,40</w:t>
      </w:r>
      <w:r w:rsidR="00956EB6">
        <w:rPr>
          <w:rFonts w:ascii="Times New Roman" w:hAnsi="Times New Roman" w:cs="Times New Roman"/>
        </w:rPr>
        <w:t xml:space="preserve"> eura</w:t>
      </w:r>
      <w:r w:rsidR="00816AA9" w:rsidRPr="00686048">
        <w:rPr>
          <w:rFonts w:ascii="Times New Roman" w:hAnsi="Times New Roman" w:cs="Times New Roman"/>
        </w:rPr>
        <w:t xml:space="preserve"> ili</w:t>
      </w:r>
      <w:r w:rsidR="006B33DA">
        <w:rPr>
          <w:rFonts w:ascii="Times New Roman" w:hAnsi="Times New Roman" w:cs="Times New Roman"/>
        </w:rPr>
        <w:t xml:space="preserve"> </w:t>
      </w:r>
      <w:r w:rsidR="00A61089">
        <w:rPr>
          <w:rFonts w:ascii="Times New Roman" w:hAnsi="Times New Roman" w:cs="Times New Roman"/>
        </w:rPr>
        <w:t>87,32</w:t>
      </w:r>
      <w:r w:rsidR="00816AA9" w:rsidRPr="00686048">
        <w:rPr>
          <w:rFonts w:ascii="Times New Roman" w:hAnsi="Times New Roman" w:cs="Times New Roman"/>
        </w:rPr>
        <w:t xml:space="preserve"> %</w:t>
      </w:r>
      <w:r w:rsidRPr="00686048">
        <w:rPr>
          <w:rFonts w:ascii="Times New Roman" w:hAnsi="Times New Roman" w:cs="Times New Roman"/>
        </w:rPr>
        <w:t xml:space="preserve"> godišnjeg plana.</w:t>
      </w:r>
    </w:p>
    <w:p w14:paraId="732AA98E" w14:textId="77777777" w:rsidR="003F2EE5" w:rsidRDefault="003F2E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nastavku daje se obrazloženje ostvarenja pojedinih vrsta rashoda/izdataka po organizacijskoj i programskoj organizaciji.</w:t>
      </w:r>
    </w:p>
    <w:p w14:paraId="3A5D6A4D" w14:textId="77777777" w:rsidR="00F73DE6" w:rsidRPr="00A95DB4" w:rsidRDefault="00F73DE6" w:rsidP="00F73DE6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D848B63" wp14:editId="16FCDA8F">
            <wp:simplePos x="0" y="0"/>
            <wp:positionH relativeFrom="column">
              <wp:posOffset>600075</wp:posOffset>
            </wp:positionH>
            <wp:positionV relativeFrom="paragraph">
              <wp:posOffset>272415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7" name="Grafikon 7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>OSTVARENI RASHODI PO SKUPINAMA</w:t>
      </w:r>
    </w:p>
    <w:p w14:paraId="2CC3F0E7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FD9B17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33C501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1996BF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B8FFFD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418E9C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08E0B3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A0E768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DA32FC" w14:textId="77777777" w:rsidR="005851D9" w:rsidRDefault="00585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DE2BBDA" w14:textId="77777777" w:rsidR="005851D9" w:rsidRDefault="00585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6D097760" w14:textId="77777777" w:rsidR="00A95DB4" w:rsidRDefault="00A95D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AB7A832" w14:textId="6FFD374E" w:rsidR="00556B75" w:rsidRPr="00686048" w:rsidRDefault="009223ED" w:rsidP="00556B7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556B75">
        <w:rPr>
          <w:rFonts w:ascii="Times New Roman" w:hAnsi="Times New Roman" w:cs="Times New Roman"/>
          <w:b/>
          <w:bCs/>
          <w:i/>
          <w:iCs/>
        </w:rPr>
        <w:t>3</w:t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556B75">
        <w:rPr>
          <w:rFonts w:ascii="Times New Roman" w:hAnsi="Times New Roman" w:cs="Times New Roman"/>
          <w:b/>
          <w:bCs/>
          <w:i/>
          <w:iCs/>
        </w:rPr>
        <w:tab/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 xml:space="preserve">OBRAZLOŽENJE OSTVARENJA </w:t>
      </w:r>
      <w:r w:rsidR="00556B75">
        <w:rPr>
          <w:rFonts w:ascii="Times New Roman" w:hAnsi="Times New Roman" w:cs="Times New Roman"/>
          <w:b/>
          <w:bCs/>
          <w:i/>
          <w:iCs/>
        </w:rPr>
        <w:t>PRIHODA I PRIMITAKA PO IZVORIMA FINANCIRANJA</w:t>
      </w:r>
    </w:p>
    <w:p w14:paraId="02BC634E" w14:textId="141581ED" w:rsidR="00556B75" w:rsidRPr="00686048" w:rsidRDefault="006F779F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Prihodi/primici</w:t>
      </w:r>
      <w:r w:rsidR="00556B75" w:rsidRPr="00686048">
        <w:rPr>
          <w:rFonts w:ascii="Times New Roman" w:hAnsi="Times New Roman" w:cs="Times New Roman"/>
        </w:rPr>
        <w:t xml:space="preserve"> u </w:t>
      </w:r>
      <w:r w:rsidR="00556B75">
        <w:rPr>
          <w:rFonts w:ascii="Times New Roman" w:hAnsi="Times New Roman" w:cs="Times New Roman"/>
        </w:rPr>
        <w:t>razdoblju od 1.1.-3</w:t>
      </w:r>
      <w:r w:rsidR="00372217">
        <w:rPr>
          <w:rFonts w:ascii="Times New Roman" w:hAnsi="Times New Roman" w:cs="Times New Roman"/>
        </w:rPr>
        <w:t>1</w:t>
      </w:r>
      <w:r w:rsidR="00556B75">
        <w:rPr>
          <w:rFonts w:ascii="Times New Roman" w:hAnsi="Times New Roman" w:cs="Times New Roman"/>
        </w:rPr>
        <w:t>.</w:t>
      </w:r>
      <w:r w:rsidR="00372217">
        <w:rPr>
          <w:rFonts w:ascii="Times New Roman" w:hAnsi="Times New Roman" w:cs="Times New Roman"/>
        </w:rPr>
        <w:t>12</w:t>
      </w:r>
      <w:r w:rsidR="00556B75">
        <w:rPr>
          <w:rFonts w:ascii="Times New Roman" w:hAnsi="Times New Roman" w:cs="Times New Roman"/>
        </w:rPr>
        <w:t>.2024</w:t>
      </w:r>
      <w:r w:rsidR="00556B75" w:rsidRPr="00686048">
        <w:rPr>
          <w:rFonts w:ascii="Times New Roman" w:hAnsi="Times New Roman" w:cs="Times New Roman"/>
        </w:rPr>
        <w:t xml:space="preserve">.g. </w:t>
      </w:r>
      <w:r w:rsidR="00556B75">
        <w:rPr>
          <w:rFonts w:ascii="Times New Roman" w:hAnsi="Times New Roman" w:cs="Times New Roman"/>
        </w:rPr>
        <w:t xml:space="preserve">U Općini Nuštar </w:t>
      </w:r>
      <w:r w:rsidR="00556B75" w:rsidRPr="00686048">
        <w:rPr>
          <w:rFonts w:ascii="Times New Roman" w:hAnsi="Times New Roman" w:cs="Times New Roman"/>
        </w:rPr>
        <w:t xml:space="preserve">realizirani su u iznosu </w:t>
      </w:r>
      <w:r w:rsidR="00B24264" w:rsidRPr="00B24264">
        <w:rPr>
          <w:rFonts w:ascii="Times New Roman" w:hAnsi="Times New Roman" w:cs="Times New Roman"/>
        </w:rPr>
        <w:t>4.866.601,9</w:t>
      </w:r>
      <w:r w:rsidR="00B24264">
        <w:rPr>
          <w:rFonts w:ascii="Times New Roman" w:hAnsi="Times New Roman" w:cs="Times New Roman"/>
        </w:rPr>
        <w:t xml:space="preserve"> </w:t>
      </w:r>
      <w:r w:rsidR="00556B75">
        <w:rPr>
          <w:rFonts w:ascii="Times New Roman" w:hAnsi="Times New Roman" w:cs="Times New Roman"/>
        </w:rPr>
        <w:t>eura</w:t>
      </w:r>
      <w:r w:rsidR="00556B75" w:rsidRPr="00686048">
        <w:rPr>
          <w:rFonts w:ascii="Times New Roman" w:hAnsi="Times New Roman" w:cs="Times New Roman"/>
        </w:rPr>
        <w:t xml:space="preserve"> ili</w:t>
      </w:r>
      <w:r w:rsidR="00556B75">
        <w:rPr>
          <w:rFonts w:ascii="Times New Roman" w:hAnsi="Times New Roman" w:cs="Times New Roman"/>
        </w:rPr>
        <w:t xml:space="preserve"> </w:t>
      </w:r>
      <w:r w:rsidR="00B24264">
        <w:rPr>
          <w:rFonts w:ascii="Times New Roman" w:hAnsi="Times New Roman" w:cs="Times New Roman"/>
        </w:rPr>
        <w:t>86,54</w:t>
      </w:r>
      <w:r w:rsidR="00556B75" w:rsidRPr="00686048">
        <w:rPr>
          <w:rFonts w:ascii="Times New Roman" w:hAnsi="Times New Roman" w:cs="Times New Roman"/>
        </w:rPr>
        <w:t xml:space="preserve"> % godišnjeg plana.</w:t>
      </w:r>
    </w:p>
    <w:p w14:paraId="103A5259" w14:textId="5986FA2E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nastavku daje se obrazloženje ostvarenja pojedinih vrsta </w:t>
      </w:r>
      <w:r w:rsidR="00353DF0">
        <w:rPr>
          <w:rFonts w:ascii="Times New Roman" w:hAnsi="Times New Roman" w:cs="Times New Roman"/>
        </w:rPr>
        <w:t>prihodi/izdaci</w:t>
      </w:r>
      <w:r w:rsidRPr="00686048">
        <w:rPr>
          <w:rFonts w:ascii="Times New Roman" w:hAnsi="Times New Roman" w:cs="Times New Roman"/>
        </w:rPr>
        <w:t xml:space="preserve"> po </w:t>
      </w:r>
      <w:r w:rsidR="00353DF0">
        <w:rPr>
          <w:rFonts w:ascii="Times New Roman" w:hAnsi="Times New Roman" w:cs="Times New Roman"/>
        </w:rPr>
        <w:t>izvorima financiranja</w:t>
      </w:r>
      <w:r w:rsidRPr="00686048">
        <w:rPr>
          <w:rFonts w:ascii="Times New Roman" w:hAnsi="Times New Roman" w:cs="Times New Roman"/>
        </w:rPr>
        <w:t>.</w:t>
      </w:r>
    </w:p>
    <w:p w14:paraId="2875DDDA" w14:textId="3D43A2C5" w:rsidR="00556B75" w:rsidRPr="00A95DB4" w:rsidRDefault="00556B75" w:rsidP="00556B75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 wp14:anchorId="0E9AFCFB" wp14:editId="20767BF7">
            <wp:simplePos x="0" y="0"/>
            <wp:positionH relativeFrom="column">
              <wp:posOffset>601345</wp:posOffset>
            </wp:positionH>
            <wp:positionV relativeFrom="paragraph">
              <wp:posOffset>272415</wp:posOffset>
            </wp:positionV>
            <wp:extent cx="5490845" cy="3873500"/>
            <wp:effectExtent l="0" t="0" r="14605" b="12700"/>
            <wp:wrapTight wrapText="bothSides">
              <wp:wrapPolygon edited="0">
                <wp:start x="0" y="0"/>
                <wp:lineTo x="0" y="21565"/>
                <wp:lineTo x="21583" y="21565"/>
                <wp:lineTo x="21583" y="0"/>
                <wp:lineTo x="0" y="0"/>
              </wp:wrapPolygon>
            </wp:wrapTight>
            <wp:docPr id="1460263193" name="Grafikon 1460263193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 xml:space="preserve">OSTVARENI RASHODI PO </w:t>
      </w:r>
      <w:r w:rsidR="00353DF0">
        <w:rPr>
          <w:color w:val="auto"/>
          <w:sz w:val="22"/>
          <w:szCs w:val="22"/>
        </w:rPr>
        <w:t>IZVORIMA</w:t>
      </w:r>
    </w:p>
    <w:p w14:paraId="4CCCC38B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76930C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F40E3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D36D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185B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76B870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8E617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3F49E9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0344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E637484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1879AAD2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7AAB225" w14:textId="77777777" w:rsidR="00006115" w:rsidRDefault="0000611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D82DBE7" w14:textId="77777777" w:rsidR="00006115" w:rsidRDefault="0000611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19500F3C" w14:textId="77777777" w:rsidR="00006115" w:rsidRDefault="0000611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3F2CE7B7" w14:textId="5D0DE3E0" w:rsidR="00556B75" w:rsidRPr="00686048" w:rsidRDefault="009223ED" w:rsidP="00556B7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CA2118">
        <w:rPr>
          <w:rFonts w:ascii="Times New Roman" w:hAnsi="Times New Roman" w:cs="Times New Roman"/>
          <w:b/>
          <w:bCs/>
          <w:i/>
          <w:iCs/>
        </w:rPr>
        <w:t>4</w:t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556B75">
        <w:rPr>
          <w:rFonts w:ascii="Times New Roman" w:hAnsi="Times New Roman" w:cs="Times New Roman"/>
          <w:b/>
          <w:bCs/>
          <w:i/>
          <w:iCs/>
        </w:rPr>
        <w:tab/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 xml:space="preserve">OBRAZLOŽENJE OSTVARENJA RASHODA I IZDATAKA PO </w:t>
      </w:r>
      <w:r w:rsidR="00504D36">
        <w:rPr>
          <w:rFonts w:ascii="Times New Roman" w:hAnsi="Times New Roman" w:cs="Times New Roman"/>
          <w:b/>
          <w:bCs/>
          <w:i/>
          <w:iCs/>
        </w:rPr>
        <w:t>IZVORIMA FINANCIRANJA</w:t>
      </w:r>
    </w:p>
    <w:p w14:paraId="38C23F68" w14:textId="3A1EDED5" w:rsidR="00556B75" w:rsidRPr="00686048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Rashodi/izdaci u </w:t>
      </w:r>
      <w:r>
        <w:rPr>
          <w:rFonts w:ascii="Times New Roman" w:hAnsi="Times New Roman" w:cs="Times New Roman"/>
        </w:rPr>
        <w:t>razdoblju od 1.1.-3</w:t>
      </w:r>
      <w:r w:rsidR="0000611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00611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</w:t>
      </w:r>
      <w:r w:rsidR="00006115">
        <w:rPr>
          <w:rFonts w:ascii="Times New Roman" w:hAnsi="Times New Roman" w:cs="Times New Roman"/>
        </w:rPr>
        <w:t>5</w:t>
      </w:r>
      <w:r w:rsidRPr="00686048">
        <w:rPr>
          <w:rFonts w:ascii="Times New Roman" w:hAnsi="Times New Roman" w:cs="Times New Roman"/>
        </w:rPr>
        <w:t xml:space="preserve">.g. </w:t>
      </w:r>
      <w:r>
        <w:rPr>
          <w:rFonts w:ascii="Times New Roman" w:hAnsi="Times New Roman" w:cs="Times New Roman"/>
        </w:rPr>
        <w:t xml:space="preserve">U Općini Nuštar </w:t>
      </w:r>
      <w:r w:rsidRPr="00686048">
        <w:rPr>
          <w:rFonts w:ascii="Times New Roman" w:hAnsi="Times New Roman" w:cs="Times New Roman"/>
        </w:rPr>
        <w:t xml:space="preserve">realizirani su u iznosu </w:t>
      </w:r>
      <w:r w:rsidR="00006115">
        <w:rPr>
          <w:rFonts w:ascii="Times New Roman" w:hAnsi="Times New Roman" w:cs="Times New Roman"/>
        </w:rPr>
        <w:t>4.787.952,82</w:t>
      </w:r>
      <w:r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ili</w:t>
      </w:r>
      <w:r>
        <w:rPr>
          <w:rFonts w:ascii="Times New Roman" w:hAnsi="Times New Roman" w:cs="Times New Roman"/>
        </w:rPr>
        <w:t xml:space="preserve"> </w:t>
      </w:r>
      <w:r w:rsidR="00006115">
        <w:rPr>
          <w:rFonts w:ascii="Times New Roman" w:hAnsi="Times New Roman" w:cs="Times New Roman"/>
        </w:rPr>
        <w:t>85,14</w:t>
      </w:r>
      <w:r w:rsidRPr="00686048">
        <w:rPr>
          <w:rFonts w:ascii="Times New Roman" w:hAnsi="Times New Roman" w:cs="Times New Roman"/>
        </w:rPr>
        <w:t xml:space="preserve"> % godišnjeg plana.</w:t>
      </w:r>
    </w:p>
    <w:p w14:paraId="0F075027" w14:textId="26BC66A8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nastavku daje se obrazloženje ostvarenja pojedinih vrsta rashoda/izdataka po </w:t>
      </w:r>
      <w:r w:rsidR="00504D36">
        <w:rPr>
          <w:rFonts w:ascii="Times New Roman" w:hAnsi="Times New Roman" w:cs="Times New Roman"/>
        </w:rPr>
        <w:t>izvorima financiranja</w:t>
      </w:r>
    </w:p>
    <w:p w14:paraId="269A93B4" w14:textId="6E71570B" w:rsidR="00556B75" w:rsidRPr="00A95DB4" w:rsidRDefault="00556B75" w:rsidP="00556B75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7285FDA" wp14:editId="13F6BE57">
            <wp:simplePos x="0" y="0"/>
            <wp:positionH relativeFrom="column">
              <wp:posOffset>600075</wp:posOffset>
            </wp:positionH>
            <wp:positionV relativeFrom="paragraph">
              <wp:posOffset>272415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1356105938" name="Grafikon 1356105938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 xml:space="preserve">OSTVARENI RASHODI PO </w:t>
      </w:r>
      <w:r w:rsidR="00504D36">
        <w:rPr>
          <w:color w:val="auto"/>
          <w:sz w:val="22"/>
          <w:szCs w:val="22"/>
        </w:rPr>
        <w:t>izvorima</w:t>
      </w:r>
    </w:p>
    <w:p w14:paraId="1321285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14BA0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30F855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B39671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9F446A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108EC4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41E37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C1675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A727B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BAC460B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6B07D94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D378CE8" w14:textId="77777777" w:rsidR="00556B75" w:rsidRDefault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2958B6D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A2019E0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87192B4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5F0901FD" w14:textId="313F31F0" w:rsidR="00E4754B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FC0406">
        <w:rPr>
          <w:rFonts w:ascii="Times New Roman" w:hAnsi="Times New Roman" w:cs="Times New Roman"/>
          <w:b/>
          <w:bCs/>
          <w:i/>
          <w:iCs/>
        </w:rPr>
        <w:t xml:space="preserve">.5. </w:t>
      </w:r>
      <w:r w:rsidR="00E4754B">
        <w:rPr>
          <w:rFonts w:ascii="Times New Roman" w:hAnsi="Times New Roman" w:cs="Times New Roman"/>
          <w:b/>
          <w:bCs/>
          <w:i/>
          <w:iCs/>
        </w:rPr>
        <w:t>OBRAZLOŽENJE RASHODA PO ORGANIZACIJSKOJ KLASIFIKACIJI</w:t>
      </w:r>
    </w:p>
    <w:p w14:paraId="0894B4D7" w14:textId="2BB2DA72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A95D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07731BDD" wp14:editId="642DCC1D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1742777128" name="Grafikon 1742777128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93073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DE06871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8AAA385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99D6BF5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66BE02CF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1A199AF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74C1EE6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21BF9EA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07B5E37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1C5CBDA0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A023229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E4D468D" w14:textId="5AE4D383" w:rsidR="003F2EE5" w:rsidRPr="00686048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BA1548">
        <w:rPr>
          <w:rFonts w:ascii="Times New Roman" w:hAnsi="Times New Roman" w:cs="Times New Roman"/>
          <w:b/>
          <w:bCs/>
          <w:i/>
          <w:iCs/>
        </w:rPr>
        <w:t>5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.1. </w:t>
      </w:r>
      <w:r w:rsidR="003D2571">
        <w:rPr>
          <w:rFonts w:ascii="Times New Roman" w:hAnsi="Times New Roman" w:cs="Times New Roman"/>
          <w:b/>
          <w:bCs/>
          <w:i/>
          <w:iCs/>
        </w:rPr>
        <w:tab/>
      </w:r>
      <w:r w:rsidR="0087317D">
        <w:rPr>
          <w:rFonts w:ascii="Times New Roman" w:hAnsi="Times New Roman" w:cs="Times New Roman"/>
          <w:b/>
          <w:bCs/>
          <w:i/>
          <w:iCs/>
        </w:rPr>
        <w:t>GLAVA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87317D">
        <w:rPr>
          <w:rFonts w:ascii="Times New Roman" w:hAnsi="Times New Roman" w:cs="Times New Roman"/>
          <w:b/>
          <w:bCs/>
          <w:i/>
          <w:iCs/>
        </w:rPr>
        <w:t>01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17825">
        <w:rPr>
          <w:rFonts w:ascii="Times New Roman" w:hAnsi="Times New Roman" w:cs="Times New Roman"/>
          <w:b/>
          <w:bCs/>
          <w:i/>
          <w:iCs/>
        </w:rPr>
        <w:t xml:space="preserve">OPĆINA 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>NUŠTAR</w:t>
      </w:r>
    </w:p>
    <w:p w14:paraId="05987D72" w14:textId="75000295" w:rsidR="00A80548" w:rsidRDefault="005E4680" w:rsidP="00A80548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="00A80548"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="00A80548"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9918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5668"/>
        <w:gridCol w:w="1701"/>
        <w:gridCol w:w="1559"/>
        <w:gridCol w:w="990"/>
      </w:tblGrid>
      <w:tr w:rsidR="00406D10" w14:paraId="4E327B81" w14:textId="43DC6285" w:rsidTr="007E2BAF">
        <w:trPr>
          <w:trHeight w:val="304"/>
        </w:trPr>
        <w:tc>
          <w:tcPr>
            <w:tcW w:w="5668" w:type="dxa"/>
          </w:tcPr>
          <w:p w14:paraId="0C6E2BF0" w14:textId="0D0FD8FC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tivnost</w:t>
            </w:r>
          </w:p>
        </w:tc>
        <w:tc>
          <w:tcPr>
            <w:tcW w:w="1701" w:type="dxa"/>
          </w:tcPr>
          <w:p w14:paraId="122D5C04" w14:textId="441D2DB5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12FB4A8" w14:textId="7E81513E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 w:rsidR="00496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4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8BC5916" w14:textId="0A0EE3A7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6D10" w14:paraId="424589A7" w14:textId="6CB299D9" w:rsidTr="007E2BAF">
        <w:trPr>
          <w:trHeight w:val="286"/>
        </w:trPr>
        <w:tc>
          <w:tcPr>
            <w:tcW w:w="5668" w:type="dxa"/>
          </w:tcPr>
          <w:p w14:paraId="01B8E20D" w14:textId="2FBB081A" w:rsidR="00406D10" w:rsidRPr="00E22188" w:rsidRDefault="000902A6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Javna uprava i administracija</w:t>
            </w:r>
          </w:p>
        </w:tc>
        <w:tc>
          <w:tcPr>
            <w:tcW w:w="1701" w:type="dxa"/>
          </w:tcPr>
          <w:p w14:paraId="36A472E1" w14:textId="5D28124A" w:rsidR="00406D10" w:rsidRPr="00E22188" w:rsidRDefault="00FB2E5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965.400,00</w:t>
            </w:r>
          </w:p>
        </w:tc>
        <w:tc>
          <w:tcPr>
            <w:tcW w:w="1559" w:type="dxa"/>
          </w:tcPr>
          <w:p w14:paraId="5DD7FE59" w14:textId="4F5A7EC2" w:rsidR="00406D10" w:rsidRPr="00E22188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872.285,33</w:t>
            </w:r>
          </w:p>
        </w:tc>
        <w:tc>
          <w:tcPr>
            <w:tcW w:w="990" w:type="dxa"/>
          </w:tcPr>
          <w:p w14:paraId="1AC51996" w14:textId="60BE0867" w:rsidR="00406D10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90,35</w:t>
            </w:r>
          </w:p>
        </w:tc>
      </w:tr>
      <w:tr w:rsidR="00056D63" w14:paraId="6BF0161A" w14:textId="77777777" w:rsidTr="007E2BAF">
        <w:trPr>
          <w:trHeight w:val="286"/>
        </w:trPr>
        <w:tc>
          <w:tcPr>
            <w:tcW w:w="5668" w:type="dxa"/>
          </w:tcPr>
          <w:p w14:paraId="2E4973F9" w14:textId="01749305" w:rsidR="00056D63" w:rsidRDefault="00056D63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i upr. Sustava vodoopskrbe, odvodnje i zaš. voda</w:t>
            </w:r>
          </w:p>
        </w:tc>
        <w:tc>
          <w:tcPr>
            <w:tcW w:w="1701" w:type="dxa"/>
          </w:tcPr>
          <w:p w14:paraId="52F2E6F5" w14:textId="7026134F" w:rsidR="00056D63" w:rsidRDefault="00FB2E5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133.500,00</w:t>
            </w:r>
          </w:p>
        </w:tc>
        <w:tc>
          <w:tcPr>
            <w:tcW w:w="1559" w:type="dxa"/>
          </w:tcPr>
          <w:p w14:paraId="4B931421" w14:textId="5E6F73AC" w:rsidR="00056D63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91.824,30</w:t>
            </w:r>
          </w:p>
        </w:tc>
        <w:tc>
          <w:tcPr>
            <w:tcW w:w="990" w:type="dxa"/>
          </w:tcPr>
          <w:p w14:paraId="647808A2" w14:textId="1295F6C2" w:rsidR="00056D63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68,78</w:t>
            </w:r>
          </w:p>
        </w:tc>
      </w:tr>
      <w:tr w:rsidR="007E2BAF" w14:paraId="176BB69B" w14:textId="77777777" w:rsidTr="007E2BAF">
        <w:trPr>
          <w:trHeight w:val="286"/>
        </w:trPr>
        <w:tc>
          <w:tcPr>
            <w:tcW w:w="5668" w:type="dxa"/>
          </w:tcPr>
          <w:p w14:paraId="77A20956" w14:textId="1BB9A4A0" w:rsidR="007E2BAF" w:rsidRDefault="007E2BAF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i sigurnost prometa</w:t>
            </w:r>
          </w:p>
        </w:tc>
        <w:tc>
          <w:tcPr>
            <w:tcW w:w="1701" w:type="dxa"/>
          </w:tcPr>
          <w:p w14:paraId="1E4D3329" w14:textId="507AD8CB" w:rsidR="007E2BAF" w:rsidRDefault="00FB2E5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215.000,00</w:t>
            </w:r>
          </w:p>
        </w:tc>
        <w:tc>
          <w:tcPr>
            <w:tcW w:w="1559" w:type="dxa"/>
          </w:tcPr>
          <w:p w14:paraId="12B07CBF" w14:textId="1CB37021" w:rsidR="007E2BAF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188.914,39</w:t>
            </w:r>
          </w:p>
        </w:tc>
        <w:tc>
          <w:tcPr>
            <w:tcW w:w="990" w:type="dxa"/>
          </w:tcPr>
          <w:p w14:paraId="17AE5E7E" w14:textId="13A9714D" w:rsidR="007E2BAF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87,87</w:t>
            </w:r>
          </w:p>
        </w:tc>
      </w:tr>
      <w:tr w:rsidR="00CF3D68" w14:paraId="43438AEF" w14:textId="77777777" w:rsidTr="007E2BAF">
        <w:trPr>
          <w:trHeight w:val="286"/>
        </w:trPr>
        <w:tc>
          <w:tcPr>
            <w:tcW w:w="5668" w:type="dxa"/>
          </w:tcPr>
          <w:p w14:paraId="50889684" w14:textId="629CBD7C" w:rsidR="00CF3D68" w:rsidRDefault="00CF3D68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športa i rekreacije</w:t>
            </w:r>
          </w:p>
        </w:tc>
        <w:tc>
          <w:tcPr>
            <w:tcW w:w="1701" w:type="dxa"/>
          </w:tcPr>
          <w:p w14:paraId="230334A0" w14:textId="234BB87A" w:rsidR="00CF3D68" w:rsidRDefault="00FB2E5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370.000,00</w:t>
            </w:r>
          </w:p>
        </w:tc>
        <w:tc>
          <w:tcPr>
            <w:tcW w:w="1559" w:type="dxa"/>
          </w:tcPr>
          <w:p w14:paraId="4D069C77" w14:textId="7D61C843" w:rsidR="00CF3D68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332.886,68</w:t>
            </w:r>
          </w:p>
        </w:tc>
        <w:tc>
          <w:tcPr>
            <w:tcW w:w="990" w:type="dxa"/>
          </w:tcPr>
          <w:p w14:paraId="11AD5FDE" w14:textId="7308C697" w:rsidR="00CF3D68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89,97</w:t>
            </w:r>
          </w:p>
        </w:tc>
      </w:tr>
      <w:tr w:rsidR="00C5500E" w14:paraId="456E2D5C" w14:textId="77777777" w:rsidTr="007E2BAF">
        <w:trPr>
          <w:trHeight w:val="286"/>
        </w:trPr>
        <w:tc>
          <w:tcPr>
            <w:tcW w:w="5668" w:type="dxa"/>
          </w:tcPr>
          <w:p w14:paraId="7B97C727" w14:textId="571CC2B6" w:rsidR="00C5500E" w:rsidRDefault="00C5500E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športa i rekreacije</w:t>
            </w:r>
          </w:p>
        </w:tc>
        <w:tc>
          <w:tcPr>
            <w:tcW w:w="1701" w:type="dxa"/>
          </w:tcPr>
          <w:p w14:paraId="08C020C0" w14:textId="42FC0DD9" w:rsidR="00C5500E" w:rsidRDefault="00FB2E5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166.000,00</w:t>
            </w:r>
          </w:p>
        </w:tc>
        <w:tc>
          <w:tcPr>
            <w:tcW w:w="1559" w:type="dxa"/>
          </w:tcPr>
          <w:p w14:paraId="4DB529B6" w14:textId="163F6EBD" w:rsidR="00C5500E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151.622,83</w:t>
            </w:r>
          </w:p>
        </w:tc>
        <w:tc>
          <w:tcPr>
            <w:tcW w:w="990" w:type="dxa"/>
          </w:tcPr>
          <w:p w14:paraId="3A0DFB4B" w14:textId="0B565DF2" w:rsidR="00C5500E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91,34</w:t>
            </w:r>
          </w:p>
        </w:tc>
      </w:tr>
      <w:tr w:rsidR="00C5500E" w14:paraId="31A5B41A" w14:textId="77777777" w:rsidTr="007E2BAF">
        <w:trPr>
          <w:trHeight w:val="286"/>
        </w:trPr>
        <w:tc>
          <w:tcPr>
            <w:tcW w:w="5668" w:type="dxa"/>
          </w:tcPr>
          <w:p w14:paraId="7726D572" w14:textId="1C3AEDC5" w:rsidR="00C5500E" w:rsidRDefault="00C5500E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civilnog društva</w:t>
            </w:r>
          </w:p>
        </w:tc>
        <w:tc>
          <w:tcPr>
            <w:tcW w:w="1701" w:type="dxa"/>
          </w:tcPr>
          <w:p w14:paraId="27D7720C" w14:textId="2BD02506" w:rsidR="00C5500E" w:rsidRDefault="00FB2E5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50.700,00</w:t>
            </w:r>
          </w:p>
        </w:tc>
        <w:tc>
          <w:tcPr>
            <w:tcW w:w="1559" w:type="dxa"/>
          </w:tcPr>
          <w:p w14:paraId="0F3F051D" w14:textId="6DD1ADFF" w:rsidR="00C5500E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37.816,71</w:t>
            </w:r>
          </w:p>
        </w:tc>
        <w:tc>
          <w:tcPr>
            <w:tcW w:w="990" w:type="dxa"/>
          </w:tcPr>
          <w:p w14:paraId="7FB3D956" w14:textId="69035379" w:rsidR="00C5500E" w:rsidRDefault="00FB2E5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74,59</w:t>
            </w:r>
          </w:p>
        </w:tc>
      </w:tr>
      <w:tr w:rsidR="000C61AB" w14:paraId="7A78320B" w14:textId="77777777" w:rsidTr="007E2BAF">
        <w:trPr>
          <w:trHeight w:val="286"/>
        </w:trPr>
        <w:tc>
          <w:tcPr>
            <w:tcW w:w="5668" w:type="dxa"/>
          </w:tcPr>
          <w:p w14:paraId="75E1F946" w14:textId="4E0D91C7" w:rsidR="000C61AB" w:rsidRDefault="000C61AB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Socijalna skrb</w:t>
            </w:r>
          </w:p>
        </w:tc>
        <w:tc>
          <w:tcPr>
            <w:tcW w:w="1701" w:type="dxa"/>
          </w:tcPr>
          <w:p w14:paraId="7924DACD" w14:textId="13327943" w:rsidR="000C61AB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557.100,00</w:t>
            </w:r>
          </w:p>
        </w:tc>
        <w:tc>
          <w:tcPr>
            <w:tcW w:w="1559" w:type="dxa"/>
          </w:tcPr>
          <w:p w14:paraId="15EAEBBA" w14:textId="5EA8C4AF" w:rsidR="000C61AB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566.027,36</w:t>
            </w:r>
          </w:p>
        </w:tc>
        <w:tc>
          <w:tcPr>
            <w:tcW w:w="990" w:type="dxa"/>
          </w:tcPr>
          <w:p w14:paraId="7061FEC8" w14:textId="268EFB24" w:rsidR="0058214A" w:rsidRDefault="0058214A" w:rsidP="0058214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101,60</w:t>
            </w:r>
          </w:p>
        </w:tc>
      </w:tr>
      <w:tr w:rsidR="000C61AB" w14:paraId="1A5660CA" w14:textId="77777777" w:rsidTr="007E2BAF">
        <w:trPr>
          <w:trHeight w:val="286"/>
        </w:trPr>
        <w:tc>
          <w:tcPr>
            <w:tcW w:w="5668" w:type="dxa"/>
          </w:tcPr>
          <w:p w14:paraId="49A16421" w14:textId="0D847B1B" w:rsidR="000C61AB" w:rsidRDefault="000C61AB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Org. I provođenje zašt. I spašavanja</w:t>
            </w:r>
          </w:p>
        </w:tc>
        <w:tc>
          <w:tcPr>
            <w:tcW w:w="1701" w:type="dxa"/>
          </w:tcPr>
          <w:p w14:paraId="4F8B163C" w14:textId="1E3D4A5C" w:rsidR="000C61AB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123.700,00</w:t>
            </w:r>
          </w:p>
        </w:tc>
        <w:tc>
          <w:tcPr>
            <w:tcW w:w="1559" w:type="dxa"/>
          </w:tcPr>
          <w:p w14:paraId="25E0EA3E" w14:textId="65D7B1D9" w:rsidR="000C61AB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115.449,56</w:t>
            </w:r>
          </w:p>
        </w:tc>
        <w:tc>
          <w:tcPr>
            <w:tcW w:w="990" w:type="dxa"/>
          </w:tcPr>
          <w:p w14:paraId="40871C53" w14:textId="4787115C" w:rsidR="000C61AB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</w:tr>
      <w:tr w:rsidR="005C5F14" w14:paraId="22120829" w14:textId="77777777" w:rsidTr="007E2BAF">
        <w:trPr>
          <w:trHeight w:val="286"/>
        </w:trPr>
        <w:tc>
          <w:tcPr>
            <w:tcW w:w="5668" w:type="dxa"/>
          </w:tcPr>
          <w:p w14:paraId="1907FE97" w14:textId="5DAB1C4A" w:rsidR="005C5F14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Osnovno i srednjoškolsko obrazovanje</w:t>
            </w:r>
          </w:p>
        </w:tc>
        <w:tc>
          <w:tcPr>
            <w:tcW w:w="1701" w:type="dxa"/>
          </w:tcPr>
          <w:p w14:paraId="62BE9563" w14:textId="43FAAD56" w:rsidR="005C5F14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112.500,00</w:t>
            </w:r>
          </w:p>
        </w:tc>
        <w:tc>
          <w:tcPr>
            <w:tcW w:w="1559" w:type="dxa"/>
          </w:tcPr>
          <w:p w14:paraId="4475D496" w14:textId="48A33A13" w:rsidR="005C5F14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109.211,44</w:t>
            </w:r>
          </w:p>
        </w:tc>
        <w:tc>
          <w:tcPr>
            <w:tcW w:w="990" w:type="dxa"/>
          </w:tcPr>
          <w:p w14:paraId="776969F0" w14:textId="6D2E8038" w:rsidR="005C5F14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97,08</w:t>
            </w:r>
          </w:p>
        </w:tc>
      </w:tr>
      <w:tr w:rsidR="00406D10" w14:paraId="29C868DB" w14:textId="16735DCC" w:rsidTr="007E2BAF">
        <w:trPr>
          <w:trHeight w:val="304"/>
        </w:trPr>
        <w:tc>
          <w:tcPr>
            <w:tcW w:w="5668" w:type="dxa"/>
          </w:tcPr>
          <w:p w14:paraId="00BEA609" w14:textId="14BB4C57" w:rsidR="00406D10" w:rsidRPr="00E22188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Upravljanje imovinom</w:t>
            </w:r>
          </w:p>
        </w:tc>
        <w:tc>
          <w:tcPr>
            <w:tcW w:w="1701" w:type="dxa"/>
          </w:tcPr>
          <w:p w14:paraId="6470440F" w14:textId="55EC4454" w:rsidR="00406D10" w:rsidRPr="00E2218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134.000,00</w:t>
            </w:r>
          </w:p>
        </w:tc>
        <w:tc>
          <w:tcPr>
            <w:tcW w:w="1559" w:type="dxa"/>
          </w:tcPr>
          <w:p w14:paraId="41EFDB9A" w14:textId="04B35576" w:rsidR="00406D10" w:rsidRPr="00E2218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131.541,65</w:t>
            </w:r>
          </w:p>
        </w:tc>
        <w:tc>
          <w:tcPr>
            <w:tcW w:w="990" w:type="dxa"/>
          </w:tcPr>
          <w:p w14:paraId="62E20777" w14:textId="7AC8797A" w:rsidR="00406D10" w:rsidRPr="00E2218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98,17</w:t>
            </w:r>
          </w:p>
        </w:tc>
      </w:tr>
      <w:tr w:rsidR="005C5F14" w14:paraId="3B272529" w14:textId="77777777" w:rsidTr="007E2BAF">
        <w:trPr>
          <w:trHeight w:val="304"/>
        </w:trPr>
        <w:tc>
          <w:tcPr>
            <w:tcW w:w="5668" w:type="dxa"/>
          </w:tcPr>
          <w:p w14:paraId="76F834C8" w14:textId="6E134C6C" w:rsidR="005C5F14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4C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D38" w:rsidRPr="00E22188">
              <w:rPr>
                <w:rFonts w:ascii="Times New Roman" w:hAnsi="Times New Roman" w:cs="Times New Roman"/>
                <w:sz w:val="24"/>
                <w:szCs w:val="24"/>
              </w:rPr>
              <w:t>Visoko obrazovanje</w:t>
            </w:r>
          </w:p>
        </w:tc>
        <w:tc>
          <w:tcPr>
            <w:tcW w:w="1701" w:type="dxa"/>
          </w:tcPr>
          <w:p w14:paraId="2B0DD6B7" w14:textId="61CC7E29" w:rsidR="005C5F14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85.000,00</w:t>
            </w:r>
          </w:p>
        </w:tc>
        <w:tc>
          <w:tcPr>
            <w:tcW w:w="1559" w:type="dxa"/>
          </w:tcPr>
          <w:p w14:paraId="4CF30046" w14:textId="3E523C08" w:rsidR="005C5F14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61.960,00</w:t>
            </w:r>
          </w:p>
        </w:tc>
        <w:tc>
          <w:tcPr>
            <w:tcW w:w="990" w:type="dxa"/>
          </w:tcPr>
          <w:p w14:paraId="215E5672" w14:textId="3F97CB24" w:rsidR="005C5F14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72,89</w:t>
            </w:r>
          </w:p>
        </w:tc>
      </w:tr>
      <w:tr w:rsidR="004C7D38" w14:paraId="0D1CCBB5" w14:textId="77777777" w:rsidTr="007E2BAF">
        <w:trPr>
          <w:trHeight w:val="304"/>
        </w:trPr>
        <w:tc>
          <w:tcPr>
            <w:tcW w:w="5668" w:type="dxa"/>
          </w:tcPr>
          <w:p w14:paraId="3F4B8C5B" w14:textId="051FBC6F" w:rsidR="004C7D38" w:rsidRDefault="004C7D38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Predškolski odgoj</w:t>
            </w:r>
          </w:p>
        </w:tc>
        <w:tc>
          <w:tcPr>
            <w:tcW w:w="1701" w:type="dxa"/>
          </w:tcPr>
          <w:p w14:paraId="50544E68" w14:textId="72235AB8" w:rsidR="004C7D3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750.000,00</w:t>
            </w:r>
          </w:p>
        </w:tc>
        <w:tc>
          <w:tcPr>
            <w:tcW w:w="1559" w:type="dxa"/>
          </w:tcPr>
          <w:p w14:paraId="4D50D355" w14:textId="15078348" w:rsidR="004C7D3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632.763,49</w:t>
            </w:r>
          </w:p>
        </w:tc>
        <w:tc>
          <w:tcPr>
            <w:tcW w:w="990" w:type="dxa"/>
          </w:tcPr>
          <w:p w14:paraId="30C83EC5" w14:textId="0998EB06" w:rsidR="004C7D3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</w:tr>
      <w:tr w:rsidR="004C7D38" w14:paraId="4828678A" w14:textId="77777777" w:rsidTr="007E2BAF">
        <w:trPr>
          <w:trHeight w:val="304"/>
        </w:trPr>
        <w:tc>
          <w:tcPr>
            <w:tcW w:w="5668" w:type="dxa"/>
          </w:tcPr>
          <w:p w14:paraId="4F091D87" w14:textId="7EF2E35D" w:rsidR="004C7D38" w:rsidRDefault="004B2AD1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Predškolski odgoj</w:t>
            </w:r>
          </w:p>
        </w:tc>
        <w:tc>
          <w:tcPr>
            <w:tcW w:w="1701" w:type="dxa"/>
          </w:tcPr>
          <w:p w14:paraId="2BBEAC1F" w14:textId="4744AD72" w:rsidR="004C7D3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68.000,00</w:t>
            </w:r>
          </w:p>
        </w:tc>
        <w:tc>
          <w:tcPr>
            <w:tcW w:w="1559" w:type="dxa"/>
          </w:tcPr>
          <w:p w14:paraId="4CDDE033" w14:textId="401583B3" w:rsidR="004C7D3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38.393,44</w:t>
            </w:r>
          </w:p>
        </w:tc>
        <w:tc>
          <w:tcPr>
            <w:tcW w:w="990" w:type="dxa"/>
          </w:tcPr>
          <w:p w14:paraId="76EEF48B" w14:textId="1D4EF8BD" w:rsidR="004C7D3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56,46</w:t>
            </w:r>
          </w:p>
        </w:tc>
      </w:tr>
      <w:tr w:rsidR="0058214A" w14:paraId="127C9FBA" w14:textId="77777777" w:rsidTr="007E2BAF">
        <w:trPr>
          <w:trHeight w:val="304"/>
        </w:trPr>
        <w:tc>
          <w:tcPr>
            <w:tcW w:w="5668" w:type="dxa"/>
          </w:tcPr>
          <w:p w14:paraId="2C105DE8" w14:textId="5D228BED" w:rsidR="0058214A" w:rsidRDefault="0058214A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Jačanje gospodarstva</w:t>
            </w:r>
          </w:p>
        </w:tc>
        <w:tc>
          <w:tcPr>
            <w:tcW w:w="1701" w:type="dxa"/>
          </w:tcPr>
          <w:p w14:paraId="0AEF6A45" w14:textId="6B647D22" w:rsidR="0058214A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1559" w:type="dxa"/>
          </w:tcPr>
          <w:p w14:paraId="1DCC9C81" w14:textId="35DF1344" w:rsidR="0058214A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</w:tcPr>
          <w:p w14:paraId="4D9CC69F" w14:textId="77777777" w:rsidR="0058214A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10" w14:paraId="0BBBDE1E" w14:textId="344CF145" w:rsidTr="007E2BAF">
        <w:trPr>
          <w:trHeight w:val="304"/>
        </w:trPr>
        <w:tc>
          <w:tcPr>
            <w:tcW w:w="5668" w:type="dxa"/>
          </w:tcPr>
          <w:p w14:paraId="3D1AC359" w14:textId="0E2CC03C" w:rsidR="00406D10" w:rsidRPr="00E22188" w:rsidRDefault="004B2AD1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10">
              <w:rPr>
                <w:rFonts w:ascii="Times New Roman" w:hAnsi="Times New Roman" w:cs="Times New Roman"/>
                <w:sz w:val="24"/>
                <w:szCs w:val="24"/>
              </w:rPr>
              <w:t>Upravljanje imovinom</w:t>
            </w:r>
          </w:p>
        </w:tc>
        <w:tc>
          <w:tcPr>
            <w:tcW w:w="1701" w:type="dxa"/>
          </w:tcPr>
          <w:p w14:paraId="594EC8A5" w14:textId="04799D86" w:rsidR="00406D10" w:rsidRPr="00E2218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465.000,00</w:t>
            </w:r>
          </w:p>
        </w:tc>
        <w:tc>
          <w:tcPr>
            <w:tcW w:w="1559" w:type="dxa"/>
          </w:tcPr>
          <w:p w14:paraId="3E743902" w14:textId="79988C60" w:rsidR="00406D10" w:rsidRPr="00E2218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401.778,07</w:t>
            </w:r>
          </w:p>
        </w:tc>
        <w:tc>
          <w:tcPr>
            <w:tcW w:w="990" w:type="dxa"/>
          </w:tcPr>
          <w:p w14:paraId="06D0A51C" w14:textId="30F3563D" w:rsidR="00406D10" w:rsidRPr="00E2218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86,04</w:t>
            </w:r>
          </w:p>
        </w:tc>
      </w:tr>
      <w:tr w:rsidR="00406D10" w14:paraId="6AA7CEA8" w14:textId="0D5AC9C3" w:rsidTr="007E2BAF">
        <w:trPr>
          <w:trHeight w:val="286"/>
        </w:trPr>
        <w:tc>
          <w:tcPr>
            <w:tcW w:w="5668" w:type="dxa"/>
          </w:tcPr>
          <w:p w14:paraId="4144D6F3" w14:textId="1F3A052E" w:rsidR="00406D10" w:rsidRPr="00E22188" w:rsidRDefault="00D27A02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10">
              <w:rPr>
                <w:rFonts w:ascii="Times New Roman" w:hAnsi="Times New Roman" w:cs="Times New Roman"/>
                <w:sz w:val="24"/>
                <w:szCs w:val="24"/>
              </w:rPr>
              <w:t>Održ- kom. infrastrukture</w:t>
            </w:r>
          </w:p>
        </w:tc>
        <w:tc>
          <w:tcPr>
            <w:tcW w:w="1701" w:type="dxa"/>
          </w:tcPr>
          <w:p w14:paraId="7E06819E" w14:textId="204151F5" w:rsidR="00406D10" w:rsidRPr="00E2218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311.000,00</w:t>
            </w:r>
          </w:p>
        </w:tc>
        <w:tc>
          <w:tcPr>
            <w:tcW w:w="1559" w:type="dxa"/>
          </w:tcPr>
          <w:p w14:paraId="5AA79910" w14:textId="2E3D5C13" w:rsidR="00A05D91" w:rsidRPr="00E22188" w:rsidRDefault="0058214A" w:rsidP="00A05D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263.088,44</w:t>
            </w:r>
          </w:p>
        </w:tc>
        <w:tc>
          <w:tcPr>
            <w:tcW w:w="990" w:type="dxa"/>
          </w:tcPr>
          <w:p w14:paraId="6EFB0638" w14:textId="6EBB471F" w:rsidR="00406D10" w:rsidRPr="00E22188" w:rsidRDefault="0058214A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84,59</w:t>
            </w:r>
          </w:p>
        </w:tc>
      </w:tr>
      <w:tr w:rsidR="00406D10" w14:paraId="0B457033" w14:textId="2F2A7E04" w:rsidTr="007E2BAF">
        <w:trPr>
          <w:trHeight w:val="304"/>
        </w:trPr>
        <w:tc>
          <w:tcPr>
            <w:tcW w:w="5668" w:type="dxa"/>
          </w:tcPr>
          <w:p w14:paraId="42AFE6B0" w14:textId="0C931320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>Potpora poljoprivredi</w:t>
            </w:r>
          </w:p>
        </w:tc>
        <w:tc>
          <w:tcPr>
            <w:tcW w:w="1701" w:type="dxa"/>
          </w:tcPr>
          <w:p w14:paraId="3804CE85" w14:textId="72C971D1" w:rsidR="00406D10" w:rsidRPr="00E2218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133.500,00</w:t>
            </w:r>
          </w:p>
        </w:tc>
        <w:tc>
          <w:tcPr>
            <w:tcW w:w="1559" w:type="dxa"/>
          </w:tcPr>
          <w:p w14:paraId="2B738F19" w14:textId="3592E5E6" w:rsidR="00406D10" w:rsidRPr="00E22188" w:rsidRDefault="0058214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118.352,95</w:t>
            </w:r>
          </w:p>
        </w:tc>
        <w:tc>
          <w:tcPr>
            <w:tcW w:w="990" w:type="dxa"/>
          </w:tcPr>
          <w:p w14:paraId="0C313A0B" w14:textId="1B357D99" w:rsidR="00406D10" w:rsidRPr="00E22188" w:rsidRDefault="0058214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88,65</w:t>
            </w:r>
          </w:p>
        </w:tc>
      </w:tr>
      <w:tr w:rsidR="00406D10" w14:paraId="635CCC94" w14:textId="578C82A0" w:rsidTr="007E2BAF">
        <w:trPr>
          <w:trHeight w:val="286"/>
        </w:trPr>
        <w:tc>
          <w:tcPr>
            <w:tcW w:w="5668" w:type="dxa"/>
          </w:tcPr>
          <w:p w14:paraId="01EE1E43" w14:textId="79E9794D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Promicanje kulture</w:t>
            </w:r>
          </w:p>
        </w:tc>
        <w:tc>
          <w:tcPr>
            <w:tcW w:w="1701" w:type="dxa"/>
          </w:tcPr>
          <w:p w14:paraId="4E704ED8" w14:textId="1137F19C" w:rsidR="00406D10" w:rsidRPr="00E2218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24.500,00</w:t>
            </w:r>
          </w:p>
        </w:tc>
        <w:tc>
          <w:tcPr>
            <w:tcW w:w="1559" w:type="dxa"/>
          </w:tcPr>
          <w:p w14:paraId="458D9368" w14:textId="0769535F" w:rsidR="00406D10" w:rsidRPr="00E22188" w:rsidRDefault="0058214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20.830,00</w:t>
            </w:r>
          </w:p>
        </w:tc>
        <w:tc>
          <w:tcPr>
            <w:tcW w:w="990" w:type="dxa"/>
          </w:tcPr>
          <w:p w14:paraId="447C0AAB" w14:textId="727B5CF9" w:rsidR="00406D10" w:rsidRPr="00E22188" w:rsidRDefault="0058214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85,02</w:t>
            </w:r>
          </w:p>
        </w:tc>
      </w:tr>
      <w:tr w:rsidR="00406D10" w14:paraId="3FEE591C" w14:textId="65B21417" w:rsidTr="007E2BAF">
        <w:trPr>
          <w:trHeight w:val="286"/>
        </w:trPr>
        <w:tc>
          <w:tcPr>
            <w:tcW w:w="5668" w:type="dxa"/>
          </w:tcPr>
          <w:p w14:paraId="1B8F10A8" w14:textId="405B7CA6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Promicanje kulture</w:t>
            </w:r>
          </w:p>
        </w:tc>
        <w:tc>
          <w:tcPr>
            <w:tcW w:w="1701" w:type="dxa"/>
          </w:tcPr>
          <w:p w14:paraId="4A2D6645" w14:textId="2A367F1B" w:rsidR="00406D10" w:rsidRPr="00E2218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  <w:tc>
          <w:tcPr>
            <w:tcW w:w="1559" w:type="dxa"/>
          </w:tcPr>
          <w:p w14:paraId="4AB9408E" w14:textId="3DDAC129" w:rsidR="00406D10" w:rsidRPr="00E22188" w:rsidRDefault="0058214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139.425,00</w:t>
            </w:r>
          </w:p>
        </w:tc>
        <w:tc>
          <w:tcPr>
            <w:tcW w:w="990" w:type="dxa"/>
          </w:tcPr>
          <w:p w14:paraId="7BB9AB9D" w14:textId="24523A5A" w:rsidR="00406D10" w:rsidRPr="00E22188" w:rsidRDefault="0058214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92,95</w:t>
            </w:r>
          </w:p>
        </w:tc>
      </w:tr>
      <w:tr w:rsidR="00406D10" w14:paraId="0187F526" w14:textId="1CF9B081" w:rsidTr="007E2BAF">
        <w:trPr>
          <w:trHeight w:val="286"/>
        </w:trPr>
        <w:tc>
          <w:tcPr>
            <w:tcW w:w="5668" w:type="dxa"/>
          </w:tcPr>
          <w:p w14:paraId="6503264A" w14:textId="5063994D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Zaštita okoliša</w:t>
            </w:r>
          </w:p>
        </w:tc>
        <w:tc>
          <w:tcPr>
            <w:tcW w:w="1701" w:type="dxa"/>
          </w:tcPr>
          <w:p w14:paraId="062C6DD2" w14:textId="74372CEE" w:rsidR="00406D10" w:rsidRPr="00E22188" w:rsidRDefault="0058214A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127.000,00</w:t>
            </w:r>
          </w:p>
        </w:tc>
        <w:tc>
          <w:tcPr>
            <w:tcW w:w="1559" w:type="dxa"/>
          </w:tcPr>
          <w:p w14:paraId="717DC8A9" w14:textId="7778726F" w:rsidR="00406D10" w:rsidRPr="00E22188" w:rsidRDefault="0058214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122.241,15</w:t>
            </w:r>
          </w:p>
        </w:tc>
        <w:tc>
          <w:tcPr>
            <w:tcW w:w="990" w:type="dxa"/>
          </w:tcPr>
          <w:p w14:paraId="31F5121E" w14:textId="617C4C4E" w:rsidR="00406D10" w:rsidRPr="00E22188" w:rsidRDefault="0058214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96,25</w:t>
            </w:r>
          </w:p>
        </w:tc>
      </w:tr>
      <w:tr w:rsidR="00406D10" w14:paraId="0F40311D" w14:textId="3714054C" w:rsidTr="007E2BAF">
        <w:trPr>
          <w:trHeight w:val="286"/>
        </w:trPr>
        <w:tc>
          <w:tcPr>
            <w:tcW w:w="5668" w:type="dxa"/>
          </w:tcPr>
          <w:p w14:paraId="6D301F50" w14:textId="640044BF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701" w:type="dxa"/>
          </w:tcPr>
          <w:p w14:paraId="3FFB7A3A" w14:textId="1B63D00E" w:rsidR="00406D10" w:rsidRPr="00E22188" w:rsidRDefault="00406D10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214A">
              <w:rPr>
                <w:rFonts w:ascii="Times New Roman" w:hAnsi="Times New Roman" w:cs="Times New Roman"/>
                <w:noProof/>
                <w:sz w:val="24"/>
                <w:szCs w:val="24"/>
              </w:rPr>
              <w:t>5.041.900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D8CD7D1" w14:textId="05F7B81F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214A">
              <w:rPr>
                <w:rFonts w:ascii="Times New Roman" w:hAnsi="Times New Roman" w:cs="Times New Roman"/>
                <w:noProof/>
                <w:sz w:val="24"/>
                <w:szCs w:val="24"/>
              </w:rPr>
              <w:t>4.396.412,79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161C127F" w14:textId="77777777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1394F" w14:textId="26A02A42" w:rsidR="00A80548" w:rsidRDefault="00A80548" w:rsidP="00FD29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C3E7B7" w14:textId="462DD9EE" w:rsidR="00A64FA9" w:rsidRDefault="003F2EE5" w:rsidP="00F73DE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okviru ove organizacijske cjeline</w:t>
      </w:r>
      <w:r w:rsidR="00C6720B">
        <w:rPr>
          <w:rFonts w:ascii="Times New Roman" w:hAnsi="Times New Roman" w:cs="Times New Roman"/>
        </w:rPr>
        <w:t xml:space="preserve"> do 3</w:t>
      </w:r>
      <w:r w:rsidR="00294353">
        <w:rPr>
          <w:rFonts w:ascii="Times New Roman" w:hAnsi="Times New Roman" w:cs="Times New Roman"/>
        </w:rPr>
        <w:t>1</w:t>
      </w:r>
      <w:r w:rsidR="00C6720B">
        <w:rPr>
          <w:rFonts w:ascii="Times New Roman" w:hAnsi="Times New Roman" w:cs="Times New Roman"/>
        </w:rPr>
        <w:t>.</w:t>
      </w:r>
      <w:r w:rsidR="00294353">
        <w:rPr>
          <w:rFonts w:ascii="Times New Roman" w:hAnsi="Times New Roman" w:cs="Times New Roman"/>
        </w:rPr>
        <w:t>12</w:t>
      </w:r>
      <w:r w:rsidR="00C6720B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58214A">
        <w:rPr>
          <w:rFonts w:ascii="Times New Roman" w:hAnsi="Times New Roman" w:cs="Times New Roman"/>
        </w:rPr>
        <w:t>5</w:t>
      </w:r>
      <w:r w:rsidRPr="00686048">
        <w:rPr>
          <w:rFonts w:ascii="Times New Roman" w:hAnsi="Times New Roman" w:cs="Times New Roman"/>
        </w:rPr>
        <w:t xml:space="preserve"> ukupno je realizirano</w:t>
      </w:r>
      <w:r w:rsidR="00294353">
        <w:rPr>
          <w:rFonts w:ascii="Times New Roman" w:hAnsi="Times New Roman" w:cs="Times New Roman"/>
        </w:rPr>
        <w:t xml:space="preserve"> </w:t>
      </w:r>
      <w:r w:rsidR="0058214A">
        <w:rPr>
          <w:rFonts w:ascii="Times New Roman" w:hAnsi="Times New Roman" w:cs="Times New Roman"/>
        </w:rPr>
        <w:t>4.396.412,79</w:t>
      </w:r>
      <w:r w:rsidR="00294353">
        <w:rPr>
          <w:rFonts w:ascii="Times New Roman" w:hAnsi="Times New Roman" w:cs="Times New Roman"/>
        </w:rPr>
        <w:t xml:space="preserve"> </w:t>
      </w:r>
      <w:r w:rsidR="004E3F24">
        <w:rPr>
          <w:rFonts w:ascii="Times New Roman" w:hAnsi="Times New Roman" w:cs="Times New Roman"/>
        </w:rPr>
        <w:t>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 w:rsidR="00C6720B">
        <w:rPr>
          <w:rFonts w:ascii="Times New Roman" w:hAnsi="Times New Roman" w:cs="Times New Roman"/>
        </w:rPr>
        <w:t>e aktivnosti, tekući projekti</w:t>
      </w:r>
      <w:r w:rsidR="00FE6437">
        <w:rPr>
          <w:rFonts w:ascii="Times New Roman" w:hAnsi="Times New Roman" w:cs="Times New Roman"/>
        </w:rPr>
        <w:t xml:space="preserve">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079D22DD" w14:textId="77777777" w:rsidR="00F73DE6" w:rsidRPr="00686048" w:rsidRDefault="00F73DE6" w:rsidP="00F73DE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14:paraId="7D665345" w14:textId="2796D6E5" w:rsidR="00B22C1B" w:rsidRDefault="009223ED" w:rsidP="001F724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3F2EE5" w:rsidRPr="00A64FA9">
        <w:rPr>
          <w:rFonts w:ascii="Times New Roman" w:hAnsi="Times New Roman" w:cs="Times New Roman"/>
          <w:b/>
        </w:rPr>
        <w:t>.</w:t>
      </w:r>
      <w:r w:rsidR="0013714D">
        <w:rPr>
          <w:rFonts w:ascii="Times New Roman" w:hAnsi="Times New Roman" w:cs="Times New Roman"/>
          <w:b/>
        </w:rPr>
        <w:t>5</w:t>
      </w:r>
      <w:r w:rsidR="003F2EE5" w:rsidRPr="00A64FA9">
        <w:rPr>
          <w:rFonts w:ascii="Times New Roman" w:hAnsi="Times New Roman" w:cs="Times New Roman"/>
          <w:b/>
        </w:rPr>
        <w:t>.1.1.</w:t>
      </w:r>
      <w:r w:rsidR="003F2EE5" w:rsidRPr="00686048">
        <w:rPr>
          <w:rFonts w:ascii="Times New Roman" w:hAnsi="Times New Roman" w:cs="Times New Roman"/>
        </w:rPr>
        <w:t xml:space="preserve"> </w:t>
      </w:r>
      <w:r w:rsidR="00F85FEE">
        <w:rPr>
          <w:rFonts w:ascii="Times New Roman" w:hAnsi="Times New Roman" w:cs="Times New Roman"/>
          <w:b/>
        </w:rPr>
        <w:t>1000</w:t>
      </w:r>
      <w:r w:rsidR="00FE6437">
        <w:rPr>
          <w:rFonts w:ascii="Times New Roman" w:hAnsi="Times New Roman" w:cs="Times New Roman"/>
          <w:b/>
        </w:rPr>
        <w:t xml:space="preserve"> Javna uprava i administracija</w:t>
      </w:r>
      <w:r w:rsidR="00AC2F9F" w:rsidRPr="00AC2F9F">
        <w:rPr>
          <w:rFonts w:ascii="Times New Roman" w:hAnsi="Times New Roman" w:cs="Times New Roman"/>
          <w:b/>
        </w:rPr>
        <w:t xml:space="preserve"> </w:t>
      </w:r>
    </w:p>
    <w:p w14:paraId="324F216C" w14:textId="0E897B49" w:rsidR="003F2EE5" w:rsidRDefault="003F2EE5" w:rsidP="00B2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58214A">
        <w:rPr>
          <w:rFonts w:ascii="Times New Roman" w:hAnsi="Times New Roman" w:cs="Times New Roman"/>
        </w:rPr>
        <w:t xml:space="preserve">744.381,27 </w:t>
      </w:r>
      <w:r w:rsidR="002B0456">
        <w:rPr>
          <w:rFonts w:ascii="Times New Roman" w:hAnsi="Times New Roman" w:cs="Times New Roman"/>
        </w:rPr>
        <w:t>eura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1F7241" w:rsidRPr="00686048">
        <w:rPr>
          <w:rFonts w:ascii="Times New Roman" w:hAnsi="Times New Roman" w:cs="Times New Roman"/>
        </w:rPr>
        <w:t>naknade za zaposlene</w:t>
      </w:r>
      <w:r w:rsidR="001F7241">
        <w:rPr>
          <w:rFonts w:ascii="Times New Roman" w:hAnsi="Times New Roman" w:cs="Times New Roman"/>
        </w:rPr>
        <w:t xml:space="preserve"> (Zaposlene u Općini)</w:t>
      </w:r>
      <w:r w:rsidR="001F7241" w:rsidRPr="00686048">
        <w:rPr>
          <w:rFonts w:ascii="Times New Roman" w:hAnsi="Times New Roman" w:cs="Times New Roman"/>
        </w:rPr>
        <w:t>, rashode za službena putovanja, uredski materijal, režijske rashode</w:t>
      </w:r>
      <w:r w:rsidR="001F7241">
        <w:rPr>
          <w:rFonts w:ascii="Times New Roman" w:hAnsi="Times New Roman" w:cs="Times New Roman"/>
        </w:rPr>
        <w:t>(el. Energija, plin i gorivo)</w:t>
      </w:r>
      <w:r w:rsidR="001F7241" w:rsidRPr="00686048">
        <w:rPr>
          <w:rFonts w:ascii="Times New Roman" w:hAnsi="Times New Roman" w:cs="Times New Roman"/>
        </w:rPr>
        <w:t xml:space="preserve"> , </w:t>
      </w:r>
      <w:r w:rsidR="001F7241">
        <w:rPr>
          <w:rFonts w:ascii="Times New Roman" w:hAnsi="Times New Roman" w:cs="Times New Roman"/>
        </w:rPr>
        <w:t xml:space="preserve">reprezentaciju, premije osiguranja, intelektualne usluge (ugovori o djelu, izrada programa i projekata, računovodstvene usluge, usluge odvjetnika i geodetsko katastarske usluge), financijske rashode (naknade banci), </w:t>
      </w:r>
      <w:r w:rsidR="0053328B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naknade </w:t>
      </w:r>
      <w:r w:rsidR="0053328B">
        <w:rPr>
          <w:rFonts w:ascii="Times New Roman" w:hAnsi="Times New Roman" w:cs="Times New Roman"/>
        </w:rPr>
        <w:t>za rad predstavničkih i izvršnih tijela</w:t>
      </w:r>
      <w:r w:rsidR="000F63D4">
        <w:rPr>
          <w:rFonts w:ascii="Times New Roman" w:hAnsi="Times New Roman" w:cs="Times New Roman"/>
        </w:rPr>
        <w:t>, Dane obrane i dane općine Nuštar</w:t>
      </w:r>
      <w:r w:rsidR="005C014E">
        <w:rPr>
          <w:rFonts w:ascii="Times New Roman" w:hAnsi="Times New Roman" w:cs="Times New Roman"/>
        </w:rPr>
        <w:t>, memorijale</w:t>
      </w:r>
      <w:r w:rsidR="0073014B">
        <w:rPr>
          <w:rFonts w:ascii="Times New Roman" w:hAnsi="Times New Roman" w:cs="Times New Roman"/>
        </w:rPr>
        <w:t>.</w:t>
      </w:r>
    </w:p>
    <w:p w14:paraId="20C1FB5C" w14:textId="5843DB12" w:rsidR="009230F2" w:rsidRDefault="009230F2" w:rsidP="009230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 w:rsidR="005017D0"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CD4CB11" w14:textId="2389CD01" w:rsidR="009230F2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A100001 </w:t>
      </w:r>
      <w:r w:rsidR="005017D0" w:rsidRPr="00856C98">
        <w:rPr>
          <w:rFonts w:ascii="Times New Roman" w:hAnsi="Times New Roman" w:cs="Times New Roman"/>
        </w:rPr>
        <w:t>Upravljanje financijama i priprema akata</w:t>
      </w:r>
    </w:p>
    <w:p w14:paraId="1A7F326E" w14:textId="3FE6792B" w:rsidR="009230F2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A100002 </w:t>
      </w:r>
      <w:r w:rsidR="00315244" w:rsidRPr="00856C98">
        <w:rPr>
          <w:rFonts w:ascii="Times New Roman" w:hAnsi="Times New Roman" w:cs="Times New Roman"/>
        </w:rPr>
        <w:t>Dani obrane i dani općine Nuštar</w:t>
      </w:r>
    </w:p>
    <w:p w14:paraId="798A0FB3" w14:textId="5BAB50AC" w:rsidR="00315244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A100003 </w:t>
      </w:r>
      <w:r w:rsidR="0058214A">
        <w:rPr>
          <w:rFonts w:ascii="Times New Roman" w:hAnsi="Times New Roman" w:cs="Times New Roman"/>
        </w:rPr>
        <w:t>Advent</w:t>
      </w:r>
    </w:p>
    <w:p w14:paraId="6855B865" w14:textId="67EB2842" w:rsidR="00315244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A100004 </w:t>
      </w:r>
      <w:r w:rsidR="00590E4D" w:rsidRPr="00856C98">
        <w:rPr>
          <w:rFonts w:ascii="Times New Roman" w:hAnsi="Times New Roman" w:cs="Times New Roman"/>
        </w:rPr>
        <w:t>Redovito finan. Pol . stranaka</w:t>
      </w:r>
    </w:p>
    <w:p w14:paraId="5E94CC12" w14:textId="54B30434" w:rsidR="002B0456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A10000</w:t>
      </w:r>
      <w:r w:rsidR="0058214A">
        <w:rPr>
          <w:rFonts w:ascii="Times New Roman" w:hAnsi="Times New Roman" w:cs="Times New Roman"/>
        </w:rPr>
        <w:t>6</w:t>
      </w:r>
      <w:r w:rsidR="00510C0B">
        <w:rPr>
          <w:rFonts w:ascii="Times New Roman" w:hAnsi="Times New Roman" w:cs="Times New Roman"/>
        </w:rPr>
        <w:t xml:space="preserve"> </w:t>
      </w:r>
      <w:r w:rsidR="0058214A">
        <w:rPr>
          <w:rFonts w:ascii="Times New Roman" w:hAnsi="Times New Roman" w:cs="Times New Roman"/>
        </w:rPr>
        <w:t>Lokalni izbori</w:t>
      </w:r>
    </w:p>
    <w:p w14:paraId="08D88707" w14:textId="4893B637" w:rsidR="0058214A" w:rsidRPr="00856C98" w:rsidRDefault="0058214A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K100007 Osobni automobil</w:t>
      </w:r>
    </w:p>
    <w:p w14:paraId="559E14A7" w14:textId="77777777" w:rsidR="00801AF6" w:rsidRPr="005D3F98" w:rsidRDefault="00801AF6" w:rsidP="00801AF6">
      <w:pPr>
        <w:pStyle w:val="Odlomakpopisa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Reetkatablice"/>
        <w:tblW w:w="10773" w:type="dxa"/>
        <w:tblLook w:val="04A0" w:firstRow="1" w:lastRow="0" w:firstColumn="1" w:lastColumn="0" w:noHBand="0" w:noVBand="1"/>
      </w:tblPr>
      <w:tblGrid>
        <w:gridCol w:w="843"/>
        <w:gridCol w:w="371"/>
        <w:gridCol w:w="28"/>
        <w:gridCol w:w="798"/>
        <w:gridCol w:w="2751"/>
        <w:gridCol w:w="105"/>
        <w:gridCol w:w="515"/>
        <w:gridCol w:w="722"/>
        <w:gridCol w:w="312"/>
        <w:gridCol w:w="926"/>
        <w:gridCol w:w="623"/>
        <w:gridCol w:w="615"/>
        <w:gridCol w:w="935"/>
        <w:gridCol w:w="64"/>
        <w:gridCol w:w="239"/>
        <w:gridCol w:w="926"/>
      </w:tblGrid>
      <w:tr w:rsidR="00801AF6" w14:paraId="429519C0" w14:textId="77777777" w:rsidTr="00894BE2">
        <w:trPr>
          <w:gridAfter w:val="3"/>
          <w:wAfter w:w="1229" w:type="dxa"/>
        </w:trPr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CBE64FA" w14:textId="179F5B35" w:rsidR="00801AF6" w:rsidRPr="0090350B" w:rsidRDefault="00801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510C0B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3654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F349B71" w14:textId="77777777" w:rsidR="00801AF6" w:rsidRPr="0090350B" w:rsidRDefault="00801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54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078F1F7" w14:textId="65F69233" w:rsidR="00801AF6" w:rsidRPr="0090350B" w:rsidRDefault="00801AF6" w:rsidP="00575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5821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AE7414A" w14:textId="0868CD5A" w:rsidR="00801AF6" w:rsidRPr="0090350B" w:rsidRDefault="00801AF6" w:rsidP="00CA5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AD72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D72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5821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C05BF8" w14:textId="6ED19432" w:rsidR="00801AF6" w:rsidRPr="0090350B" w:rsidRDefault="00801AF6" w:rsidP="00CA5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01AF6" w14:paraId="3E14F404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6D09C0BA" w14:textId="77777777" w:rsidR="00801AF6" w:rsidRDefault="00801AF6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  <w:gridSpan w:val="3"/>
            <w:tcBorders>
              <w:bottom w:val="double" w:sz="4" w:space="0" w:color="auto"/>
            </w:tcBorders>
          </w:tcPr>
          <w:p w14:paraId="0F337B67" w14:textId="292F5B8D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  <w:gridSpan w:val="2"/>
            <w:tcBorders>
              <w:bottom w:val="double" w:sz="4" w:space="0" w:color="auto"/>
            </w:tcBorders>
          </w:tcPr>
          <w:p w14:paraId="4511C8C1" w14:textId="307A56D8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564F5FA4" w14:textId="38C6CFE3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1AF6" w14:paraId="5349577E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4E20456" w14:textId="45CC93F9" w:rsidR="00801AF6" w:rsidRPr="000C2DC5" w:rsidRDefault="00801AF6" w:rsidP="00AC2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Javna uprava i administracija</w:t>
            </w:r>
          </w:p>
        </w:tc>
        <w:tc>
          <w:tcPr>
            <w:tcW w:w="154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3004C4" w14:textId="4C7878DA" w:rsidR="00801AF6" w:rsidRDefault="00801AF6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94BE2">
              <w:rPr>
                <w:rFonts w:ascii="Times New Roman" w:hAnsi="Times New Roman" w:cs="Times New Roman"/>
                <w:noProof/>
                <w:sz w:val="20"/>
                <w:szCs w:val="20"/>
              </w:rPr>
              <w:t>965.400,00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33A792" w14:textId="6AECD7E3" w:rsidR="00801AF6" w:rsidRDefault="00801AF6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94BE2">
              <w:rPr>
                <w:rFonts w:ascii="Times New Roman" w:hAnsi="Times New Roman" w:cs="Times New Roman"/>
                <w:noProof/>
                <w:sz w:val="20"/>
                <w:szCs w:val="20"/>
              </w:rPr>
              <w:t>872.285,33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B07A1B" w14:textId="183BE350" w:rsidR="00801AF6" w:rsidRDefault="00894BE2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90,35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4D26EC36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AE5603" w14:textId="53EAC4F8" w:rsidR="00801AF6" w:rsidRPr="000C2DC5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Upravljanje fin. I priprema akata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4130B" w14:textId="4A06A56C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833.800</w:t>
            </w:r>
            <w:r w:rsidR="00DA53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B74EB" w14:textId="385FD66E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744.381,27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1592D" w14:textId="06AB0BE9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89,28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78F8B3A3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E2C6D" w14:textId="42E95514" w:rsidR="00801AF6" w:rsidRPr="000C2DC5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Dani obrane i dani općine Nuštar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CC79D" w14:textId="461F95B7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94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28B0E" w14:textId="45FACA0A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49.540,32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D7AB2" w14:textId="66A95D1A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99,08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46148BDA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5B47EB" w14:textId="2A4A0FF8" w:rsidR="00801AF6" w:rsidRPr="000C2DC5" w:rsidRDefault="00894BE2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Advent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ACC90" w14:textId="774C2B6E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A5325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6867B" w14:textId="4D2BAB50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8.492,29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1F22E" w14:textId="0B732B31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105,15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22E1628D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4FC318" w14:textId="7F6E3520" w:rsidR="00801AF6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Fin. Pol stranaka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A5383" w14:textId="73705436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297F1" w14:textId="0F3FFA70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2.574,75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BB9BC" w14:textId="426E6233" w:rsidR="00801AF6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94BE2" w14:paraId="57C88E1D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69328E" w14:textId="5C16341C" w:rsidR="00894BE2" w:rsidRDefault="00894BE2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Lokalni izbori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5401C" w14:textId="0FDCDDFC" w:rsidR="00894BE2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31.600,00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959CD" w14:textId="23539509" w:rsidR="00894BE2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31.182,33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6C8F8" w14:textId="0BC034A9" w:rsidR="00894BE2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98,68%</w:t>
            </w:r>
          </w:p>
        </w:tc>
      </w:tr>
      <w:tr w:rsidR="00894BE2" w14:paraId="369A1BC1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9135AF" w14:textId="47E44E4D" w:rsidR="00894BE2" w:rsidRDefault="00894BE2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Osobni automobil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54667" w14:textId="5469D5AA" w:rsidR="00894BE2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37.000,00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AB05D" w14:textId="490205DC" w:rsidR="00894BE2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36.114,37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CBC8B" w14:textId="36CFF0EC" w:rsidR="00894BE2" w:rsidRDefault="00894BE2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97,61%</w:t>
            </w:r>
          </w:p>
        </w:tc>
      </w:tr>
      <w:tr w:rsidR="00801AF6" w14:paraId="05130886" w14:textId="77777777" w:rsidTr="00894BE2">
        <w:trPr>
          <w:gridAfter w:val="3"/>
          <w:wAfter w:w="1229" w:type="dxa"/>
        </w:trPr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97CB3A" w14:textId="294C0622" w:rsidR="00801AF6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3A7B4" w14:textId="1F80B583" w:rsidR="00801AF6" w:rsidRDefault="00801AF6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57469" w14:textId="0FDCAA5F" w:rsidR="00801AF6" w:rsidRDefault="00801AF6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FE00D" w14:textId="2B1CEDD4" w:rsidR="00801AF6" w:rsidRDefault="00801AF6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1EB" w14:paraId="637BA8DD" w14:textId="77777777" w:rsidTr="00894BE2"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3F9B9C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185D7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85E9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1F716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0E939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7B400E90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630" w14:paraId="7DDF6E8B" w14:textId="77777777" w:rsidTr="00894BE2">
        <w:trPr>
          <w:gridAfter w:val="2"/>
          <w:wAfter w:w="1165" w:type="dxa"/>
        </w:trPr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A1E8C" w14:textId="77777777" w:rsidR="00CA5630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2A8CB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1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359C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CA5630" w14:paraId="1A72AA07" w14:textId="77777777" w:rsidTr="00894BE2">
        <w:trPr>
          <w:gridAfter w:val="2"/>
          <w:wAfter w:w="1165" w:type="dxa"/>
        </w:trPr>
        <w:tc>
          <w:tcPr>
            <w:tcW w:w="47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D8A2" w14:textId="011BDC85" w:rsidR="00CA5630" w:rsidRPr="00E0158F" w:rsidRDefault="00CA5630" w:rsidP="00E015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i rad političkih stranaka kao izraz demokratskog višestranačkog sustava, odnosno najviše vrijednosti ustavnog poretka, te osigurati redovan i pravovremen rad općinskog vijeća,</w:t>
            </w:r>
            <w:r w:rsidR="005C014E">
              <w:rPr>
                <w:rFonts w:ascii="Times New Roman" w:hAnsi="Times New Roman" w:cs="Times New Roman"/>
                <w:sz w:val="18"/>
                <w:szCs w:val="18"/>
              </w:rPr>
              <w:t xml:space="preserve"> jedinstvenog upravnog odijela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donošenje općih i posebnih akata na vrijeme.</w:t>
            </w:r>
          </w:p>
        </w:tc>
        <w:tc>
          <w:tcPr>
            <w:tcW w:w="481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3AEB8" w14:textId="1B22FDBA" w:rsidR="00CA5630" w:rsidRPr="00E0158F" w:rsidRDefault="005C014E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94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5C5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A5630"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6D11EB" w14:paraId="6E5502FC" w14:textId="77777777" w:rsidTr="00894BE2"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F19893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70490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6D4E3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1FAB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CB1EC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7C128A6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630" w14:paraId="403571B0" w14:textId="77777777" w:rsidTr="00894BE2">
        <w:trPr>
          <w:gridAfter w:val="2"/>
          <w:wAfter w:w="1165" w:type="dxa"/>
        </w:trPr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06EC3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61A5C" w14:textId="77777777" w:rsidR="00CA5630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E2E5E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CA5630" w14:paraId="057E65D8" w14:textId="77777777" w:rsidTr="00894BE2">
        <w:trPr>
          <w:gridAfter w:val="2"/>
          <w:wAfter w:w="1165" w:type="dxa"/>
        </w:trPr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746DA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5F1D5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B7403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B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Pravovremeno doneseni akti</w:t>
            </w:r>
          </w:p>
        </w:tc>
      </w:tr>
      <w:tr w:rsidR="00CA5630" w14:paraId="0BC1C065" w14:textId="77777777" w:rsidTr="00894BE2">
        <w:trPr>
          <w:gridAfter w:val="2"/>
          <w:wAfter w:w="1165" w:type="dxa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D15BF46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7B5ED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EB023E" w14:textId="25672703" w:rsidR="006055B3" w:rsidRPr="00817B23" w:rsidRDefault="00CA5630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B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Pravovremeno obavljanje djelatnosti iz nadležnosti</w:t>
            </w:r>
          </w:p>
        </w:tc>
      </w:tr>
      <w:tr w:rsidR="006055B3" w14:paraId="62360F3F" w14:textId="77777777" w:rsidTr="00894BE2">
        <w:trPr>
          <w:gridAfter w:val="2"/>
          <w:wAfter w:w="1165" w:type="dxa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C21B187" w14:textId="7885D172" w:rsidR="006055B3" w:rsidRDefault="006055B3" w:rsidP="0060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46CE6" w14:textId="77777777" w:rsidR="006055B3" w:rsidRPr="00817B23" w:rsidRDefault="006055B3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F279C4" w14:textId="6A390A30" w:rsidR="006055B3" w:rsidRPr="00817B23" w:rsidRDefault="006055B3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6048">
              <w:rPr>
                <w:rFonts w:ascii="Times New Roman" w:hAnsi="Times New Roman" w:cs="Times New Roman"/>
                <w:sz w:val="18"/>
                <w:szCs w:val="18"/>
              </w:rPr>
              <w:t>Prijedlog akata donesen pravovremeno i upućen općinskom vijeću u zakonskom roku.</w:t>
            </w:r>
          </w:p>
        </w:tc>
      </w:tr>
      <w:tr w:rsidR="00E71B85" w14:paraId="58A6EECB" w14:textId="77777777" w:rsidTr="00894BE2">
        <w:trPr>
          <w:gridAfter w:val="2"/>
          <w:wAfter w:w="1165" w:type="dxa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41790EE" w14:textId="543BB47F" w:rsidR="00E71B85" w:rsidRDefault="00E71B85" w:rsidP="0060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FCBC3" w14:textId="77777777" w:rsidR="00E71B85" w:rsidRPr="00817B23" w:rsidRDefault="00E71B85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D8AE64" w14:textId="3330C228" w:rsidR="00E71B85" w:rsidRPr="00686048" w:rsidRDefault="00E71B85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Prigodno obilježiti stradavanje sva tri mjesta Općine u Domovinskom ratu i sjetiti se branitelja koji su branili mjesta</w:t>
            </w:r>
          </w:p>
        </w:tc>
      </w:tr>
    </w:tbl>
    <w:p w14:paraId="22FE9B30" w14:textId="4D77A3D0" w:rsidR="005851D9" w:rsidRDefault="009E24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1D45163" wp14:editId="10F91AFF">
            <wp:extent cx="5757706" cy="4144945"/>
            <wp:effectExtent l="0" t="0" r="14605" b="825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821DDA3" w14:textId="77777777" w:rsidR="008F55C7" w:rsidRDefault="008F55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88B99D1" w14:textId="4A1BC9B0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E249F" w:rsidRPr="00A64FA9">
        <w:rPr>
          <w:rFonts w:ascii="Times New Roman" w:hAnsi="Times New Roman" w:cs="Times New Roman"/>
          <w:b/>
        </w:rPr>
        <w:t>.</w:t>
      </w:r>
      <w:r w:rsidR="00102823">
        <w:rPr>
          <w:rFonts w:ascii="Times New Roman" w:hAnsi="Times New Roman" w:cs="Times New Roman"/>
          <w:b/>
        </w:rPr>
        <w:t>5</w:t>
      </w:r>
      <w:r w:rsidR="006E249F" w:rsidRPr="00A64FA9">
        <w:rPr>
          <w:rFonts w:ascii="Times New Roman" w:hAnsi="Times New Roman" w:cs="Times New Roman"/>
          <w:b/>
        </w:rPr>
        <w:t>.1.</w:t>
      </w:r>
      <w:r w:rsidR="00DD1C8C">
        <w:rPr>
          <w:rFonts w:ascii="Times New Roman" w:hAnsi="Times New Roman" w:cs="Times New Roman"/>
          <w:b/>
        </w:rPr>
        <w:t>2</w:t>
      </w:r>
      <w:r w:rsidR="006E249F" w:rsidRPr="00A64FA9">
        <w:rPr>
          <w:rFonts w:ascii="Times New Roman" w:hAnsi="Times New Roman" w:cs="Times New Roman"/>
          <w:b/>
        </w:rPr>
        <w:t>.</w:t>
      </w:r>
      <w:r w:rsidR="00021AD7" w:rsidRPr="00021AD7">
        <w:rPr>
          <w:rFonts w:ascii="Times New Roman" w:hAnsi="Times New Roman" w:cs="Times New Roman"/>
          <w:b/>
        </w:rPr>
        <w:t xml:space="preserve"> </w:t>
      </w:r>
      <w:r w:rsidR="00516624">
        <w:rPr>
          <w:rFonts w:ascii="Times New Roman" w:hAnsi="Times New Roman" w:cs="Times New Roman"/>
          <w:b/>
        </w:rPr>
        <w:t>1100</w:t>
      </w:r>
      <w:r w:rsidR="00021AD7">
        <w:rPr>
          <w:rFonts w:ascii="Times New Roman" w:hAnsi="Times New Roman" w:cs="Times New Roman"/>
          <w:b/>
        </w:rPr>
        <w:t xml:space="preserve"> Razvoj i upravljanje sustava vodoopskrbe, odvodnje i zaštite </w:t>
      </w:r>
    </w:p>
    <w:p w14:paraId="1E98E316" w14:textId="6CBAE034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7F1016">
        <w:rPr>
          <w:rFonts w:ascii="Times New Roman" w:hAnsi="Times New Roman" w:cs="Times New Roman"/>
        </w:rPr>
        <w:t>91.824,30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proširenje sustava odvodnje, vodovodne mreže i izgradnju vodospreme.</w:t>
      </w:r>
    </w:p>
    <w:p w14:paraId="6A4C75B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01A72C1" w14:textId="278111ED" w:rsidR="006E54C0" w:rsidRDefault="00510C0B" w:rsidP="00510C0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K110001 </w:t>
      </w:r>
      <w:r w:rsidR="006E54C0">
        <w:rPr>
          <w:rFonts w:ascii="Times New Roman" w:hAnsi="Times New Roman" w:cs="Times New Roman"/>
        </w:rPr>
        <w:t>Izgradnja sustava odvodnje</w:t>
      </w:r>
    </w:p>
    <w:p w14:paraId="124CEC90" w14:textId="4E8A865D" w:rsidR="00021AD7" w:rsidRPr="00510C0B" w:rsidRDefault="006E54C0" w:rsidP="00510C0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K110002 </w:t>
      </w:r>
      <w:r w:rsidR="00021AD7" w:rsidRPr="00510C0B">
        <w:rPr>
          <w:rFonts w:ascii="Times New Roman" w:hAnsi="Times New Roman" w:cs="Times New Roman"/>
        </w:rPr>
        <w:t>Izgradnja vodovodne mreže</w:t>
      </w:r>
    </w:p>
    <w:tbl>
      <w:tblPr>
        <w:tblStyle w:val="Reetkatablice"/>
        <w:tblW w:w="10849" w:type="dxa"/>
        <w:tblLook w:val="04A0" w:firstRow="1" w:lastRow="0" w:firstColumn="1" w:lastColumn="0" w:noHBand="0" w:noVBand="1"/>
      </w:tblPr>
      <w:tblGrid>
        <w:gridCol w:w="939"/>
        <w:gridCol w:w="420"/>
        <w:gridCol w:w="31"/>
        <w:gridCol w:w="897"/>
        <w:gridCol w:w="2667"/>
        <w:gridCol w:w="432"/>
        <w:gridCol w:w="680"/>
        <w:gridCol w:w="305"/>
        <w:gridCol w:w="1701"/>
        <w:gridCol w:w="236"/>
        <w:gridCol w:w="1182"/>
        <w:gridCol w:w="315"/>
        <w:gridCol w:w="968"/>
        <w:gridCol w:w="76"/>
      </w:tblGrid>
      <w:tr w:rsidR="00516624" w14:paraId="3E5D7084" w14:textId="77777777" w:rsidTr="005C2C68">
        <w:trPr>
          <w:gridAfter w:val="3"/>
          <w:wAfter w:w="1359" w:type="dxa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1C0630" w14:textId="77777777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56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A2629EA" w14:textId="77777777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B14986C" w14:textId="7AD1EC61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7F10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30282C05" w14:textId="386DD7EB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7F10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F101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F10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2D8BEB" w14:textId="08D0872B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16624" w14:paraId="1139D13D" w14:textId="77777777" w:rsidTr="005C2C68">
        <w:trPr>
          <w:gridAfter w:val="3"/>
          <w:wAfter w:w="1359" w:type="dxa"/>
        </w:trPr>
        <w:tc>
          <w:tcPr>
            <w:tcW w:w="4954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1B24FFF" w14:textId="77777777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bottom w:val="double" w:sz="4" w:space="0" w:color="auto"/>
            </w:tcBorders>
          </w:tcPr>
          <w:p w14:paraId="6DB8E7B2" w14:textId="217A0B48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99D9192" w14:textId="0A520051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5CE67C42" w14:textId="46D6F38A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16624" w14:paraId="018519F1" w14:textId="77777777" w:rsidTr="005C2C68">
        <w:trPr>
          <w:gridAfter w:val="3"/>
          <w:wAfter w:w="1359" w:type="dxa"/>
        </w:trPr>
        <w:tc>
          <w:tcPr>
            <w:tcW w:w="4954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1CBBCB" w14:textId="2C122144" w:rsidR="00516624" w:rsidRPr="000C2DC5" w:rsidRDefault="00D0021A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5166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516624">
              <w:rPr>
                <w:rFonts w:ascii="Times New Roman" w:hAnsi="Times New Roman" w:cs="Times New Roman"/>
                <w:sz w:val="18"/>
                <w:szCs w:val="18"/>
              </w:rPr>
              <w:t>razvoj i upravljanje sustava vodoopskrbe, odvodnje i zaštite voda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B8872DC" w14:textId="7E5B506D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F1016">
              <w:rPr>
                <w:rFonts w:ascii="Times New Roman" w:hAnsi="Times New Roman" w:cs="Times New Roman"/>
                <w:noProof/>
                <w:sz w:val="20"/>
                <w:szCs w:val="20"/>
              </w:rPr>
              <w:t>133.500,00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AB273A" w14:textId="660F548A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F1016">
              <w:rPr>
                <w:rFonts w:ascii="Times New Roman" w:hAnsi="Times New Roman" w:cs="Times New Roman"/>
                <w:noProof/>
                <w:sz w:val="20"/>
                <w:szCs w:val="20"/>
              </w:rPr>
              <w:t>91.824,36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D0CDCF2" w14:textId="3641B38F" w:rsidR="00516624" w:rsidRDefault="007F101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68,78</w:t>
            </w:r>
            <w:r w:rsidR="0051662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16624" w14:paraId="1CB72816" w14:textId="77777777" w:rsidTr="005C2C68">
        <w:trPr>
          <w:gridAfter w:val="3"/>
          <w:wAfter w:w="1359" w:type="dxa"/>
        </w:trPr>
        <w:tc>
          <w:tcPr>
            <w:tcW w:w="4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40E6D9" w14:textId="62B5575C" w:rsidR="00516624" w:rsidRPr="000C2DC5" w:rsidRDefault="009C32C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sustava odvodnje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B702F" w14:textId="77777777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3B75BF" w14:textId="5524DBA6" w:rsidR="00516624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0DC7B" w14:textId="18435F86" w:rsidR="00516624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1662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C32C1" w14:paraId="5FA92D8B" w14:textId="77777777" w:rsidTr="005C2C68">
        <w:trPr>
          <w:gridAfter w:val="3"/>
          <w:wAfter w:w="1359" w:type="dxa"/>
        </w:trPr>
        <w:tc>
          <w:tcPr>
            <w:tcW w:w="4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739E5" w14:textId="1B9F3852" w:rsidR="009C32C1" w:rsidRDefault="009C32C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vodovodne mreže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4D4DE" w14:textId="119235D7" w:rsidR="009C32C1" w:rsidRDefault="007F101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120.000</w:t>
            </w:r>
            <w:r w:rsidR="009C32C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1717D9" w14:textId="2B62E05B" w:rsidR="009C32C1" w:rsidRDefault="007F101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91.824,360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AB972" w14:textId="40446716" w:rsidR="009C32C1" w:rsidRDefault="007F101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76,52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16624" w14:paraId="3FE1BF76" w14:textId="77777777" w:rsidTr="005C2C68">
        <w:trPr>
          <w:gridAfter w:val="3"/>
          <w:wAfter w:w="1359" w:type="dxa"/>
        </w:trPr>
        <w:tc>
          <w:tcPr>
            <w:tcW w:w="4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899FD2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C72FE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545A68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D2357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1932C42" w14:textId="77777777" w:rsidTr="005C2C68">
        <w:trPr>
          <w:gridAfter w:val="1"/>
          <w:wAfter w:w="76" w:type="dxa"/>
        </w:trPr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AD94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E303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D7DE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046F76EE" w14:textId="77777777" w:rsidTr="005C2C68">
        <w:trPr>
          <w:gridAfter w:val="1"/>
          <w:wAfter w:w="76" w:type="dxa"/>
        </w:trPr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59BB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Poboljšati kvalitetu vode za kućanstva i proširiti sustav odvodnje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2CC97" w14:textId="72528B63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47B3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2FA2109D" w14:textId="77777777" w:rsidTr="005C2C68">
        <w:tc>
          <w:tcPr>
            <w:tcW w:w="4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2332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1E6F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67671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EB3F9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25F7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51E2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730C24C" w14:textId="77777777" w:rsidTr="005C2C68">
        <w:trPr>
          <w:gridAfter w:val="1"/>
          <w:wAfter w:w="76" w:type="dxa"/>
        </w:trPr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4201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FF004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A56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435286D2" w14:textId="77777777" w:rsidTr="005C2C68">
        <w:trPr>
          <w:gridAfter w:val="1"/>
          <w:wAfter w:w="76" w:type="dxa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49AB6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FC9BE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CB5A42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priključaka na vodovodnu mrežu</w:t>
            </w:r>
          </w:p>
        </w:tc>
      </w:tr>
    </w:tbl>
    <w:p w14:paraId="500AEF0B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01E92DA" wp14:editId="0E954EB4">
            <wp:extent cx="5757706" cy="4144945"/>
            <wp:effectExtent l="0" t="0" r="14605" b="8255"/>
            <wp:docPr id="29" name="Grafikon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E816125" w14:textId="77777777" w:rsidR="00021AD7" w:rsidRDefault="00021AD7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5478B4B6" w14:textId="26D2ED05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 w:rsidR="000047B3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047B3">
        <w:rPr>
          <w:rFonts w:ascii="Times New Roman" w:hAnsi="Times New Roman" w:cs="Times New Roman"/>
          <w:b/>
        </w:rPr>
        <w:t>3</w:t>
      </w:r>
      <w:r w:rsidR="00021AD7" w:rsidRPr="00A64FA9">
        <w:rPr>
          <w:rFonts w:ascii="Times New Roman" w:hAnsi="Times New Roman" w:cs="Times New Roman"/>
          <w:b/>
        </w:rPr>
        <w:t>.</w:t>
      </w:r>
      <w:r w:rsidR="000047B3">
        <w:rPr>
          <w:rFonts w:ascii="Times New Roman" w:hAnsi="Times New Roman" w:cs="Times New Roman"/>
          <w:b/>
        </w:rPr>
        <w:t xml:space="preserve"> 1200</w:t>
      </w:r>
      <w:r w:rsidR="00021AD7">
        <w:rPr>
          <w:rFonts w:ascii="Times New Roman" w:hAnsi="Times New Roman" w:cs="Times New Roman"/>
          <w:b/>
        </w:rPr>
        <w:t xml:space="preserve">  Razvoj  i sigurnost prometa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35B99604" w14:textId="427D9841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A625D6">
        <w:rPr>
          <w:rFonts w:ascii="Times New Roman" w:hAnsi="Times New Roman" w:cs="Times New Roman"/>
        </w:rPr>
        <w:t>188.914,39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izgradnju cesta na području općine</w:t>
      </w:r>
    </w:p>
    <w:p w14:paraId="2BBCE083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7FDB8E4" w14:textId="0D6FD3FB" w:rsidR="00021AD7" w:rsidRDefault="001255A9" w:rsidP="001255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K120001 </w:t>
      </w:r>
      <w:r w:rsidR="006D3FBA">
        <w:rPr>
          <w:rFonts w:ascii="Times New Roman" w:hAnsi="Times New Roman" w:cs="Times New Roman"/>
        </w:rPr>
        <w:t>Parking ispred groblja u Nuštru</w:t>
      </w:r>
    </w:p>
    <w:p w14:paraId="7CEAEF9C" w14:textId="04E65418" w:rsidR="006D3FBA" w:rsidRPr="001255A9" w:rsidRDefault="006D3FBA" w:rsidP="001255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K120002 Parking ispred groblja u Marincima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442608" w14:paraId="61CAC3CE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BAAB841" w14:textId="77777777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F6B5CA5" w14:textId="77777777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32265F8" w14:textId="23D31D1D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A625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39AECEC9" w14:textId="5A8D43D2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9109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109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3FB9E2" w14:textId="0E0EDE23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42608" w14:paraId="70D1021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3AC6923A" w14:textId="77777777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5277D575" w14:textId="5B98A41D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A44BE79" w14:textId="751229C9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1A4C010D" w14:textId="4AE69032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2608" w14:paraId="420D4EA6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496F24" w14:textId="43F201B7" w:rsidR="00442608" w:rsidRPr="000C2DC5" w:rsidRDefault="00BD240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4426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442608">
              <w:rPr>
                <w:rFonts w:ascii="Times New Roman" w:hAnsi="Times New Roman" w:cs="Times New Roman"/>
                <w:sz w:val="18"/>
                <w:szCs w:val="18"/>
              </w:rPr>
              <w:t>razvoj i sigurnost prometa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FB3BB1" w14:textId="0F95B934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3FBA">
              <w:rPr>
                <w:rFonts w:ascii="Times New Roman" w:hAnsi="Times New Roman" w:cs="Times New Roman"/>
                <w:noProof/>
                <w:sz w:val="20"/>
                <w:szCs w:val="20"/>
              </w:rPr>
              <w:t>215.000,00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2DC3D4" w14:textId="4A5B9442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3FBA">
              <w:rPr>
                <w:rFonts w:ascii="Times New Roman" w:hAnsi="Times New Roman" w:cs="Times New Roman"/>
                <w:noProof/>
                <w:sz w:val="20"/>
                <w:szCs w:val="20"/>
              </w:rPr>
              <w:t>188.914,39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BE5D48" w14:textId="224C951B" w:rsidR="00442608" w:rsidRDefault="005C2C6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87,87</w:t>
            </w:r>
            <w:r w:rsidR="004426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42608" w14:paraId="03B24D6A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8F18B0" w14:textId="5CC42ED6" w:rsidR="00442608" w:rsidRPr="000C2DC5" w:rsidRDefault="00A625D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Parking ispred groblja u Nuštru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02B82" w14:textId="3D0BFD08" w:rsidR="00442608" w:rsidRDefault="005C2C6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442608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6227D8" w14:textId="64A34645" w:rsidR="00442608" w:rsidRDefault="005C2C6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119.472,88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F48A3" w14:textId="7D8F5362" w:rsidR="00442608" w:rsidRDefault="005C2C6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82,40</w:t>
            </w:r>
            <w:r w:rsidR="004426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2C68" w14:paraId="3A24EA3B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FC44BC" w14:textId="62D18211" w:rsidR="005C2C68" w:rsidRDefault="005C2C6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Parking ispred groblja u Marincima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5C17C" w14:textId="3F242D02" w:rsidR="005C2C68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3C55B6" w14:textId="1F62E90E" w:rsidR="005C2C68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69.441,51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112A5" w14:textId="57798B66" w:rsidR="005C2C68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99,20%</w:t>
            </w:r>
          </w:p>
        </w:tc>
      </w:tr>
      <w:tr w:rsidR="00442608" w14:paraId="565A5114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5097D3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5DE74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43B3F9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C3B42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0DFE7B20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56114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A1CE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46FB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096208A4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644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ili potpuna obnova cesta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1C652" w14:textId="66551856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92F9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4C933FEA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F22EA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59E6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CAC36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B785D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7264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47E7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792FC11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7DAC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21921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AF05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22BFE1D9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CF6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9CD5E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8577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Dužina cesta</w:t>
            </w:r>
          </w:p>
        </w:tc>
      </w:tr>
    </w:tbl>
    <w:p w14:paraId="3647FA1B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2FADDE" wp14:editId="784873F4">
            <wp:extent cx="5757706" cy="4144945"/>
            <wp:effectExtent l="0" t="0" r="14605" b="8255"/>
            <wp:docPr id="597130720" name="Grafikon 5971307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CFD0E02" w14:textId="6D2D6C50" w:rsidR="00520886" w:rsidRDefault="009223ED" w:rsidP="0052088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1B4790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520886">
        <w:rPr>
          <w:rFonts w:ascii="Times New Roman" w:hAnsi="Times New Roman" w:cs="Times New Roman"/>
          <w:b/>
        </w:rPr>
        <w:t>4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520886" w:rsidRPr="00520886">
        <w:rPr>
          <w:rFonts w:ascii="Times New Roman" w:hAnsi="Times New Roman" w:cs="Times New Roman"/>
          <w:b/>
          <w:bCs/>
        </w:rPr>
        <w:t>1</w:t>
      </w:r>
      <w:r w:rsidR="001D09D2">
        <w:rPr>
          <w:rFonts w:ascii="Times New Roman" w:hAnsi="Times New Roman" w:cs="Times New Roman"/>
          <w:b/>
          <w:bCs/>
        </w:rPr>
        <w:t>3</w:t>
      </w:r>
      <w:r w:rsidR="00520886" w:rsidRPr="00520886">
        <w:rPr>
          <w:rFonts w:ascii="Times New Roman" w:hAnsi="Times New Roman" w:cs="Times New Roman"/>
          <w:b/>
          <w:bCs/>
        </w:rPr>
        <w:t xml:space="preserve">00 </w:t>
      </w:r>
      <w:r w:rsidR="00520886">
        <w:rPr>
          <w:rFonts w:ascii="Times New Roman" w:hAnsi="Times New Roman" w:cs="Times New Roman"/>
          <w:b/>
        </w:rPr>
        <w:t xml:space="preserve"> Razvoj športa i rekreacije</w:t>
      </w:r>
      <w:r w:rsidR="00520886" w:rsidRPr="00AC2F9F">
        <w:rPr>
          <w:rFonts w:ascii="Times New Roman" w:hAnsi="Times New Roman" w:cs="Times New Roman"/>
          <w:b/>
        </w:rPr>
        <w:t xml:space="preserve"> </w:t>
      </w:r>
    </w:p>
    <w:p w14:paraId="330F12C2" w14:textId="2748EEBA" w:rsidR="00520886" w:rsidRDefault="00804505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Pr="00686048">
        <w:rPr>
          <w:rFonts w:ascii="Times New Roman" w:hAnsi="Times New Roman" w:cs="Times New Roman"/>
        </w:rPr>
        <w:t xml:space="preserve">aliziran je u iznosu </w:t>
      </w:r>
      <w:r>
        <w:rPr>
          <w:rFonts w:ascii="Times New Roman" w:hAnsi="Times New Roman" w:cs="Times New Roman"/>
        </w:rPr>
        <w:t>332.886,68 eura</w:t>
      </w:r>
      <w:r w:rsidR="00520886"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 xml:space="preserve">dokumentaciju za </w:t>
      </w:r>
      <w:r w:rsidR="00AB0561">
        <w:rPr>
          <w:rFonts w:ascii="Times New Roman" w:hAnsi="Times New Roman" w:cs="Times New Roman"/>
        </w:rPr>
        <w:t xml:space="preserve">izgradnju </w:t>
      </w:r>
      <w:r>
        <w:rPr>
          <w:rFonts w:ascii="Times New Roman" w:hAnsi="Times New Roman" w:cs="Times New Roman"/>
        </w:rPr>
        <w:t>dvorane i izgradnju biciklističke staze do Vinkovaca</w:t>
      </w:r>
    </w:p>
    <w:p w14:paraId="644F6082" w14:textId="77777777" w:rsidR="00520886" w:rsidRDefault="00520886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3F6E14A" w14:textId="0B1ACDF4" w:rsidR="00520886" w:rsidRDefault="001D09D2" w:rsidP="001255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K130001 </w:t>
      </w:r>
      <w:r w:rsidR="00AB0561" w:rsidRPr="001255A9">
        <w:rPr>
          <w:rFonts w:ascii="Times New Roman" w:hAnsi="Times New Roman" w:cs="Times New Roman"/>
        </w:rPr>
        <w:t xml:space="preserve">Izgradnja </w:t>
      </w:r>
      <w:r w:rsidR="006D3FBA">
        <w:rPr>
          <w:rFonts w:ascii="Times New Roman" w:hAnsi="Times New Roman" w:cs="Times New Roman"/>
        </w:rPr>
        <w:t>dvorane</w:t>
      </w:r>
    </w:p>
    <w:p w14:paraId="1B63585C" w14:textId="630B6D95" w:rsidR="006D3FBA" w:rsidRPr="001255A9" w:rsidRDefault="006D3FBA" w:rsidP="001255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K130002 Izgradnja biciklističke staze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AB0561" w14:paraId="0CE45FA5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12DA82D" w14:textId="77777777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F99AD72" w14:textId="77777777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8A9304C" w14:textId="2EA8E3F9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6D3F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3DAEB817" w14:textId="1CD5DCC2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C720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20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6D3F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91415" w14:textId="76F9A3E3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B0561" w14:paraId="0796797F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3035F3B7" w14:textId="77777777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285D4E9D" w14:textId="2EA52C79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E9DA74B" w14:textId="71507C02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21279BF3" w14:textId="4BD1A4D5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B0561" w14:paraId="0D581D93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BFA3CD" w14:textId="28D91B5F" w:rsidR="00AB0561" w:rsidRPr="000C2DC5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D09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razvoj športa i rekreacije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F53C425" w14:textId="0939566B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3FBA">
              <w:rPr>
                <w:rFonts w:ascii="Times New Roman" w:hAnsi="Times New Roman" w:cs="Times New Roman"/>
                <w:noProof/>
                <w:sz w:val="20"/>
                <w:szCs w:val="20"/>
              </w:rPr>
              <w:t>370.000,00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988D84" w14:textId="1E1893F5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3FBA">
              <w:rPr>
                <w:rFonts w:ascii="Times New Roman" w:hAnsi="Times New Roman" w:cs="Times New Roman"/>
                <w:noProof/>
                <w:sz w:val="20"/>
                <w:szCs w:val="20"/>
              </w:rPr>
              <w:t>332.886,68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679E523" w14:textId="037F4FFC" w:rsidR="00AB0561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89,97</w:t>
            </w:r>
            <w:r w:rsidR="00AB056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B0561" w14:paraId="18EF863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734A2D" w14:textId="1A7CD47B" w:rsidR="00AB0561" w:rsidRPr="000C2DC5" w:rsidRDefault="000E6BBE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Izgradnja </w:t>
            </w:r>
            <w:r w:rsidR="006D3FBA">
              <w:rPr>
                <w:rFonts w:ascii="Times New Roman" w:hAnsi="Times New Roman" w:cs="Times New Roman"/>
                <w:sz w:val="18"/>
                <w:szCs w:val="18"/>
              </w:rPr>
              <w:t>dvorane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2A807" w14:textId="41E374DF" w:rsidR="00AB0561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6BBE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24EB63" w14:textId="7EFE01FD" w:rsidR="00AB0561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12.375,00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6FC72" w14:textId="4BAB04F8" w:rsidR="00AB0561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61,88</w:t>
            </w:r>
            <w:r w:rsidR="00AB056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D3FBA" w14:paraId="37BCB420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809C7" w14:textId="03282043" w:rsidR="006D3FBA" w:rsidRDefault="006D3FBA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biciklističke staze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BF6C0" w14:textId="2A175396" w:rsidR="006D3FBA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060D7A" w14:textId="37A6D0B1" w:rsidR="006D3FBA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320.511,68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FC02F" w14:textId="00F93C26" w:rsidR="006D3FBA" w:rsidRDefault="006D3FB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91,57%</w:t>
            </w:r>
          </w:p>
        </w:tc>
      </w:tr>
      <w:tr w:rsidR="00AB0561" w14:paraId="407EB573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867EFD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D0738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7ADDCA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B5E56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86" w14:paraId="5DDE1765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3DD0F" w14:textId="77777777" w:rsidR="00520886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47D6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13BE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520886" w14:paraId="68BFE7A4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46073" w14:textId="5324D2D4" w:rsidR="00520886" w:rsidRPr="00E0158F" w:rsidRDefault="00804505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sportskih objekata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4DEB0" w14:textId="4D1CE1DE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D50B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520886" w14:paraId="33A9DEA8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267963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B99A4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11F7C6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5B66E9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B56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762E6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86" w14:paraId="5C141A6D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FA95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09EC3" w14:textId="77777777" w:rsidR="00520886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77A1B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520886" w14:paraId="2DF16D50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69F6B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E7ADA" w14:textId="77777777" w:rsidR="00520886" w:rsidRPr="00817B23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BD2C4" w14:textId="63AB1CDE" w:rsidR="00520886" w:rsidRPr="00817B23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Broj </w:t>
            </w:r>
            <w:r w:rsidR="00BB4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izgrađenih sportskih objekata</w:t>
            </w:r>
          </w:p>
        </w:tc>
      </w:tr>
    </w:tbl>
    <w:p w14:paraId="1AD08F53" w14:textId="77777777" w:rsidR="00520886" w:rsidRDefault="00520886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6EE6E9B" wp14:editId="5001B4CB">
            <wp:extent cx="5757706" cy="4144945"/>
            <wp:effectExtent l="0" t="0" r="14605" b="8255"/>
            <wp:docPr id="1720491161" name="Grafikon 1720491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252A119" w14:textId="6053A9D0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C32B6" w:rsidRPr="00A64FA9">
        <w:rPr>
          <w:rFonts w:ascii="Times New Roman" w:hAnsi="Times New Roman" w:cs="Times New Roman"/>
          <w:b/>
        </w:rPr>
        <w:t>.</w:t>
      </w:r>
      <w:r w:rsidR="008C32B6">
        <w:rPr>
          <w:rFonts w:ascii="Times New Roman" w:hAnsi="Times New Roman" w:cs="Times New Roman"/>
          <w:b/>
        </w:rPr>
        <w:t>5</w:t>
      </w:r>
      <w:r w:rsidR="008C32B6" w:rsidRPr="00A64FA9">
        <w:rPr>
          <w:rFonts w:ascii="Times New Roman" w:hAnsi="Times New Roman" w:cs="Times New Roman"/>
          <w:b/>
        </w:rPr>
        <w:t>.1.</w:t>
      </w:r>
      <w:r w:rsidR="008C32B6">
        <w:rPr>
          <w:rFonts w:ascii="Times New Roman" w:hAnsi="Times New Roman" w:cs="Times New Roman"/>
          <w:b/>
        </w:rPr>
        <w:t>5</w:t>
      </w:r>
      <w:r w:rsidR="008C32B6" w:rsidRPr="00A64FA9">
        <w:rPr>
          <w:rFonts w:ascii="Times New Roman" w:hAnsi="Times New Roman" w:cs="Times New Roman"/>
          <w:b/>
        </w:rPr>
        <w:t>.</w:t>
      </w:r>
      <w:r w:rsidR="008C32B6" w:rsidRPr="00686048">
        <w:rPr>
          <w:rFonts w:ascii="Times New Roman" w:hAnsi="Times New Roman" w:cs="Times New Roman"/>
        </w:rPr>
        <w:t xml:space="preserve"> </w:t>
      </w:r>
      <w:r w:rsidR="00CB6D4F" w:rsidRPr="00CB6D4F">
        <w:rPr>
          <w:rFonts w:ascii="Times New Roman" w:hAnsi="Times New Roman" w:cs="Times New Roman"/>
          <w:b/>
          <w:bCs/>
        </w:rPr>
        <w:t>1400</w:t>
      </w:r>
      <w:r w:rsidR="00021AD7" w:rsidRPr="00CB6D4F">
        <w:rPr>
          <w:rFonts w:ascii="Times New Roman" w:hAnsi="Times New Roman" w:cs="Times New Roman"/>
          <w:b/>
          <w:bCs/>
        </w:rPr>
        <w:t xml:space="preserve"> </w:t>
      </w:r>
      <w:r w:rsidR="00021AD7">
        <w:rPr>
          <w:rFonts w:ascii="Times New Roman" w:hAnsi="Times New Roman" w:cs="Times New Roman"/>
          <w:b/>
        </w:rPr>
        <w:t xml:space="preserve"> Razvoj športa i rekreacije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36FAF3E8" w14:textId="60BCF044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804505">
        <w:rPr>
          <w:rFonts w:ascii="Times New Roman" w:hAnsi="Times New Roman" w:cs="Times New Roman"/>
        </w:rPr>
        <w:t>151.622,83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donacije sportskim udrugama, sufinanciranje prijevoza udruga, reprezentaciju udruga i kapitalne donacije udrugama</w:t>
      </w:r>
    </w:p>
    <w:p w14:paraId="546BCB1F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65C4BD0" w14:textId="4A2519D7" w:rsidR="00021AD7" w:rsidRPr="001D09D2" w:rsidRDefault="00DA4FF5" w:rsidP="001D09D2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T140001 </w:t>
      </w:r>
      <w:r w:rsidR="00021AD7" w:rsidRPr="001D09D2">
        <w:rPr>
          <w:rFonts w:ascii="Times New Roman" w:hAnsi="Times New Roman" w:cs="Times New Roman"/>
        </w:rPr>
        <w:t>Program javnih potreba u sportu</w:t>
      </w:r>
    </w:p>
    <w:p w14:paraId="5DD54573" w14:textId="2DAE1DE0" w:rsidR="00021AD7" w:rsidRPr="001D09D2" w:rsidRDefault="00DA4FF5" w:rsidP="001D09D2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T140002 </w:t>
      </w:r>
      <w:r w:rsidR="00021AD7" w:rsidRPr="001D09D2">
        <w:rPr>
          <w:rFonts w:ascii="Times New Roman" w:hAnsi="Times New Roman" w:cs="Times New Roman"/>
        </w:rPr>
        <w:t>Ostale donacije sportskim udrugama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315A2C" w14:paraId="78C82250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9D63347" w14:textId="5AD5E66E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DA4FF5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97A1738" w14:textId="77777777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4A1950C" w14:textId="3E45B12E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8045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75DFE877" w14:textId="467F768D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9109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109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8045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E607DB" w14:textId="1EF60688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15A2C" w14:paraId="10899C33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30D95B63" w14:textId="77777777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45971EDD" w14:textId="3856556E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187CEEA" w14:textId="309403D2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6219BD8C" w14:textId="35A26A37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15A2C" w14:paraId="00B9F600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39F911" w14:textId="6A9FB71B" w:rsidR="00315A2C" w:rsidRPr="000C2DC5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1400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razvoj športa i rekreacije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BD5A17" w14:textId="34F67DE1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04505">
              <w:rPr>
                <w:rFonts w:ascii="Times New Roman" w:hAnsi="Times New Roman" w:cs="Times New Roman"/>
                <w:noProof/>
                <w:sz w:val="20"/>
                <w:szCs w:val="20"/>
              </w:rPr>
              <w:t>166.000,00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360684" w14:textId="7A9ECB09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04505">
              <w:rPr>
                <w:rFonts w:ascii="Times New Roman" w:hAnsi="Times New Roman" w:cs="Times New Roman"/>
                <w:noProof/>
                <w:sz w:val="20"/>
                <w:szCs w:val="20"/>
              </w:rPr>
              <w:t>151.622,83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A4A77C" w14:textId="661ABBA1" w:rsidR="00315A2C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91,34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2E1E5AB0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1F0915" w14:textId="77777777" w:rsidR="00315A2C" w:rsidRPr="000C2DC5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javnih potreba u sportu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5785C" w14:textId="7802BB67" w:rsidR="00315A2C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143.500</w:t>
            </w:r>
            <w:r w:rsidR="0091096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F72322" w14:textId="4C1E5692" w:rsidR="00315A2C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131.555,71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BB4A7" w14:textId="4746C39B" w:rsidR="00315A2C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91,68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51C49B76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89DAB1" w14:textId="77777777" w:rsidR="00315A2C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donacije sportskim udrugama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FE042" w14:textId="042D27F9" w:rsidR="00315A2C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C1602">
              <w:rPr>
                <w:rFonts w:ascii="Times New Roman" w:hAnsi="Times New Roman" w:cs="Times New Roman"/>
                <w:sz w:val="20"/>
                <w:szCs w:val="20"/>
              </w:rPr>
              <w:t>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EB0D09" w14:textId="6C1E7A1F" w:rsidR="00315A2C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20.067,12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FC992" w14:textId="1695B52F" w:rsidR="00315A2C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89,19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49FAF88C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8CEB42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27F00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7F198A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38465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7336A36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DF53E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611F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BB3F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474D2756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E79E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sportskih udruga i rad sa djecom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7560F" w14:textId="1B56B6F2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C160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6FA8B50E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EAD65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CFDF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173E5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BFCBD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B424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A9BD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193E9F1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6DE4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73B3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87F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04D6723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2A16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7115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0E21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udruga i dodijeljenih donacija</w:t>
            </w:r>
          </w:p>
        </w:tc>
      </w:tr>
      <w:tr w:rsidR="00021AD7" w14:paraId="2B506FA9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47A962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E903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4E424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članova u udrugama</w:t>
            </w:r>
          </w:p>
        </w:tc>
      </w:tr>
    </w:tbl>
    <w:p w14:paraId="47D87B23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0C58A3" wp14:editId="293ECFBE">
            <wp:extent cx="5757706" cy="4144945"/>
            <wp:effectExtent l="0" t="0" r="14605" b="8255"/>
            <wp:docPr id="33" name="Grafikon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6F8D843" w14:textId="14C4617C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121BF1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121BF1">
        <w:rPr>
          <w:rFonts w:ascii="Times New Roman" w:hAnsi="Times New Roman" w:cs="Times New Roman"/>
          <w:b/>
        </w:rPr>
        <w:t>6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9A4C32" w:rsidRPr="009A4C32">
        <w:rPr>
          <w:rFonts w:ascii="Times New Roman" w:hAnsi="Times New Roman" w:cs="Times New Roman"/>
          <w:b/>
          <w:bCs/>
        </w:rPr>
        <w:t>1500</w:t>
      </w:r>
      <w:r w:rsidR="00021AD7" w:rsidRPr="009A4C32">
        <w:rPr>
          <w:rFonts w:ascii="Times New Roman" w:hAnsi="Times New Roman" w:cs="Times New Roman"/>
        </w:rPr>
        <w:t xml:space="preserve"> </w:t>
      </w:r>
      <w:r w:rsidR="00021AD7">
        <w:rPr>
          <w:rFonts w:ascii="Times New Roman" w:hAnsi="Times New Roman" w:cs="Times New Roman"/>
          <w:b/>
        </w:rPr>
        <w:t>Razvoj civilnog društva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38D676C" w14:textId="6FDEE4DD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804505">
        <w:rPr>
          <w:rFonts w:ascii="Times New Roman" w:hAnsi="Times New Roman" w:cs="Times New Roman"/>
        </w:rPr>
        <w:t>37.816,71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tekuće donacije udrugama, ostale tekuće donacije i donacije vjerskim zajednicama</w:t>
      </w:r>
    </w:p>
    <w:p w14:paraId="02C54EFD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673EE97" w14:textId="7931C7D0" w:rsidR="00021AD7" w:rsidRPr="00DA4FF5" w:rsidRDefault="00DA4FF5" w:rsidP="00DA4FF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T150001 </w:t>
      </w:r>
      <w:r w:rsidR="00021AD7" w:rsidRPr="00DA4FF5">
        <w:rPr>
          <w:rFonts w:ascii="Times New Roman" w:hAnsi="Times New Roman" w:cs="Times New Roman"/>
        </w:rPr>
        <w:t>Tekuće donacije udrugama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9A4C32" w14:paraId="4F665A0B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94F6EB" w14:textId="0285E3B0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DA4FF5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55D15A9B" w14:textId="77777777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8AE6FE5" w14:textId="5358FAC7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8045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6707794F" w14:textId="778E4440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4C0B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C0B2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8045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5B2BA" w14:textId="3BD2AC1F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A4C32" w14:paraId="54DC4CA1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249934FC" w14:textId="77777777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62018D4B" w14:textId="4B5A8848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0966DE7" w14:textId="6EC2AF70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56033A31" w14:textId="2049B369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C32" w14:paraId="0E3A64A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74ACBC" w14:textId="68A307DD" w:rsidR="009A4C32" w:rsidRPr="000C2DC5" w:rsidRDefault="009A748B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           </w:t>
            </w:r>
            <w:r w:rsidR="009A4C32">
              <w:rPr>
                <w:rFonts w:ascii="Times New Roman" w:hAnsi="Times New Roman" w:cs="Times New Roman"/>
                <w:sz w:val="18"/>
                <w:szCs w:val="18"/>
              </w:rPr>
              <w:t xml:space="preserve"> Razvoj civilnog društva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4377DE" w14:textId="7651628D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04505">
              <w:rPr>
                <w:rFonts w:ascii="Times New Roman" w:hAnsi="Times New Roman" w:cs="Times New Roman"/>
                <w:noProof/>
                <w:sz w:val="20"/>
                <w:szCs w:val="20"/>
              </w:rPr>
              <w:t>50.700,00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5A609B" w14:textId="14C4BEF2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04505">
              <w:rPr>
                <w:rFonts w:ascii="Times New Roman" w:hAnsi="Times New Roman" w:cs="Times New Roman"/>
                <w:noProof/>
                <w:sz w:val="20"/>
                <w:szCs w:val="20"/>
              </w:rPr>
              <w:t>37.816,71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38F5CB" w14:textId="35934FFB" w:rsidR="009A4C32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74,59</w:t>
            </w:r>
            <w:r w:rsidR="009A4C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A4C32" w14:paraId="724FCE9C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3664D" w14:textId="77777777" w:rsidR="009A4C32" w:rsidRPr="000C2DC5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 udrugama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563DE" w14:textId="6F8F763A" w:rsidR="009A4C32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461CD">
              <w:rPr>
                <w:rFonts w:ascii="Times New Roman" w:hAnsi="Times New Roman" w:cs="Times New Roman"/>
                <w:sz w:val="20"/>
                <w:szCs w:val="20"/>
              </w:rPr>
              <w:t>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51723" w14:textId="7BE33E18" w:rsidR="009A4C32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37.816,71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56B3C" w14:textId="3A63608D" w:rsidR="009A4C32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74,59</w:t>
            </w:r>
            <w:r w:rsidR="009A4C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A4C32" w14:paraId="5E0A7799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B63393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CED1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18F16E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2EA12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BDBD2B7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B183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D354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18DD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69A071BD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F8D4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i rad udruga i donacije vjerskim zajednicama koje djeluju na području općine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A90C4" w14:textId="4C1CFDE2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C75AD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26DABD3A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3844E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7A1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BC11C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01F9E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DA04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AEA4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FC43944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A113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35F32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D07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4DCF6590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5EB1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81E08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4E27C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udruga i dodijeljenih donacija</w:t>
            </w:r>
          </w:p>
          <w:p w14:paraId="70C1971F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78355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F4B9F17" wp14:editId="5BC89033">
            <wp:extent cx="5757706" cy="4144945"/>
            <wp:effectExtent l="0" t="0" r="14605" b="8255"/>
            <wp:docPr id="34" name="Grafikon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715829B" w14:textId="3D98DC40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 w:rsidR="006221CF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6221CF">
        <w:rPr>
          <w:rFonts w:ascii="Times New Roman" w:hAnsi="Times New Roman" w:cs="Times New Roman"/>
          <w:b/>
        </w:rPr>
        <w:t>7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B555C6">
        <w:rPr>
          <w:rFonts w:ascii="Times New Roman" w:hAnsi="Times New Roman" w:cs="Times New Roman"/>
          <w:b/>
        </w:rPr>
        <w:t>1700</w:t>
      </w:r>
      <w:r w:rsidR="00021AD7">
        <w:rPr>
          <w:rFonts w:ascii="Times New Roman" w:hAnsi="Times New Roman" w:cs="Times New Roman"/>
          <w:b/>
        </w:rPr>
        <w:t xml:space="preserve"> Socijalna skrb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1F4056EB" w14:textId="3BD23C90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804505">
        <w:rPr>
          <w:rFonts w:ascii="Times New Roman" w:hAnsi="Times New Roman" w:cs="Times New Roman"/>
        </w:rPr>
        <w:t>566.027,36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>. Ovaj program obuhvaća rashode za naknade za zaposlene</w:t>
      </w:r>
      <w:r>
        <w:rPr>
          <w:rFonts w:ascii="Times New Roman" w:hAnsi="Times New Roman" w:cs="Times New Roman"/>
        </w:rPr>
        <w:t xml:space="preserve"> u programu Zaželi, ostale rashode u programu, jednokratne novčane pomoći, troškove stanovanja, naknade za rođenje djeteta, pomoć za ogrjev, socijalne pakete, pomoć mladim obiteljima i božićnice za umirovljenike.</w:t>
      </w:r>
    </w:p>
    <w:p w14:paraId="02532A59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B8C5BEB" w14:textId="596DAAB6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T170001 </w:t>
      </w:r>
      <w:r w:rsidR="00021AD7" w:rsidRPr="00DA4FF5">
        <w:rPr>
          <w:rFonts w:ascii="Times New Roman" w:hAnsi="Times New Roman" w:cs="Times New Roman"/>
        </w:rPr>
        <w:t>Program Zaželi</w:t>
      </w:r>
    </w:p>
    <w:p w14:paraId="62AF1A11" w14:textId="103ECC9A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T170002 </w:t>
      </w:r>
      <w:r w:rsidR="00021AD7" w:rsidRPr="00DA4FF5">
        <w:rPr>
          <w:rFonts w:ascii="Times New Roman" w:hAnsi="Times New Roman" w:cs="Times New Roman"/>
        </w:rPr>
        <w:t>Pomoć u novcu</w:t>
      </w:r>
    </w:p>
    <w:p w14:paraId="7287EAE5" w14:textId="5EAFFD94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T170003 </w:t>
      </w:r>
      <w:r w:rsidR="00021AD7" w:rsidRPr="00DA4FF5">
        <w:rPr>
          <w:rFonts w:ascii="Times New Roman" w:hAnsi="Times New Roman" w:cs="Times New Roman"/>
        </w:rPr>
        <w:t>Udruga Budi uz mene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B555C6" w14:paraId="1ABCB44E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34B4288" w14:textId="77777777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5944589C" w14:textId="77777777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9BC5D89" w14:textId="06652EE9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8045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5A5D364C" w14:textId="18A32AA4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4C0B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C0B2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8045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8E02B" w14:textId="5A5144A0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555C6" w14:paraId="7E8D5D0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545DD047" w14:textId="77777777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253C0994" w14:textId="08DFBF46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B483036" w14:textId="09E25A2F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6B6E38FE" w14:textId="6633914E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55C6" w14:paraId="09B20B8C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03615EF" w14:textId="0F71B6AE" w:rsidR="00B555C6" w:rsidRPr="000C2DC5" w:rsidRDefault="007A7890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1700          </w:t>
            </w:r>
            <w:r w:rsidR="00B555C6">
              <w:rPr>
                <w:rFonts w:ascii="Times New Roman" w:hAnsi="Times New Roman" w:cs="Times New Roman"/>
                <w:sz w:val="18"/>
                <w:szCs w:val="18"/>
              </w:rPr>
              <w:t xml:space="preserve"> socijalna skrb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1CE0324" w14:textId="0E239256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87F64">
              <w:rPr>
                <w:rFonts w:ascii="Times New Roman" w:hAnsi="Times New Roman" w:cs="Times New Roman"/>
                <w:noProof/>
                <w:sz w:val="20"/>
                <w:szCs w:val="20"/>
              </w:rPr>
              <w:t>557.100,00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5B4835" w14:textId="3489E180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87F64">
              <w:rPr>
                <w:rFonts w:ascii="Times New Roman" w:hAnsi="Times New Roman" w:cs="Times New Roman"/>
                <w:noProof/>
                <w:sz w:val="20"/>
                <w:szCs w:val="20"/>
              </w:rPr>
              <w:t>566.027,36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3EDED35" w14:textId="189EEE73" w:rsidR="00B555C6" w:rsidRDefault="0080450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101,60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4C32CF77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1AA57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zaželi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6462B" w14:textId="5C90C040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7EC527" w14:textId="5B3961A0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302.962,58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E215E" w14:textId="0F422920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94,50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4E9F8D75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4DEA89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Pomoć u novcu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61CDD" w14:textId="34E69455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1E2E17" w14:textId="3757EF14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262.064,78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B0019" w14:textId="71304016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111,28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72DA3387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029B31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Udruga Budi uz mene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663EA" w14:textId="5BBDDBA6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B3DACD" w14:textId="7BA165FC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DDFA8" w14:textId="08AA45B6" w:rsidR="00B555C6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7EE56214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7B9DB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59204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0F5401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69F2E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3AD92B8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08637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9B14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33E6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5506B40E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2512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Pomoć građanima i kućanstvima, zdravstvo, socijalnu skrbi i demografsku obnovu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FCA0B" w14:textId="1E085BBB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7674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0B09B4B0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364F6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220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FD690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B381B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3541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CF82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34D2F007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56B5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4240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5F8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240EE7B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EFFD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94633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6F8BB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korisnika programu Zaželi</w:t>
            </w:r>
          </w:p>
        </w:tc>
      </w:tr>
      <w:tr w:rsidR="00021AD7" w14:paraId="20E6EF98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009C8A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2FAE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FE954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Prijenosi izvršeni u zakonskom roku i u propisanom iznosu</w:t>
            </w:r>
          </w:p>
        </w:tc>
      </w:tr>
      <w:tr w:rsidR="00021AD7" w14:paraId="4ACC5904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68256E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D076D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2D82E" w14:textId="77777777" w:rsidR="00021AD7" w:rsidRPr="00140CDA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dodijeljenih potpora za mlade obitelji</w:t>
            </w:r>
          </w:p>
        </w:tc>
      </w:tr>
      <w:tr w:rsidR="00021AD7" w14:paraId="1422908D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C7FD56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AC04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1F91A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771F61B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D103A82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13311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30E29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FB1A3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5BE9780" wp14:editId="5603208C">
            <wp:extent cx="5757706" cy="4144945"/>
            <wp:effectExtent l="0" t="0" r="14605" b="8255"/>
            <wp:docPr id="35" name="Grafikon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129707F" w14:textId="7CF587AD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D10FF2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B7674C">
        <w:rPr>
          <w:rFonts w:ascii="Times New Roman" w:hAnsi="Times New Roman" w:cs="Times New Roman"/>
          <w:b/>
        </w:rPr>
        <w:t>8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4D03E3">
        <w:rPr>
          <w:rFonts w:ascii="Times New Roman" w:hAnsi="Times New Roman" w:cs="Times New Roman"/>
          <w:b/>
        </w:rPr>
        <w:t>1800</w:t>
      </w:r>
      <w:r w:rsidR="00021AD7">
        <w:rPr>
          <w:rFonts w:ascii="Times New Roman" w:hAnsi="Times New Roman" w:cs="Times New Roman"/>
          <w:b/>
        </w:rPr>
        <w:t xml:space="preserve"> Organiziranje i provođenje zaštite i spašavanja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DCD7AAD" w14:textId="6CFCE13A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087F64">
        <w:rPr>
          <w:rFonts w:ascii="Times New Roman" w:hAnsi="Times New Roman" w:cs="Times New Roman"/>
        </w:rPr>
        <w:t>115.449,56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>
        <w:rPr>
          <w:rFonts w:ascii="Times New Roman" w:hAnsi="Times New Roman" w:cs="Times New Roman"/>
        </w:rPr>
        <w:t>za civilnu zaštitu, donacije Crvenom križu, Hrvatskoj gorskoj službi spašavanje i Dobrovoljnom vatrogasnom društvu Nuštar, te održavanje hidrantske mreže</w:t>
      </w:r>
      <w:r w:rsidR="00087F64">
        <w:rPr>
          <w:rFonts w:ascii="Times New Roman" w:hAnsi="Times New Roman" w:cs="Times New Roman"/>
        </w:rPr>
        <w:t xml:space="preserve"> i kupnju kamiona cisterne DVD-u</w:t>
      </w:r>
    </w:p>
    <w:p w14:paraId="3EE7FDB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4FD23AB" w14:textId="0BC9C290" w:rsidR="00021AD7" w:rsidRPr="005038C9" w:rsidRDefault="005038C9" w:rsidP="005038C9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T180001 </w:t>
      </w:r>
      <w:r w:rsidR="00021AD7" w:rsidRPr="005038C9">
        <w:rPr>
          <w:rFonts w:ascii="Times New Roman" w:hAnsi="Times New Roman" w:cs="Times New Roman"/>
        </w:rPr>
        <w:t>Civilna zaštita</w:t>
      </w:r>
    </w:p>
    <w:p w14:paraId="5E4E3288" w14:textId="3F5BDC2F" w:rsidR="00021AD7" w:rsidRDefault="00204EB5" w:rsidP="005038C9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T180002 </w:t>
      </w:r>
      <w:r w:rsidR="00021AD7" w:rsidRPr="005038C9">
        <w:rPr>
          <w:rFonts w:ascii="Times New Roman" w:hAnsi="Times New Roman" w:cs="Times New Roman"/>
        </w:rPr>
        <w:t>Tekuće donacije</w:t>
      </w:r>
    </w:p>
    <w:p w14:paraId="4DB1A78F" w14:textId="49ECBBBA" w:rsidR="00087F64" w:rsidRPr="005038C9" w:rsidRDefault="00087F64" w:rsidP="005038C9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T180003 Kapitalna donacija DVD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4D03E3" w14:paraId="2065A65A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8F57C52" w14:textId="77777777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CAF4BB9" w14:textId="77777777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1DB2183" w14:textId="5948E174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087F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6EA15DAD" w14:textId="3D0B5B67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653B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3B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087F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93B3CD" w14:textId="7C2F266A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D03E3" w14:paraId="5FDDD0F5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76AB8D3B" w14:textId="77777777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474AEB16" w14:textId="3FA738F1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02987AE" w14:textId="7435E366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7446EC22" w14:textId="089592B2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03E3" w14:paraId="18DEC30D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A6238A" w14:textId="19DEE68F" w:rsidR="004D03E3" w:rsidRPr="000C2DC5" w:rsidRDefault="00204EB5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1800          </w:t>
            </w:r>
            <w:r w:rsidR="004D03E3">
              <w:rPr>
                <w:rFonts w:ascii="Times New Roman" w:hAnsi="Times New Roman" w:cs="Times New Roman"/>
                <w:sz w:val="18"/>
                <w:szCs w:val="18"/>
              </w:rPr>
              <w:t xml:space="preserve"> Organiziranje i provođenje zaštite i spašavanja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D7E71F" w14:textId="5251980F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87F64">
              <w:rPr>
                <w:rFonts w:ascii="Times New Roman" w:hAnsi="Times New Roman" w:cs="Times New Roman"/>
                <w:noProof/>
                <w:sz w:val="20"/>
                <w:szCs w:val="20"/>
              </w:rPr>
              <w:t>123.700,00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CA5052" w14:textId="0A0954F2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87F64">
              <w:rPr>
                <w:rFonts w:ascii="Times New Roman" w:hAnsi="Times New Roman" w:cs="Times New Roman"/>
                <w:noProof/>
                <w:sz w:val="20"/>
                <w:szCs w:val="20"/>
              </w:rPr>
              <w:t>115.449,56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78659C" w14:textId="7AAE0528" w:rsidR="004D03E3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03E3" w14:paraId="165629AE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ED9819" w14:textId="77777777" w:rsidR="004D03E3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Civilna zaštita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DFE64" w14:textId="72136277" w:rsidR="004D03E3" w:rsidRDefault="00087F6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050FCE" w14:textId="173B5428" w:rsidR="004D03E3" w:rsidRDefault="00087F6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1.160,99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C24A1" w14:textId="522E199A" w:rsidR="004D03E3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19,35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03E3" w14:paraId="438F6B5F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89AEFD" w14:textId="77777777" w:rsidR="004D03E3" w:rsidRPr="000C2DC5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CF5F6" w14:textId="3280DAEC" w:rsidR="004D03E3" w:rsidRDefault="00087F6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E4C5FF" w14:textId="3675296F" w:rsidR="004D03E3" w:rsidRDefault="00087F6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58.038,57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C8321" w14:textId="7EFAC122" w:rsidR="004D03E3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95,62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87F64" w14:paraId="73569D9B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0AF536" w14:textId="630D032C" w:rsidR="00087F64" w:rsidRDefault="00087F6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Kapitalna donacija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DE124" w14:textId="60E2FAF1" w:rsidR="00087F64" w:rsidRDefault="00087F6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630AC1" w14:textId="334B087E" w:rsidR="00087F64" w:rsidRDefault="00087F6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05E84" w14:textId="6B5F02CD" w:rsidR="00087F64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98,68%</w:t>
            </w:r>
          </w:p>
        </w:tc>
      </w:tr>
      <w:tr w:rsidR="004D03E3" w14:paraId="75CE8D65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16E1F1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A11B7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96587E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DD0C2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05907BD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3639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144B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51F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487FE755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ABF1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Osigurati preduvjete za zaštitu od požara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0CE1C" w14:textId="35B8F4F6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53BC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0298544A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DA75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D967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E23C0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26C36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3D41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C1F4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CBCB9AF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6538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482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0A09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05EAEBB4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C54B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A46F8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1802B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Obračun i prijenos sredstava sukladan Zakonu</w:t>
            </w:r>
          </w:p>
          <w:p w14:paraId="3EDED70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60FD8F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BBB27F0" wp14:editId="7524755B">
            <wp:extent cx="5757706" cy="4144945"/>
            <wp:effectExtent l="0" t="0" r="14605" b="8255"/>
            <wp:docPr id="36" name="Grafikon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3EC0E06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51E2C310" w14:textId="64CEA301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 w:rsidR="005D0E13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7A464D"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5D0E13" w:rsidRPr="005D0E13">
        <w:rPr>
          <w:rFonts w:ascii="Times New Roman" w:hAnsi="Times New Roman" w:cs="Times New Roman"/>
          <w:b/>
          <w:bCs/>
        </w:rPr>
        <w:t>1900</w:t>
      </w:r>
      <w:r w:rsidR="00021AD7">
        <w:rPr>
          <w:rFonts w:ascii="Times New Roman" w:hAnsi="Times New Roman" w:cs="Times New Roman"/>
          <w:b/>
        </w:rPr>
        <w:t xml:space="preserve"> Osnovno i srednjoškolsko obrazovanje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03621036" w14:textId="39DDDA59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087F64">
        <w:rPr>
          <w:rFonts w:ascii="Times New Roman" w:hAnsi="Times New Roman" w:cs="Times New Roman"/>
        </w:rPr>
        <w:t>109.211,44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donacije osnovnoj školi i sufinanciranje prijevoza srednje škole i donacije za udžbenike i školarine učenicima</w:t>
      </w:r>
    </w:p>
    <w:p w14:paraId="6414A176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6830E67" w14:textId="21048214" w:rsidR="00021AD7" w:rsidRPr="00204EB5" w:rsidRDefault="00204EB5" w:rsidP="00204EB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A190001 </w:t>
      </w:r>
      <w:r w:rsidR="00021AD7" w:rsidRPr="00204EB5">
        <w:rPr>
          <w:rFonts w:ascii="Times New Roman" w:hAnsi="Times New Roman" w:cs="Times New Roman"/>
        </w:rPr>
        <w:t>Donacije osnovna škola</w:t>
      </w:r>
    </w:p>
    <w:p w14:paraId="6CCC336C" w14:textId="05D90C3C" w:rsidR="00021AD7" w:rsidRPr="00204EB5" w:rsidRDefault="00204EB5" w:rsidP="00204EB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A190002 </w:t>
      </w:r>
      <w:r w:rsidR="00021AD7" w:rsidRPr="00204EB5">
        <w:rPr>
          <w:rFonts w:ascii="Times New Roman" w:hAnsi="Times New Roman" w:cs="Times New Roman"/>
        </w:rPr>
        <w:t>Sufinanciranje prijevoza srednja škola i udžbenici osnovna škola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5D0E13" w14:paraId="729A6E82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0DDA44D" w14:textId="735B51F8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1F517BC" w14:textId="77777777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D4489F0" w14:textId="322A2E14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087F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396C7B34" w14:textId="1EA4C3F4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7A46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A464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087F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F4A84" w14:textId="3F068822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D0E13" w14:paraId="233151B6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298E7926" w14:textId="77777777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447E7B6A" w14:textId="6CB8C8AC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35172EA" w14:textId="3605B9A9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26B259F2" w14:textId="4B2EA691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0E13" w14:paraId="7AE74325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1880D2" w14:textId="7CA24CCF" w:rsidR="005D0E13" w:rsidRPr="000C2DC5" w:rsidRDefault="00682FE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1900          </w:t>
            </w:r>
            <w:r w:rsidR="005D0E13">
              <w:rPr>
                <w:rFonts w:ascii="Times New Roman" w:hAnsi="Times New Roman" w:cs="Times New Roman"/>
                <w:sz w:val="18"/>
                <w:szCs w:val="18"/>
              </w:rPr>
              <w:t xml:space="preserve"> Osnovno i srednjoškolsko </w:t>
            </w:r>
            <w:r w:rsidR="009B63F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D0E13">
              <w:rPr>
                <w:rFonts w:ascii="Times New Roman" w:hAnsi="Times New Roman" w:cs="Times New Roman"/>
                <w:sz w:val="18"/>
                <w:szCs w:val="18"/>
              </w:rPr>
              <w:t>obrazovanje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6BA38A" w14:textId="0CE9EE7A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597E">
              <w:rPr>
                <w:rFonts w:ascii="Times New Roman" w:hAnsi="Times New Roman" w:cs="Times New Roman"/>
                <w:noProof/>
                <w:sz w:val="20"/>
                <w:szCs w:val="20"/>
              </w:rPr>
              <w:t>112.500,00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6DABF2" w14:textId="4D896BCE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597E">
              <w:rPr>
                <w:rFonts w:ascii="Times New Roman" w:hAnsi="Times New Roman" w:cs="Times New Roman"/>
                <w:noProof/>
                <w:sz w:val="20"/>
                <w:szCs w:val="20"/>
              </w:rPr>
              <w:t>109.211,44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6A08FB" w14:textId="75892549" w:rsidR="005D0E13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97,08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2DBB1CC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07EAF7" w14:textId="77777777" w:rsidR="005D0E13" w:rsidRPr="000C2DC5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Donacije osnovna škola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82B43" w14:textId="1ECAC36A" w:rsidR="005D0E13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707C82" w14:textId="22861AF5" w:rsidR="009B63FE" w:rsidRDefault="00087F64" w:rsidP="009B63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578E4" w14:textId="0B85277A" w:rsidR="005D0E13" w:rsidRDefault="00087F6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31148C0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40B953" w14:textId="77777777" w:rsidR="005D0E13" w:rsidRPr="000C2DC5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prijevoza i udžbenici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5415C" w14:textId="7A74EC43" w:rsidR="005D0E13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9946EF" w14:textId="36CD850C" w:rsidR="005D0E13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104.711,44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2F080" w14:textId="1FC1E07C" w:rsidR="005D0E13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96,96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6212B7D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20C27E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ECBC2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0BCCE2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FDA29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18DD85B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E3705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1A82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C211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1C69E837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1D79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rad osnovne škole i smanjiti troškove roditeljima za srednju školu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8FFCC" w14:textId="74ADD176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95130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37182B19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FE34D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CD73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1865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B565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B215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ADE1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07C7ACA7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A1DD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7D76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FBF3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67A98686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725F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8170C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9088A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 upisane u osnovnu školu</w:t>
            </w:r>
          </w:p>
        </w:tc>
      </w:tr>
      <w:tr w:rsidR="00021AD7" w14:paraId="147AF926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D9AAE3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9CD77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EC40A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djece kojoj se sufinancira prijevoz</w:t>
            </w:r>
          </w:p>
          <w:p w14:paraId="0C78E1CC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B4D67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6DD0B3" wp14:editId="5EF4D9EA">
            <wp:extent cx="5757706" cy="4144945"/>
            <wp:effectExtent l="0" t="0" r="14605" b="8255"/>
            <wp:docPr id="37" name="Grafikon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094346C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6D7BF07" w14:textId="55ED623E" w:rsidR="00DB015F" w:rsidRDefault="009223ED" w:rsidP="00DB015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C35C1D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21AD7">
        <w:rPr>
          <w:rFonts w:ascii="Times New Roman" w:hAnsi="Times New Roman" w:cs="Times New Roman"/>
          <w:b/>
        </w:rPr>
        <w:t>1</w:t>
      </w:r>
      <w:r w:rsidR="00A06B4F">
        <w:rPr>
          <w:rFonts w:ascii="Times New Roman" w:hAnsi="Times New Roman" w:cs="Times New Roman"/>
          <w:b/>
        </w:rPr>
        <w:t>0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A077B9" w:rsidRPr="00A077B9">
        <w:rPr>
          <w:rFonts w:ascii="Times New Roman" w:hAnsi="Times New Roman" w:cs="Times New Roman"/>
          <w:b/>
          <w:bCs/>
        </w:rPr>
        <w:t>2000</w:t>
      </w:r>
      <w:r w:rsidR="00DB015F" w:rsidRPr="00A077B9">
        <w:rPr>
          <w:rFonts w:ascii="Times New Roman" w:hAnsi="Times New Roman" w:cs="Times New Roman"/>
          <w:b/>
          <w:bCs/>
        </w:rPr>
        <w:t xml:space="preserve"> </w:t>
      </w:r>
      <w:r w:rsidR="00DB015F">
        <w:rPr>
          <w:rFonts w:ascii="Times New Roman" w:hAnsi="Times New Roman" w:cs="Times New Roman"/>
          <w:b/>
        </w:rPr>
        <w:t>Upravljanje imovinom</w:t>
      </w:r>
      <w:r w:rsidR="00DB015F" w:rsidRPr="00AC2F9F">
        <w:rPr>
          <w:rFonts w:ascii="Times New Roman" w:hAnsi="Times New Roman" w:cs="Times New Roman"/>
          <w:b/>
        </w:rPr>
        <w:t xml:space="preserve"> </w:t>
      </w:r>
    </w:p>
    <w:p w14:paraId="5DC8421D" w14:textId="6E8A49D1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31597E">
        <w:rPr>
          <w:rFonts w:ascii="Times New Roman" w:hAnsi="Times New Roman" w:cs="Times New Roman"/>
        </w:rPr>
        <w:t>131.541,65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tekuće održavanje građevinskih objekata.</w:t>
      </w:r>
    </w:p>
    <w:p w14:paraId="669D32D1" w14:textId="77777777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7B3656D" w14:textId="03CD8B75" w:rsidR="00DB015F" w:rsidRPr="00204EB5" w:rsidRDefault="00346AA9" w:rsidP="00204EB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T20001 </w:t>
      </w:r>
      <w:r w:rsidR="00DB015F" w:rsidRPr="00204EB5">
        <w:rPr>
          <w:rFonts w:ascii="Times New Roman" w:hAnsi="Times New Roman" w:cs="Times New Roman"/>
        </w:rPr>
        <w:t xml:space="preserve">Tek. Održavanje građ. </w:t>
      </w:r>
      <w:r w:rsidRPr="00204EB5">
        <w:rPr>
          <w:rFonts w:ascii="Times New Roman" w:hAnsi="Times New Roman" w:cs="Times New Roman"/>
        </w:rPr>
        <w:t>O</w:t>
      </w:r>
      <w:r w:rsidR="00DB015F" w:rsidRPr="00204EB5">
        <w:rPr>
          <w:rFonts w:ascii="Times New Roman" w:hAnsi="Times New Roman" w:cs="Times New Roman"/>
        </w:rPr>
        <w:t>bjekata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A077B9" w14:paraId="47F93640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846D6D8" w14:textId="61B1EF35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50AD0AEA" w14:textId="77777777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89FBEB0" w14:textId="66BECAF2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3159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13632914" w14:textId="045A73FC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1C67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C678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3159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B8E26" w14:textId="7714926B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077B9" w14:paraId="04189CCC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3EA3050D" w14:textId="77777777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3D2983E1" w14:textId="28140126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CB52607" w14:textId="29EAD6AA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4C80CBD6" w14:textId="1694C7E0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77B9" w14:paraId="00D5DCC9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F43FF99" w14:textId="6549F4F9" w:rsidR="00A077B9" w:rsidRPr="000C2DC5" w:rsidRDefault="0066284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2000          </w:t>
            </w:r>
            <w:r w:rsidR="00A077B9">
              <w:rPr>
                <w:rFonts w:ascii="Times New Roman" w:hAnsi="Times New Roman" w:cs="Times New Roman"/>
                <w:sz w:val="18"/>
                <w:szCs w:val="18"/>
              </w:rPr>
              <w:t xml:space="preserve"> Upravljanje imovinom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9EB973" w14:textId="2D74C732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597E">
              <w:rPr>
                <w:rFonts w:ascii="Times New Roman" w:hAnsi="Times New Roman" w:cs="Times New Roman"/>
                <w:noProof/>
                <w:sz w:val="20"/>
                <w:szCs w:val="20"/>
              </w:rPr>
              <w:t>134.000,00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3D362A" w14:textId="321CA2AB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597E">
              <w:rPr>
                <w:rFonts w:ascii="Times New Roman" w:hAnsi="Times New Roman" w:cs="Times New Roman"/>
                <w:noProof/>
                <w:sz w:val="20"/>
                <w:szCs w:val="20"/>
              </w:rPr>
              <w:t>131.541,65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53A461" w14:textId="695071AA" w:rsidR="00A077B9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98,17</w:t>
            </w:r>
            <w:r w:rsidR="00A077B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077B9" w14:paraId="23BE21C4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3B054" w14:textId="702913DD" w:rsidR="00A077B9" w:rsidRPr="000C2DC5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325">
              <w:rPr>
                <w:rFonts w:ascii="Times New Roman" w:hAnsi="Times New Roman" w:cs="Times New Roman"/>
                <w:sz w:val="18"/>
                <w:szCs w:val="18"/>
              </w:rPr>
              <w:t xml:space="preserve">Tek. Održavanje građ. </w:t>
            </w:r>
            <w:r w:rsidR="00346AA9" w:rsidRPr="006633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663325">
              <w:rPr>
                <w:rFonts w:ascii="Times New Roman" w:hAnsi="Times New Roman" w:cs="Times New Roman"/>
                <w:sz w:val="18"/>
                <w:szCs w:val="18"/>
              </w:rPr>
              <w:t>bjekata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0D11F" w14:textId="5429D691" w:rsidR="00A077B9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="001C6782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433E8C" w14:textId="2ADBFAFE" w:rsidR="00A077B9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131.541,65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341BE" w14:textId="3E946400" w:rsidR="00A077B9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98,17</w:t>
            </w:r>
            <w:r w:rsidR="00A077B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077B9" w14:paraId="57738068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222CE6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3A914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3A37CF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BEE58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7C72AAA4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F8D7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40887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7F44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DB015F" w14:paraId="15F5B616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962F7" w14:textId="61F7C7F7" w:rsidR="00DB015F" w:rsidRPr="008E4481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4481">
              <w:rPr>
                <w:rFonts w:ascii="Times New Roman" w:hAnsi="Times New Roman" w:cs="Times New Roman"/>
              </w:rPr>
              <w:t xml:space="preserve">Tek. Održavanje građ. </w:t>
            </w:r>
            <w:r w:rsidR="00346AA9" w:rsidRPr="008E4481">
              <w:rPr>
                <w:rFonts w:ascii="Times New Roman" w:hAnsi="Times New Roman" w:cs="Times New Roman"/>
              </w:rPr>
              <w:t>O</w:t>
            </w:r>
            <w:r w:rsidRPr="008E4481">
              <w:rPr>
                <w:rFonts w:ascii="Times New Roman" w:hAnsi="Times New Roman" w:cs="Times New Roman"/>
              </w:rPr>
              <w:t>bjekata</w:t>
            </w:r>
          </w:p>
          <w:p w14:paraId="412694A4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13B89" w14:textId="7C2347F6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A60CC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DB015F" w14:paraId="1FAB7916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573021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E246E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28761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4661FC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9EB65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87348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18D16B41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0F200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09589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570B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DB015F" w14:paraId="764C48FD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C6991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AA80F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E0CC2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Imovina u funkciji</w:t>
            </w:r>
          </w:p>
        </w:tc>
      </w:tr>
      <w:tr w:rsidR="00DB015F" w14:paraId="5A41EC30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798FBEE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5DA8F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9E9EE1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07CC1A71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E0ECE19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554B3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8F12AC" w14:textId="77777777" w:rsidR="00DB015F" w:rsidRPr="00686048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1F1F3E" w14:textId="77777777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9717C3D" wp14:editId="63430BD0">
            <wp:extent cx="5757706" cy="4144945"/>
            <wp:effectExtent l="0" t="0" r="14605" b="8255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9911BD1" w14:textId="77777777" w:rsidR="00DB015F" w:rsidRDefault="00DB015F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60ABFEFB" w14:textId="282C7F81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867ED" w:rsidRPr="00A64FA9">
        <w:rPr>
          <w:rFonts w:ascii="Times New Roman" w:hAnsi="Times New Roman" w:cs="Times New Roman"/>
          <w:b/>
        </w:rPr>
        <w:t>.</w:t>
      </w:r>
      <w:r w:rsidR="008867ED">
        <w:rPr>
          <w:rFonts w:ascii="Times New Roman" w:hAnsi="Times New Roman" w:cs="Times New Roman"/>
          <w:b/>
        </w:rPr>
        <w:t>5</w:t>
      </w:r>
      <w:r w:rsidR="008867ED" w:rsidRPr="00A64FA9">
        <w:rPr>
          <w:rFonts w:ascii="Times New Roman" w:hAnsi="Times New Roman" w:cs="Times New Roman"/>
          <w:b/>
        </w:rPr>
        <w:t>.1.</w:t>
      </w:r>
      <w:r w:rsidR="008867ED">
        <w:rPr>
          <w:rFonts w:ascii="Times New Roman" w:hAnsi="Times New Roman" w:cs="Times New Roman"/>
          <w:b/>
        </w:rPr>
        <w:t>1</w:t>
      </w:r>
      <w:r w:rsidR="004F60F2">
        <w:rPr>
          <w:rFonts w:ascii="Times New Roman" w:hAnsi="Times New Roman" w:cs="Times New Roman"/>
          <w:b/>
        </w:rPr>
        <w:t>1</w:t>
      </w:r>
      <w:r w:rsidR="008867ED" w:rsidRPr="00A64FA9">
        <w:rPr>
          <w:rFonts w:ascii="Times New Roman" w:hAnsi="Times New Roman" w:cs="Times New Roman"/>
          <w:b/>
        </w:rPr>
        <w:t>.</w:t>
      </w:r>
      <w:r w:rsidR="008867ED" w:rsidRPr="00686048">
        <w:rPr>
          <w:rFonts w:ascii="Times New Roman" w:hAnsi="Times New Roman" w:cs="Times New Roman"/>
        </w:rPr>
        <w:t xml:space="preserve"> </w:t>
      </w:r>
      <w:r w:rsidR="008867ED" w:rsidRPr="008867ED">
        <w:rPr>
          <w:rFonts w:ascii="Times New Roman" w:hAnsi="Times New Roman" w:cs="Times New Roman"/>
          <w:b/>
          <w:bCs/>
        </w:rPr>
        <w:t>2100</w:t>
      </w:r>
      <w:r w:rsidR="00021AD7">
        <w:rPr>
          <w:rFonts w:ascii="Times New Roman" w:hAnsi="Times New Roman" w:cs="Times New Roman"/>
          <w:b/>
        </w:rPr>
        <w:t xml:space="preserve"> Visoko obrazovanje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4161C4AA" w14:textId="6A14F2DC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realiziran je u iznosu</w:t>
      </w:r>
      <w:r w:rsidR="0031597E">
        <w:rPr>
          <w:rFonts w:ascii="Times New Roman" w:hAnsi="Times New Roman" w:cs="Times New Roman"/>
        </w:rPr>
        <w:t xml:space="preserve"> 61.960</w:t>
      </w:r>
      <w:r w:rsidR="004F60F2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stipendije svim redovnim studentima</w:t>
      </w:r>
    </w:p>
    <w:p w14:paraId="5EC293A9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9A7956E" w14:textId="0BB86FD8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A210001 </w:t>
      </w:r>
      <w:r w:rsidR="00021AD7" w:rsidRPr="00346AA9">
        <w:rPr>
          <w:rFonts w:ascii="Times New Roman" w:hAnsi="Times New Roman" w:cs="Times New Roman"/>
        </w:rPr>
        <w:t>Studenske stipendije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8867ED" w14:paraId="74B8CEB4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D1C9166" w14:textId="3344AB0C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C02DA3C" w14:textId="77777777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1886F0E" w14:textId="1AAB4E94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3159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2A1944BA" w14:textId="411B41BA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4F60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60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3159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E68D7" w14:textId="2890A83B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867ED" w14:paraId="3ECD4129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70DEBDFB" w14:textId="77777777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4FF349CA" w14:textId="4C952C73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362A7F8" w14:textId="00FCE0E5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3AD2A9EA" w14:textId="0F5F930C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867ED" w14:paraId="0031B62C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49A2DA" w14:textId="545456E1" w:rsidR="008867ED" w:rsidRPr="000C2DC5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           Visoko obrazovanje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8DE989" w14:textId="1A245005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597E">
              <w:rPr>
                <w:rFonts w:ascii="Times New Roman" w:hAnsi="Times New Roman" w:cs="Times New Roman"/>
                <w:noProof/>
                <w:sz w:val="20"/>
                <w:szCs w:val="20"/>
              </w:rPr>
              <w:t>85.000,00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8450350" w14:textId="0DFDBB40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597E">
              <w:rPr>
                <w:rFonts w:ascii="Times New Roman" w:hAnsi="Times New Roman" w:cs="Times New Roman"/>
                <w:noProof/>
                <w:sz w:val="20"/>
                <w:szCs w:val="20"/>
              </w:rPr>
              <w:t>61.960,00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9CE609" w14:textId="6D37982E" w:rsidR="008867ED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72,89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867ED" w14:paraId="4EC4BF30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2673BB" w14:textId="77777777" w:rsidR="008867ED" w:rsidRPr="000C2DC5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Studenske stipendije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195FA" w14:textId="0AFB3657" w:rsidR="008867ED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338BF6" w14:textId="3FCBEC36" w:rsidR="008867ED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61.960,00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D24AC" w14:textId="7CA87E64" w:rsidR="008867ED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72,89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867ED" w14:paraId="65E80995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E77312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8A7B4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C69336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A4AE5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41E7741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4838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6A9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5536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212DA4AD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1DFB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pohađanje visokih učilišta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046EC" w14:textId="556AEB6E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4F60F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7F2BDBC1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134BA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91D9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018D1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8F68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B791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1F1F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B16E981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A76A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76C31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E672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7E21038C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8BA2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A3E2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F9C7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stipendija</w:t>
            </w:r>
          </w:p>
          <w:p w14:paraId="117328F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9F7AFD4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92002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38E13A" wp14:editId="4B528F0B">
            <wp:extent cx="5757706" cy="4144945"/>
            <wp:effectExtent l="0" t="0" r="14605" b="8255"/>
            <wp:docPr id="38" name="Grafikon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31CC06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10DAF92" w14:textId="79F69733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8A2DBE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21AD7">
        <w:rPr>
          <w:rFonts w:ascii="Times New Roman" w:hAnsi="Times New Roman" w:cs="Times New Roman"/>
          <w:b/>
        </w:rPr>
        <w:t>1</w:t>
      </w:r>
      <w:r w:rsidR="00AB488D">
        <w:rPr>
          <w:rFonts w:ascii="Times New Roman" w:hAnsi="Times New Roman" w:cs="Times New Roman"/>
          <w:b/>
        </w:rPr>
        <w:t>2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9876E8">
        <w:rPr>
          <w:rFonts w:ascii="Times New Roman" w:hAnsi="Times New Roman" w:cs="Times New Roman"/>
          <w:b/>
        </w:rPr>
        <w:t>2200</w:t>
      </w:r>
      <w:r w:rsidR="00021AD7">
        <w:rPr>
          <w:rFonts w:ascii="Times New Roman" w:hAnsi="Times New Roman" w:cs="Times New Roman"/>
          <w:b/>
        </w:rPr>
        <w:t xml:space="preserve"> Predškolsk</w:t>
      </w:r>
      <w:r w:rsidR="00AB488D">
        <w:rPr>
          <w:rFonts w:ascii="Times New Roman" w:hAnsi="Times New Roman" w:cs="Times New Roman"/>
          <w:b/>
        </w:rPr>
        <w:t>o obrazovanje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5153574" w14:textId="6BD0802B" w:rsidR="00021AD7" w:rsidRDefault="008A2DBE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31597E">
        <w:rPr>
          <w:rFonts w:ascii="Times New Roman" w:hAnsi="Times New Roman" w:cs="Times New Roman"/>
        </w:rPr>
        <w:t>632.763,49</w:t>
      </w:r>
      <w:r>
        <w:rPr>
          <w:rFonts w:ascii="Times New Roman" w:hAnsi="Times New Roman" w:cs="Times New Roman"/>
        </w:rPr>
        <w:t xml:space="preserve"> eura</w:t>
      </w:r>
      <w:r w:rsidR="00021AD7" w:rsidRPr="00686048">
        <w:rPr>
          <w:rFonts w:ascii="Times New Roman" w:hAnsi="Times New Roman" w:cs="Times New Roman"/>
        </w:rPr>
        <w:t xml:space="preserve">. Ovaj program obuhvaća rashode </w:t>
      </w:r>
      <w:r w:rsidR="00021AD7">
        <w:rPr>
          <w:rFonts w:ascii="Times New Roman" w:hAnsi="Times New Roman" w:cs="Times New Roman"/>
        </w:rPr>
        <w:t>za izgradnju predškolske ustanove u Ceriću</w:t>
      </w:r>
    </w:p>
    <w:p w14:paraId="39B06C92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041F72E" w14:textId="37C79899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K220001 </w:t>
      </w:r>
      <w:r w:rsidR="00021AD7" w:rsidRPr="00346AA9">
        <w:rPr>
          <w:rFonts w:ascii="Times New Roman" w:hAnsi="Times New Roman" w:cs="Times New Roman"/>
        </w:rPr>
        <w:t>Izgradnja predškolskih ustanova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9876E8" w14:paraId="7481771E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DB466E5" w14:textId="641B979E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CDC2819" w14:textId="77777777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B41CAEE" w14:textId="688D64F4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3159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0612F4D7" w14:textId="500FEC0D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3159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1597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3159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7908F" w14:textId="48D880B8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76E8" w14:paraId="5F82FA50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25C3AA71" w14:textId="77777777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43118783" w14:textId="59D4CA45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2888037" w14:textId="3F12705D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19AB665F" w14:textId="1CC0A4C0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76E8" w14:paraId="4192DCE0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C9CAEB" w14:textId="7B8B9F86" w:rsidR="009876E8" w:rsidRPr="000C2DC5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           predškolski odgoj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CD3C2A" w14:textId="6DFCE0FE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597E">
              <w:rPr>
                <w:rFonts w:ascii="Times New Roman" w:hAnsi="Times New Roman" w:cs="Times New Roman"/>
                <w:noProof/>
                <w:sz w:val="20"/>
                <w:szCs w:val="20"/>
              </w:rPr>
              <w:t>750.000,00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8A15CF" w14:textId="560B5424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597E">
              <w:rPr>
                <w:rFonts w:ascii="Times New Roman" w:hAnsi="Times New Roman" w:cs="Times New Roman"/>
                <w:noProof/>
                <w:sz w:val="20"/>
                <w:szCs w:val="20"/>
              </w:rPr>
              <w:t>632.763,49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739E75" w14:textId="4A9B5C4A" w:rsidR="009876E8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84,37</w:t>
            </w:r>
            <w:r w:rsidR="009876E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876E8" w14:paraId="1E6165ED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304648" w14:textId="77777777" w:rsidR="009876E8" w:rsidRPr="000C2DC5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predškolskih ustanova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819D9" w14:textId="13B328E4" w:rsidR="009876E8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448235" w14:textId="4A4BC624" w:rsidR="009876E8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632.763,49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41189" w14:textId="1C142E75" w:rsidR="009876E8" w:rsidRDefault="0031597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84,37</w:t>
            </w:r>
            <w:r w:rsidR="009876E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876E8" w14:paraId="086B072D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8FEE92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1AEB1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87A13C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12D13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3DF054F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EF19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6CFB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BC9F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5A286576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B6AC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Završiti uređenje predškolske ustanove u Nuštru i izgraditi predškolsku ustanovu u Ceriću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B841F" w14:textId="0BA7DF52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realiziran</w:t>
            </w:r>
          </w:p>
        </w:tc>
      </w:tr>
      <w:tr w:rsidR="00021AD7" w14:paraId="0980BED5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C955A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7D6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10C63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909FE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3CAE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C7D5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06F8E5D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5B78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DF707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AAA9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EC0DA19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57D6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77B7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7F81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 upisane u predškolske ustanove</w:t>
            </w:r>
          </w:p>
          <w:p w14:paraId="04A5913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7BD93C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312FB7A" wp14:editId="52262756">
            <wp:extent cx="5757706" cy="4144945"/>
            <wp:effectExtent l="0" t="0" r="14605" b="8255"/>
            <wp:docPr id="39" name="Grafikon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54998B4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3741D4B" w14:textId="1D53C8A6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C5601F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C5601F">
        <w:rPr>
          <w:rFonts w:ascii="Times New Roman" w:hAnsi="Times New Roman" w:cs="Times New Roman"/>
          <w:b/>
        </w:rPr>
        <w:t>1</w:t>
      </w:r>
      <w:r w:rsidR="00A075AC">
        <w:rPr>
          <w:rFonts w:ascii="Times New Roman" w:hAnsi="Times New Roman" w:cs="Times New Roman"/>
          <w:b/>
        </w:rPr>
        <w:t>3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EF7A41" w:rsidRPr="00EF7A41">
        <w:rPr>
          <w:rFonts w:ascii="Times New Roman" w:hAnsi="Times New Roman" w:cs="Times New Roman"/>
          <w:b/>
          <w:bCs/>
        </w:rPr>
        <w:t>2300</w:t>
      </w:r>
      <w:r w:rsidR="00021AD7">
        <w:rPr>
          <w:rFonts w:ascii="Times New Roman" w:hAnsi="Times New Roman" w:cs="Times New Roman"/>
          <w:b/>
        </w:rPr>
        <w:t xml:space="preserve"> Predškolski odgoj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189468F1" w14:textId="236DF021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BF0C73">
        <w:rPr>
          <w:rFonts w:ascii="Times New Roman" w:hAnsi="Times New Roman" w:cs="Times New Roman"/>
        </w:rPr>
        <w:t>38.393,44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sufinanciranje vrtića djeci do 2 godine starosti koja ne pohađaju vrtić u Nuštru</w:t>
      </w:r>
      <w:r w:rsidR="00EF7A41">
        <w:rPr>
          <w:rFonts w:ascii="Times New Roman" w:hAnsi="Times New Roman" w:cs="Times New Roman"/>
        </w:rPr>
        <w:t xml:space="preserve"> i stariju djecu koja se nisu upisala u nuštarski vrtić</w:t>
      </w:r>
    </w:p>
    <w:p w14:paraId="108A9CDA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0B00C9F" w14:textId="7315EDAC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T230001 </w:t>
      </w:r>
      <w:r w:rsidR="00021AD7" w:rsidRPr="00346AA9">
        <w:rPr>
          <w:rFonts w:ascii="Times New Roman" w:hAnsi="Times New Roman" w:cs="Times New Roman"/>
        </w:rPr>
        <w:t>Sufinanciranje dječjih vrtića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EF7A41" w14:paraId="6164343F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E0F6CB" w14:textId="2D357C5B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4D7831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D68AB15" w14:textId="77777777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DBD5BB2" w14:textId="1F1EB303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BF0C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1473A744" w14:textId="091C81DC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8044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044B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BF0C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E488E3" w14:textId="49CD523E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F7A41" w14:paraId="476C4948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5C352F2D" w14:textId="77777777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7ED05685" w14:textId="7BAD0546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99436A3" w14:textId="0121960D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6600CAAD" w14:textId="32224CFD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7A41" w14:paraId="2D4CF999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44215B" w14:textId="09E80309" w:rsidR="00EF7A41" w:rsidRPr="000C2DC5" w:rsidRDefault="00D5106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2300          </w:t>
            </w:r>
            <w:r w:rsidR="00EF7A41">
              <w:rPr>
                <w:rFonts w:ascii="Times New Roman" w:hAnsi="Times New Roman" w:cs="Times New Roman"/>
                <w:sz w:val="18"/>
                <w:szCs w:val="18"/>
              </w:rPr>
              <w:t xml:space="preserve"> Predškolski odgoj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4E4BFA" w14:textId="13622780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0C73">
              <w:rPr>
                <w:rFonts w:ascii="Times New Roman" w:hAnsi="Times New Roman" w:cs="Times New Roman"/>
                <w:noProof/>
                <w:sz w:val="20"/>
                <w:szCs w:val="20"/>
              </w:rPr>
              <w:t>68.000,00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C5701D" w14:textId="39973401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0C73">
              <w:rPr>
                <w:rFonts w:ascii="Times New Roman" w:hAnsi="Times New Roman" w:cs="Times New Roman"/>
                <w:noProof/>
                <w:sz w:val="20"/>
                <w:szCs w:val="20"/>
              </w:rPr>
              <w:t>38.393,44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6AEE82" w14:textId="09CF2922" w:rsidR="00EF7A41" w:rsidRDefault="00BF0C7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56,46</w:t>
            </w:r>
            <w:r w:rsidR="00EF7A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F7A41" w14:paraId="2AFB8CFD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102C88" w14:textId="77777777" w:rsidR="00EF7A41" w:rsidRPr="000C2DC5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dječjih vrtića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A1E8B" w14:textId="3468D596" w:rsidR="00EF7A41" w:rsidRDefault="00BF0C7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C110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A41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C2704C" w14:textId="543AD56A" w:rsidR="00EF7A41" w:rsidRDefault="00BF0C7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38.393,44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AD720" w14:textId="2EA27918" w:rsidR="00EF7A41" w:rsidRDefault="00BF0C7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56,46</w:t>
            </w:r>
            <w:r w:rsidR="00EF7A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F7A41" w14:paraId="6FB6F23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C9FC1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A5A6D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3BDA52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343A5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89A2766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65F8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B7F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9F57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31DB4A2F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6601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djece koja ne pohađaju vrtić u Nuštru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19C70" w14:textId="181FD7A0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044B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6D6283D4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B9AA3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3E23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CA107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E6F08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5A37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DBA5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7684957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84F4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5588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27D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34DDFDDF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27FB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BBDF3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2B4A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</w:t>
            </w:r>
          </w:p>
          <w:p w14:paraId="26480B1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61144D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31BFC2" wp14:editId="44BF6D17">
            <wp:extent cx="5757706" cy="4144945"/>
            <wp:effectExtent l="0" t="0" r="14605" b="8255"/>
            <wp:docPr id="40" name="Grafikon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5A8D46A" w14:textId="77777777" w:rsidR="006E249F" w:rsidRDefault="006E249F" w:rsidP="004714A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48B34AF9" w14:textId="47F2DA69" w:rsidR="00613EA3" w:rsidRDefault="009223ED" w:rsidP="00613E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13EA3" w:rsidRPr="00A64FA9">
        <w:rPr>
          <w:rFonts w:ascii="Times New Roman" w:hAnsi="Times New Roman" w:cs="Times New Roman"/>
          <w:b/>
        </w:rPr>
        <w:t>.</w:t>
      </w:r>
      <w:r w:rsidR="005567CC">
        <w:rPr>
          <w:rFonts w:ascii="Times New Roman" w:hAnsi="Times New Roman" w:cs="Times New Roman"/>
          <w:b/>
        </w:rPr>
        <w:t>5</w:t>
      </w:r>
      <w:r w:rsidR="00613EA3" w:rsidRPr="00A64FA9">
        <w:rPr>
          <w:rFonts w:ascii="Times New Roman" w:hAnsi="Times New Roman" w:cs="Times New Roman"/>
          <w:b/>
        </w:rPr>
        <w:t>.1.</w:t>
      </w:r>
      <w:r w:rsidR="005567CC">
        <w:rPr>
          <w:rFonts w:ascii="Times New Roman" w:hAnsi="Times New Roman" w:cs="Times New Roman"/>
          <w:b/>
        </w:rPr>
        <w:t>1</w:t>
      </w:r>
      <w:r w:rsidR="00F45114">
        <w:rPr>
          <w:rFonts w:ascii="Times New Roman" w:hAnsi="Times New Roman" w:cs="Times New Roman"/>
          <w:b/>
        </w:rPr>
        <w:t>4</w:t>
      </w:r>
      <w:r w:rsidR="00613EA3" w:rsidRPr="00A64FA9">
        <w:rPr>
          <w:rFonts w:ascii="Times New Roman" w:hAnsi="Times New Roman" w:cs="Times New Roman"/>
          <w:b/>
        </w:rPr>
        <w:t>.</w:t>
      </w:r>
      <w:r w:rsidR="00613EA3" w:rsidRPr="00686048">
        <w:rPr>
          <w:rFonts w:ascii="Times New Roman" w:hAnsi="Times New Roman" w:cs="Times New Roman"/>
        </w:rPr>
        <w:t xml:space="preserve"> </w:t>
      </w:r>
      <w:r w:rsidR="00DC6F0B">
        <w:rPr>
          <w:rFonts w:ascii="Times New Roman" w:hAnsi="Times New Roman" w:cs="Times New Roman"/>
          <w:b/>
        </w:rPr>
        <w:t>4</w:t>
      </w:r>
      <w:r w:rsidR="005567CC">
        <w:rPr>
          <w:rFonts w:ascii="Times New Roman" w:hAnsi="Times New Roman" w:cs="Times New Roman"/>
          <w:b/>
        </w:rPr>
        <w:t>000</w:t>
      </w:r>
      <w:r w:rsidR="00613EA3">
        <w:rPr>
          <w:rFonts w:ascii="Times New Roman" w:hAnsi="Times New Roman" w:cs="Times New Roman"/>
          <w:b/>
        </w:rPr>
        <w:t xml:space="preserve"> </w:t>
      </w:r>
      <w:r w:rsidR="002F0148">
        <w:rPr>
          <w:rFonts w:ascii="Times New Roman" w:hAnsi="Times New Roman" w:cs="Times New Roman"/>
          <w:b/>
        </w:rPr>
        <w:t>Upravljanje imovinom</w:t>
      </w:r>
      <w:r w:rsidR="00613EA3" w:rsidRPr="00AC2F9F">
        <w:rPr>
          <w:rFonts w:ascii="Times New Roman" w:hAnsi="Times New Roman" w:cs="Times New Roman"/>
          <w:b/>
        </w:rPr>
        <w:t xml:space="preserve"> </w:t>
      </w:r>
    </w:p>
    <w:p w14:paraId="2150130B" w14:textId="6E0819C3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BF0C73">
        <w:rPr>
          <w:rFonts w:ascii="Times New Roman" w:hAnsi="Times New Roman" w:cs="Times New Roman"/>
        </w:rPr>
        <w:t>401.778,07</w:t>
      </w:r>
      <w:r w:rsidR="00F40417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706884">
        <w:rPr>
          <w:rFonts w:ascii="Times New Roman" w:hAnsi="Times New Roman" w:cs="Times New Roman"/>
        </w:rPr>
        <w:t>kupnju građevinskog zemljišta, nabavku računalnih programa</w:t>
      </w:r>
      <w:r w:rsidR="001B0974">
        <w:rPr>
          <w:rFonts w:ascii="Times New Roman" w:hAnsi="Times New Roman" w:cs="Times New Roman"/>
        </w:rPr>
        <w:t>, opremu za održavanje i zaštitu, instrumente uređaje i strojeve</w:t>
      </w:r>
      <w:r w:rsidR="00A13FEE">
        <w:rPr>
          <w:rFonts w:ascii="Times New Roman" w:hAnsi="Times New Roman" w:cs="Times New Roman"/>
        </w:rPr>
        <w:t xml:space="preserve"> </w:t>
      </w:r>
      <w:r w:rsidR="001B0974">
        <w:rPr>
          <w:rFonts w:ascii="Times New Roman" w:hAnsi="Times New Roman" w:cs="Times New Roman"/>
        </w:rPr>
        <w:t>i dodatna ulaganja na postojećim građevinskim objektima</w:t>
      </w:r>
      <w:r w:rsidR="00443257">
        <w:rPr>
          <w:rFonts w:ascii="Times New Roman" w:hAnsi="Times New Roman" w:cs="Times New Roman"/>
        </w:rPr>
        <w:t xml:space="preserve">, izgradnju </w:t>
      </w:r>
      <w:r w:rsidR="00A13FEE">
        <w:rPr>
          <w:rFonts w:ascii="Times New Roman" w:hAnsi="Times New Roman" w:cs="Times New Roman"/>
        </w:rPr>
        <w:t>teniskog</w:t>
      </w:r>
      <w:r w:rsidR="00443257">
        <w:rPr>
          <w:rFonts w:ascii="Times New Roman" w:hAnsi="Times New Roman" w:cs="Times New Roman"/>
        </w:rPr>
        <w:t xml:space="preserve"> igrališta na mlačugama, </w:t>
      </w:r>
    </w:p>
    <w:p w14:paraId="2BACA3F5" w14:textId="77777777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10B58A6" w14:textId="2A46C095" w:rsidR="00613EA3" w:rsidRPr="004D7831" w:rsidRDefault="004D7831" w:rsidP="004D7831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K400001 </w:t>
      </w:r>
      <w:r w:rsidR="00520A49" w:rsidRPr="004D7831">
        <w:rPr>
          <w:rFonts w:ascii="Times New Roman" w:hAnsi="Times New Roman" w:cs="Times New Roman"/>
        </w:rPr>
        <w:t>Nabava dugotrajne imovne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58656F" w14:paraId="6D374582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B54A481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937DEA7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CED84BF" w14:textId="42D44E72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BF0C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6F0A7C49" w14:textId="4EA940EE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31.12.202</w:t>
            </w:r>
            <w:r w:rsidR="00BF0C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EE1C0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8656F" w14:paraId="640457E1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7C72865C" w14:textId="77777777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5276D434" w14:textId="430FF34D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3B7A270" w14:textId="4E056F75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26DF6A78" w14:textId="0D3A4A67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8656F" w14:paraId="2624A820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5AC4E39" w14:textId="215A7FFB" w:rsidR="0058656F" w:rsidRPr="000C2DC5" w:rsidRDefault="002C1982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4000          </w:t>
            </w:r>
            <w:r w:rsidR="0058656F">
              <w:rPr>
                <w:rFonts w:ascii="Times New Roman" w:hAnsi="Times New Roman" w:cs="Times New Roman"/>
                <w:sz w:val="18"/>
                <w:szCs w:val="18"/>
              </w:rPr>
              <w:t xml:space="preserve"> Upravljanje imovinom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326589" w14:textId="4BE45B95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3148">
              <w:rPr>
                <w:rFonts w:ascii="Times New Roman" w:hAnsi="Times New Roman" w:cs="Times New Roman"/>
                <w:noProof/>
                <w:sz w:val="20"/>
                <w:szCs w:val="20"/>
              </w:rPr>
              <w:t>465.000,00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6DFC34" w14:textId="5D84B87C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401.778,07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714303" w14:textId="29C08A20" w:rsidR="0058656F" w:rsidRDefault="00BF0C73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86,40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8656F" w14:paraId="49F5E59F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52ABE3" w14:textId="1B90A9D0" w:rsidR="0058656F" w:rsidRPr="000C2DC5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Nabava dugotrajne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02AB" w14:textId="5B7FBB5E" w:rsidR="0058656F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CD231A" w14:textId="14C2DC6C" w:rsidR="0058656F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401.778,07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87323" w14:textId="04AB7FBD" w:rsidR="0058656F" w:rsidRDefault="00BF0C73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86,40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8656F" w14:paraId="331208E5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955019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7C3E3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92B84C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3DD6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EA3" w14:paraId="637BD1C7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BFDF9" w14:textId="77777777" w:rsidR="00613EA3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B2FEB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A2AE0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613EA3" w14:paraId="08B878A1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BA98B" w14:textId="06619CC9" w:rsidR="00613EA3" w:rsidRPr="00E0158F" w:rsidRDefault="0015709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Nabava nove dugotrajne imovine i </w:t>
            </w:r>
            <w:r w:rsidR="002044C9">
              <w:rPr>
                <w:rFonts w:ascii="Times New Roman" w:hAnsi="Times New Roman" w:cs="Times New Roman"/>
                <w:sz w:val="18"/>
                <w:szCs w:val="18"/>
              </w:rPr>
              <w:t>povećanje vrijednosti imovine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402B3" w14:textId="7BEEC5CE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60A90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613EA3" w14:paraId="769E8698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F865AC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13F43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C4EDFE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AFE78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1093A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BC26D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EA3" w14:paraId="1827EA72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E5B7F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8EEBA" w14:textId="77777777" w:rsidR="00613EA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B3C60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613EA3" w14:paraId="19112C07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9DA66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C63BA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ACD42" w14:textId="30B645C2" w:rsidR="00613EA3" w:rsidRPr="00817B23" w:rsidRDefault="002044C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Povećanje vrijednosti postojeće imovine</w:t>
            </w:r>
          </w:p>
        </w:tc>
      </w:tr>
      <w:tr w:rsidR="00613EA3" w14:paraId="24970131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2D2D438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453B8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AC787B" w14:textId="4BB8CED6" w:rsidR="00613EA3" w:rsidRPr="00817B23" w:rsidRDefault="002044C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Vrijednost nove imovine</w:t>
            </w:r>
          </w:p>
        </w:tc>
      </w:tr>
      <w:tr w:rsidR="00613EA3" w14:paraId="052F486D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92A2C44" w14:textId="45FECB31" w:rsidR="00613EA3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118AC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4C74F1" w14:textId="63BC3309" w:rsidR="00613EA3" w:rsidRPr="00686048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FA2F47" w14:textId="77777777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5F47AAD" wp14:editId="1658A039">
            <wp:extent cx="5757706" cy="4144945"/>
            <wp:effectExtent l="0" t="0" r="14605" b="8255"/>
            <wp:docPr id="22" name="Grafikon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822CBFD" w14:textId="77777777" w:rsidR="0077640B" w:rsidRDefault="007764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3A2AA73E" w14:textId="4FA4442E" w:rsidR="00867A2F" w:rsidRDefault="009223ED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67A2F" w:rsidRPr="00A64FA9">
        <w:rPr>
          <w:rFonts w:ascii="Times New Roman" w:hAnsi="Times New Roman" w:cs="Times New Roman"/>
          <w:b/>
        </w:rPr>
        <w:t>.</w:t>
      </w:r>
      <w:r w:rsidR="0030260E"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 w:rsidR="0030260E">
        <w:rPr>
          <w:rFonts w:ascii="Times New Roman" w:hAnsi="Times New Roman" w:cs="Times New Roman"/>
          <w:b/>
        </w:rPr>
        <w:t>1</w:t>
      </w:r>
      <w:r w:rsidR="00C60A90"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13021D">
        <w:rPr>
          <w:rFonts w:ascii="Times New Roman" w:hAnsi="Times New Roman" w:cs="Times New Roman"/>
          <w:b/>
          <w:bCs/>
        </w:rPr>
        <w:t>5</w:t>
      </w:r>
      <w:r w:rsidR="002C21B5">
        <w:rPr>
          <w:rFonts w:ascii="Times New Roman" w:hAnsi="Times New Roman" w:cs="Times New Roman"/>
          <w:b/>
          <w:bCs/>
        </w:rPr>
        <w:t>000</w:t>
      </w:r>
      <w:r w:rsidR="000D5ADB" w:rsidRPr="000D5ADB">
        <w:rPr>
          <w:rFonts w:ascii="Times New Roman" w:hAnsi="Times New Roman" w:cs="Times New Roman"/>
          <w:b/>
          <w:bCs/>
        </w:rPr>
        <w:t xml:space="preserve"> </w:t>
      </w:r>
      <w:r w:rsidR="000D5ADB">
        <w:rPr>
          <w:rFonts w:ascii="Times New Roman" w:hAnsi="Times New Roman" w:cs="Times New Roman"/>
          <w:b/>
          <w:bCs/>
        </w:rPr>
        <w:t>Održavanje komunalne infrastrukture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0EBF19D7" w14:textId="368FC182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993148">
        <w:rPr>
          <w:rFonts w:ascii="Times New Roman" w:hAnsi="Times New Roman" w:cs="Times New Roman"/>
        </w:rPr>
        <w:t>263.088,44</w:t>
      </w:r>
      <w:r w:rsidR="00F40417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583390">
        <w:rPr>
          <w:rFonts w:ascii="Times New Roman" w:hAnsi="Times New Roman" w:cs="Times New Roman"/>
        </w:rPr>
        <w:t>električnu energiju za javnu rasvjetu, održavanje javne rasvjete, postavljanje i skidanje dekoracija za advent</w:t>
      </w:r>
      <w:r w:rsidR="00441B97">
        <w:rPr>
          <w:rFonts w:ascii="Times New Roman" w:hAnsi="Times New Roman" w:cs="Times New Roman"/>
        </w:rPr>
        <w:t xml:space="preserve"> i naknadu za mjernu uslugu koju tvrtki ELOS za zamjenu javne rasvjete</w:t>
      </w:r>
      <w:r w:rsidR="007D4DD2">
        <w:rPr>
          <w:rFonts w:ascii="Times New Roman" w:hAnsi="Times New Roman" w:cs="Times New Roman"/>
        </w:rPr>
        <w:t>, održavanje cesta i održavanje uređaja i građevina javne namjene</w:t>
      </w:r>
    </w:p>
    <w:p w14:paraId="544F14E3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D769E76" w14:textId="444BAD02" w:rsidR="00867A2F" w:rsidRPr="004D7831" w:rsidRDefault="004D7831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A50001 </w:t>
      </w:r>
      <w:r w:rsidR="00441B97" w:rsidRPr="004D7831">
        <w:rPr>
          <w:rFonts w:ascii="Times New Roman" w:hAnsi="Times New Roman" w:cs="Times New Roman"/>
        </w:rPr>
        <w:t>Održavanje javne rasvjete</w:t>
      </w:r>
    </w:p>
    <w:p w14:paraId="4DCBE2F7" w14:textId="15E152A9" w:rsidR="005D3F98" w:rsidRPr="004D7831" w:rsidRDefault="004D7831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A50002 </w:t>
      </w:r>
      <w:r w:rsidR="00A07C24" w:rsidRPr="004D7831">
        <w:rPr>
          <w:rFonts w:ascii="Times New Roman" w:hAnsi="Times New Roman" w:cs="Times New Roman"/>
        </w:rPr>
        <w:t>Tekuće održavanje nerazvrstanih cesta</w:t>
      </w:r>
    </w:p>
    <w:p w14:paraId="12B2A690" w14:textId="5C57E869" w:rsidR="00A07C24" w:rsidRPr="004D7831" w:rsidRDefault="005C6D0E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A50003 </w:t>
      </w:r>
      <w:r w:rsidR="00A07C24" w:rsidRPr="004D7831">
        <w:rPr>
          <w:rFonts w:ascii="Times New Roman" w:hAnsi="Times New Roman" w:cs="Times New Roman"/>
        </w:rPr>
        <w:t>Održavanje javnih površina</w:t>
      </w:r>
    </w:p>
    <w:p w14:paraId="3CC592F2" w14:textId="00A949C9" w:rsidR="00A07C24" w:rsidRPr="004D7831" w:rsidRDefault="005C6D0E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A50004 </w:t>
      </w:r>
      <w:r w:rsidR="00A07C24" w:rsidRPr="004D7831">
        <w:rPr>
          <w:rFonts w:ascii="Times New Roman" w:hAnsi="Times New Roman" w:cs="Times New Roman"/>
        </w:rPr>
        <w:t>Građevine i uređaji javne namjene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5C6D0E" w14:paraId="65B7572D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A9FA8B" w14:textId="77777777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5FD92FE" w14:textId="77777777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47FEFC5" w14:textId="39774B78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993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7B1E29C9" w14:textId="2EF1F842" w:rsidR="005C6D0E" w:rsidRPr="0090350B" w:rsidRDefault="005C6D0E" w:rsidP="00D15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FC5C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C5C0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93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60053" w14:textId="0601BD33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C6D0E" w14:paraId="099583B6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4598502F" w14:textId="77777777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0710FA03" w14:textId="68BF5B7D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153FCB0" w14:textId="144B012D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7E11BD3B" w14:textId="63B42E87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6D0E" w14:paraId="37E8B9C6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EA9996" w14:textId="746B90F8" w:rsidR="005C6D0E" w:rsidRPr="000C2DC5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           Održ. Kom. infrastrukture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C666E6" w14:textId="1E38F5A8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3148">
              <w:rPr>
                <w:rFonts w:ascii="Times New Roman" w:hAnsi="Times New Roman" w:cs="Times New Roman"/>
                <w:noProof/>
                <w:sz w:val="20"/>
                <w:szCs w:val="20"/>
              </w:rPr>
              <w:t>311.000,00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1667711" w14:textId="54435815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3148">
              <w:rPr>
                <w:rFonts w:ascii="Times New Roman" w:hAnsi="Times New Roman" w:cs="Times New Roman"/>
                <w:noProof/>
                <w:sz w:val="20"/>
                <w:szCs w:val="20"/>
              </w:rPr>
              <w:t>263.088,44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F2CE80" w14:textId="5E03C1AA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84,59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0074B12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2BC063" w14:textId="4F27AF15" w:rsidR="005C6D0E" w:rsidRPr="000C2DC5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Održavanje javne rasvjete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D4517" w14:textId="1BCE7339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F0539A" w14:textId="711E9042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45.291,77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42965" w14:textId="568C321B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92,43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00B7495E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13BEFC" w14:textId="4E0A56AE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Održ. Nerazvrstanih cesta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3F5F8" w14:textId="59EEA83C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20157E" w14:textId="3EA33841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559EB" w14:textId="273601E4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45,47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50942A63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43CEC4" w14:textId="1C5D47FB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Održavanje javnih površina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E20BB" w14:textId="665007B2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5A8B64" w14:textId="187DBF63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216.092,00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22C8F" w14:textId="37CB0063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84,41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20082C0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2834E2" w14:textId="24F9664E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Građevine i uređaji javne namjene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F59CA" w14:textId="73E8FD45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D45EB7" w14:textId="3F767F8B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2857E" w14:textId="75E89C13" w:rsidR="005C6D0E" w:rsidRDefault="009931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46F7490F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0305F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FC3A3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813057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83147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594DC048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A9D3E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F105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AC82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1A446B84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667D2" w14:textId="19AF9B47" w:rsidR="002133D7" w:rsidRPr="00E0158F" w:rsidRDefault="00742E45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Pravovremeno održavanje javne rasvjete</w:t>
            </w:r>
            <w:r w:rsidR="00CD3C39">
              <w:rPr>
                <w:rFonts w:ascii="Times New Roman" w:hAnsi="Times New Roman" w:cs="Times New Roman"/>
                <w:sz w:val="18"/>
                <w:szCs w:val="18"/>
              </w:rPr>
              <w:t xml:space="preserve"> sa minimalnim troškovima</w:t>
            </w:r>
            <w:r w:rsidR="002133D7">
              <w:rPr>
                <w:rFonts w:ascii="Times New Roman" w:hAnsi="Times New Roman" w:cs="Times New Roman"/>
                <w:sz w:val="18"/>
                <w:szCs w:val="18"/>
              </w:rPr>
              <w:t xml:space="preserve"> i uređeni okoliš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998B7" w14:textId="013EB8F5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B001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572B4C6F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DD61EC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272B3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F7204F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9F4406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1856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977C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0CA290B9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016B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53762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AABE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3D1EF80D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6B2B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30872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7E1D2" w14:textId="21D6F597" w:rsidR="00867A2F" w:rsidRPr="00817B23" w:rsidRDefault="00CD3C3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Funkcionaln</w:t>
            </w:r>
            <w:r w:rsidR="008776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javna rasvjeta</w:t>
            </w:r>
          </w:p>
        </w:tc>
      </w:tr>
      <w:tr w:rsidR="00867A2F" w14:paraId="18E2D1FE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81EDE7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A6477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EF4E53" w14:textId="58BB88CD" w:rsidR="00867A2F" w:rsidRDefault="007817DA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Odražavane javne površine</w:t>
            </w:r>
          </w:p>
          <w:p w14:paraId="57FCD0CB" w14:textId="41416C94" w:rsidR="00CD3C39" w:rsidRPr="00817B23" w:rsidRDefault="00CD3C3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0D4DCD" w14:textId="7A7C0422" w:rsidR="0077640B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C63BE9" wp14:editId="46614C60">
            <wp:extent cx="5757706" cy="4144945"/>
            <wp:effectExtent l="0" t="0" r="14605" b="8255"/>
            <wp:docPr id="23" name="Grafikon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810CCE4" w14:textId="77777777" w:rsidR="00877641" w:rsidRDefault="00877641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62CE0A98" w14:textId="196449CD" w:rsidR="00867A2F" w:rsidRDefault="009223ED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67A2F" w:rsidRPr="00A64FA9">
        <w:rPr>
          <w:rFonts w:ascii="Times New Roman" w:hAnsi="Times New Roman" w:cs="Times New Roman"/>
          <w:b/>
        </w:rPr>
        <w:t>.</w:t>
      </w:r>
      <w:r w:rsidR="004D7EAD"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 w:rsidR="004D7EAD">
        <w:rPr>
          <w:rFonts w:ascii="Times New Roman" w:hAnsi="Times New Roman" w:cs="Times New Roman"/>
          <w:b/>
        </w:rPr>
        <w:t>1</w:t>
      </w:r>
      <w:r w:rsidR="001F7C0C">
        <w:rPr>
          <w:rFonts w:ascii="Times New Roman" w:hAnsi="Times New Roman" w:cs="Times New Roman"/>
          <w:b/>
        </w:rPr>
        <w:t>6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78372C">
        <w:rPr>
          <w:rFonts w:ascii="Times New Roman" w:hAnsi="Times New Roman" w:cs="Times New Roman"/>
          <w:b/>
        </w:rPr>
        <w:t>6</w:t>
      </w:r>
      <w:r w:rsidR="004D7EAD">
        <w:rPr>
          <w:rFonts w:ascii="Times New Roman" w:hAnsi="Times New Roman" w:cs="Times New Roman"/>
          <w:b/>
        </w:rPr>
        <w:t>000</w:t>
      </w:r>
      <w:r w:rsidR="00435DEF">
        <w:rPr>
          <w:rFonts w:ascii="Times New Roman" w:hAnsi="Times New Roman" w:cs="Times New Roman"/>
          <w:b/>
        </w:rPr>
        <w:t xml:space="preserve"> Potpora poljoprivredi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1E1494C2" w14:textId="1891EE77" w:rsidR="00867A2F" w:rsidRDefault="0078372C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Djelomično </w:t>
      </w:r>
      <w:r w:rsidR="00867A2F" w:rsidRPr="00686048">
        <w:rPr>
          <w:rFonts w:ascii="Times New Roman" w:hAnsi="Times New Roman" w:cs="Times New Roman"/>
        </w:rPr>
        <w:t xml:space="preserve">realiziran je u iznosu </w:t>
      </w:r>
      <w:r w:rsidR="00993148">
        <w:rPr>
          <w:rFonts w:ascii="Times New Roman" w:hAnsi="Times New Roman" w:cs="Times New Roman"/>
        </w:rPr>
        <w:t>118.352,95</w:t>
      </w:r>
      <w:r>
        <w:rPr>
          <w:rFonts w:ascii="Times New Roman" w:hAnsi="Times New Roman" w:cs="Times New Roman"/>
        </w:rPr>
        <w:t xml:space="preserve"> eura</w:t>
      </w:r>
      <w:r w:rsidR="00867A2F">
        <w:rPr>
          <w:rFonts w:ascii="Times New Roman" w:hAnsi="Times New Roman" w:cs="Times New Roman"/>
        </w:rPr>
        <w:t xml:space="preserve"> </w:t>
      </w:r>
      <w:r w:rsidR="00867A2F" w:rsidRPr="00686048">
        <w:rPr>
          <w:rFonts w:ascii="Times New Roman" w:hAnsi="Times New Roman" w:cs="Times New Roman"/>
        </w:rPr>
        <w:t xml:space="preserve">. Ovaj program obuhvaća rashode za </w:t>
      </w:r>
      <w:r w:rsidR="0013579A">
        <w:rPr>
          <w:rFonts w:ascii="Times New Roman" w:hAnsi="Times New Roman" w:cs="Times New Roman"/>
        </w:rPr>
        <w:t>održavanje poljskih puteva, nabavku kamena, strojnu obradu i krčenje vegetacije i naknade šteta u poljoprivredi</w:t>
      </w:r>
      <w:r w:rsidR="00867A2F">
        <w:rPr>
          <w:rFonts w:ascii="Times New Roman" w:hAnsi="Times New Roman" w:cs="Times New Roman"/>
        </w:rPr>
        <w:t>.</w:t>
      </w:r>
    </w:p>
    <w:p w14:paraId="169B95A5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5AD2A160" w14:textId="6B2298D3" w:rsidR="00867A2F" w:rsidRPr="00216367" w:rsidRDefault="00216367" w:rsidP="0021636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A600</w:t>
      </w:r>
      <w:r w:rsidR="00BA31D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01 </w:t>
      </w:r>
      <w:r w:rsidR="002C1DD9" w:rsidRPr="00216367">
        <w:rPr>
          <w:rFonts w:ascii="Times New Roman" w:hAnsi="Times New Roman" w:cs="Times New Roman"/>
        </w:rPr>
        <w:t>Potpora poljoprivredi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216367" w14:paraId="512ACE1C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D85B90A" w14:textId="77777777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E189450" w14:textId="77777777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6F1FBC7" w14:textId="16ECF51A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993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4C54ED44" w14:textId="230540CA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1F7C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F7C0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93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F19B9" w14:textId="74D2D3AC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16367" w14:paraId="1D098E6D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7231E468" w14:textId="77777777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5FC1C3F6" w14:textId="15154FC0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787A79C" w14:textId="5D7D83F8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1A35CD16" w14:textId="3B662294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6367" w14:paraId="04D501B9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A99F60" w14:textId="03E72CEE" w:rsidR="00216367" w:rsidRPr="000C2DC5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6000          </w:t>
            </w:r>
            <w:r w:rsidR="00216367">
              <w:rPr>
                <w:rFonts w:ascii="Times New Roman" w:hAnsi="Times New Roman" w:cs="Times New Roman"/>
                <w:sz w:val="18"/>
                <w:szCs w:val="18"/>
              </w:rPr>
              <w:t xml:space="preserve"> Potpora poljoprivredi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9E6FC8" w14:textId="2880FF4E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133.500,00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332FAF" w14:textId="39ED9BAC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118.352,95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8B93938" w14:textId="5655C5BA" w:rsidR="00216367" w:rsidRDefault="007363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88,65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16367" w14:paraId="5A02577E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AFCAA7" w14:textId="0EEE57F9" w:rsidR="00216367" w:rsidRPr="000C2DC5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Potpora poljoprivredi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CD687" w14:textId="3ACB7EE1" w:rsidR="00216367" w:rsidRDefault="0035467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639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96548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CEB968" w14:textId="142E1CEF" w:rsidR="00216367" w:rsidRDefault="007363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118.352,95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BA5BF" w14:textId="7FAE8EA8" w:rsidR="00216367" w:rsidRDefault="007363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88,65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16367" w14:paraId="7323F6D8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1AA428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89D3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8419D4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F9A01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72942007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1BE8B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7C0E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10331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7F6CF8E6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D9358" w14:textId="6445C72C" w:rsidR="00867A2F" w:rsidRPr="00E0158F" w:rsidRDefault="0080443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Uređenje poljskih puteva i naknade šteta</w:t>
            </w:r>
            <w:r w:rsidR="007C660E">
              <w:rPr>
                <w:rFonts w:ascii="Times New Roman" w:hAnsi="Times New Roman" w:cs="Times New Roman"/>
                <w:sz w:val="18"/>
                <w:szCs w:val="18"/>
              </w:rPr>
              <w:t xml:space="preserve"> u poljoprivredi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A78E7" w14:textId="4CEC8866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F26A0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1F7C0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437893AE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959E9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1FD9F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9B6C6B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9B0C6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89D5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91A73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72330B18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65541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4653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3C256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17E64E49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D9E3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B7F9D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BAFDB" w14:textId="29061023" w:rsidR="00867A2F" w:rsidRPr="00817B23" w:rsidRDefault="00D6186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Dužina uređenih poljskih puteva</w:t>
            </w:r>
          </w:p>
        </w:tc>
      </w:tr>
      <w:tr w:rsidR="00867A2F" w14:paraId="535D8425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956054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689C7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47F112" w14:textId="77777777" w:rsidR="00867A2F" w:rsidRDefault="0032634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naknada šteta</w:t>
            </w:r>
          </w:p>
          <w:p w14:paraId="1FB08EA8" w14:textId="69E8851F" w:rsidR="00326341" w:rsidRPr="00817B23" w:rsidRDefault="0032634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21B3A7" w14:textId="1D5E84A8" w:rsidR="00867A2F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2A7338" wp14:editId="1081D75D">
            <wp:extent cx="5757706" cy="4144945"/>
            <wp:effectExtent l="0" t="0" r="14605" b="8255"/>
            <wp:docPr id="25" name="Grafikon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D40EDF7" w14:textId="27564DB7" w:rsidR="00867A2F" w:rsidRDefault="009223ED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67A2F" w:rsidRPr="00A64FA9">
        <w:rPr>
          <w:rFonts w:ascii="Times New Roman" w:hAnsi="Times New Roman" w:cs="Times New Roman"/>
          <w:b/>
        </w:rPr>
        <w:t>.</w:t>
      </w:r>
      <w:r w:rsidR="00FA2D3A"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 w:rsidR="00FA2D3A">
        <w:rPr>
          <w:rFonts w:ascii="Times New Roman" w:hAnsi="Times New Roman" w:cs="Times New Roman"/>
          <w:b/>
        </w:rPr>
        <w:t>1</w:t>
      </w:r>
      <w:r w:rsidR="001F7C0C">
        <w:rPr>
          <w:rFonts w:ascii="Times New Roman" w:hAnsi="Times New Roman" w:cs="Times New Roman"/>
          <w:b/>
        </w:rPr>
        <w:t>7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CA6ADC">
        <w:rPr>
          <w:rFonts w:ascii="Times New Roman" w:hAnsi="Times New Roman" w:cs="Times New Roman"/>
          <w:b/>
        </w:rPr>
        <w:t>7</w:t>
      </w:r>
      <w:r w:rsidR="00FA2D3A">
        <w:rPr>
          <w:rFonts w:ascii="Times New Roman" w:hAnsi="Times New Roman" w:cs="Times New Roman"/>
          <w:b/>
        </w:rPr>
        <w:t>000</w:t>
      </w:r>
      <w:r w:rsidR="00867A2F">
        <w:rPr>
          <w:rFonts w:ascii="Times New Roman" w:hAnsi="Times New Roman" w:cs="Times New Roman"/>
          <w:b/>
        </w:rPr>
        <w:t xml:space="preserve"> </w:t>
      </w:r>
      <w:r w:rsidR="0014754D">
        <w:rPr>
          <w:rFonts w:ascii="Times New Roman" w:hAnsi="Times New Roman" w:cs="Times New Roman"/>
          <w:b/>
        </w:rPr>
        <w:t>P</w:t>
      </w:r>
      <w:r w:rsidR="00C83382">
        <w:rPr>
          <w:rFonts w:ascii="Times New Roman" w:hAnsi="Times New Roman" w:cs="Times New Roman"/>
          <w:b/>
        </w:rPr>
        <w:t>romicanje</w:t>
      </w:r>
      <w:r w:rsidR="0014754D">
        <w:rPr>
          <w:rFonts w:ascii="Times New Roman" w:hAnsi="Times New Roman" w:cs="Times New Roman"/>
          <w:b/>
        </w:rPr>
        <w:t xml:space="preserve"> kulture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4B6E409E" w14:textId="724E284E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736398">
        <w:rPr>
          <w:rFonts w:ascii="Times New Roman" w:hAnsi="Times New Roman" w:cs="Times New Roman"/>
        </w:rPr>
        <w:t>20.830,00</w:t>
      </w:r>
      <w:r w:rsidR="00CA6ADC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C83382">
        <w:rPr>
          <w:rFonts w:ascii="Times New Roman" w:hAnsi="Times New Roman" w:cs="Times New Roman"/>
        </w:rPr>
        <w:t xml:space="preserve">tekuće održavanje dvorca Khuen Belassi, </w:t>
      </w:r>
      <w:r w:rsidR="00D25D26">
        <w:rPr>
          <w:rFonts w:ascii="Times New Roman" w:hAnsi="Times New Roman" w:cs="Times New Roman"/>
        </w:rPr>
        <w:t>donacije udrugama iz kulture, bibliobus, predstave i donacije gradskoj knjižnici Vinkovci</w:t>
      </w:r>
      <w:r w:rsidR="00BF58E1">
        <w:rPr>
          <w:rFonts w:ascii="Times New Roman" w:hAnsi="Times New Roman" w:cs="Times New Roman"/>
        </w:rPr>
        <w:t xml:space="preserve"> i nabavku knjiga.</w:t>
      </w:r>
    </w:p>
    <w:p w14:paraId="5FB1C37D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644563D" w14:textId="20A699E0" w:rsidR="00867A2F" w:rsidRPr="00FA2D3A" w:rsidRDefault="00FA2D3A" w:rsidP="00FA2D3A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A700001 </w:t>
      </w:r>
      <w:r w:rsidR="00BF58E1" w:rsidRPr="00FA2D3A">
        <w:rPr>
          <w:rFonts w:ascii="Times New Roman" w:hAnsi="Times New Roman" w:cs="Times New Roman"/>
        </w:rPr>
        <w:t>Donacije udrugama iz Kulture</w:t>
      </w:r>
    </w:p>
    <w:p w14:paraId="47BF2328" w14:textId="19C9E094" w:rsidR="00867A2F" w:rsidRPr="00FA2D3A" w:rsidRDefault="00134B08" w:rsidP="00FA2D3A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A700002 </w:t>
      </w:r>
      <w:r w:rsidR="00BF58E1" w:rsidRPr="00FA2D3A">
        <w:rPr>
          <w:rFonts w:ascii="Times New Roman" w:hAnsi="Times New Roman" w:cs="Times New Roman"/>
        </w:rPr>
        <w:t>Redo</w:t>
      </w:r>
      <w:r w:rsidR="00844DF3" w:rsidRPr="00FA2D3A">
        <w:rPr>
          <w:rFonts w:ascii="Times New Roman" w:hAnsi="Times New Roman" w:cs="Times New Roman"/>
        </w:rPr>
        <w:t>v</w:t>
      </w:r>
      <w:r w:rsidR="00BF58E1" w:rsidRPr="00FA2D3A">
        <w:rPr>
          <w:rFonts w:ascii="Times New Roman" w:hAnsi="Times New Roman" w:cs="Times New Roman"/>
        </w:rPr>
        <w:t>na djelatnost knjižničarstva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134B08" w14:paraId="5611A287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AB4857C" w14:textId="77777777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A719241" w14:textId="77777777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BDD878E" w14:textId="68471611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7363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1CA60B4D" w14:textId="01ABF307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161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610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363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C4075" w14:textId="18E3A7E9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34B08" w14:paraId="41C870AF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7D950B50" w14:textId="77777777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7BC08FE8" w14:textId="052D9276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55DAFD8" w14:textId="19DCCDAE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162FC5EA" w14:textId="001D402E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4B08" w14:paraId="1E46F7DF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97B8C6" w14:textId="6F05768D" w:rsidR="00134B08" w:rsidRPr="000C2DC5" w:rsidRDefault="00D95AF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7000          </w:t>
            </w:r>
            <w:r w:rsidR="00134B08">
              <w:rPr>
                <w:rFonts w:ascii="Times New Roman" w:hAnsi="Times New Roman" w:cs="Times New Roman"/>
                <w:sz w:val="18"/>
                <w:szCs w:val="18"/>
              </w:rPr>
              <w:t xml:space="preserve"> promicanje kulture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D85FF3" w14:textId="20B83E01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24.500,00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E5E7B6" w14:textId="1646EEE4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20.830,00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F70351" w14:textId="1E5922C4" w:rsidR="00134B08" w:rsidRDefault="007363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85,02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782B17E7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F96D8E" w14:textId="25619A77" w:rsidR="00134B08" w:rsidRPr="000C2DC5" w:rsidRDefault="00134B08" w:rsidP="00516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Donacije udrugama iz kulture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118AB" w14:textId="7AB8004B" w:rsidR="00134B08" w:rsidRDefault="0073639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9C5A58" w14:textId="63DCEC2A" w:rsidR="00134B08" w:rsidRDefault="0073639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  <w:r w:rsidR="00536A2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2D67C" w14:textId="09257D68" w:rsidR="00134B08" w:rsidRDefault="0073639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3AC2B643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40F65A" w14:textId="09AF9145" w:rsidR="00134B08" w:rsidRPr="000C2DC5" w:rsidRDefault="00134B08" w:rsidP="00516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djelatnost knjižničarstva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48D7D" w14:textId="102592F6" w:rsidR="00134B08" w:rsidRDefault="0073639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54A9D5" w14:textId="761A362B" w:rsidR="00134B08" w:rsidRDefault="00736398" w:rsidP="001D0B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2.830,00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43DC7" w14:textId="1DCECD60" w:rsidR="00134B08" w:rsidRDefault="0073639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62,89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7EBB790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EBE61E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A795E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0ED434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FAC8D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1AA0B23A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E2F1E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2999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B3442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33D41CDF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2246D" w14:textId="110BBA9B" w:rsidR="00867A2F" w:rsidRPr="00E0158F" w:rsidRDefault="00CF7686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poticanje rada udruga iz kulture, i rada bibliobusa</w:t>
            </w:r>
            <w:r w:rsidR="00910F29">
              <w:rPr>
                <w:rFonts w:ascii="Times New Roman" w:hAnsi="Times New Roman" w:cs="Times New Roman"/>
                <w:sz w:val="18"/>
                <w:szCs w:val="18"/>
              </w:rPr>
              <w:t xml:space="preserve"> i kulturne priredbe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C3CC4" w14:textId="6C5283B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36A2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08F08A03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645F9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50A9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64F730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6BB13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AA7C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46A5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5F428AD6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B58FA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13806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F29C8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15B633AA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61F5556" w14:textId="09BF3548" w:rsidR="00867A2F" w:rsidRPr="00E0158F" w:rsidRDefault="001D0BD5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7A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9C798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0AD5BB" w14:textId="4B79A781" w:rsidR="00867A2F" w:rsidRPr="00817B23" w:rsidRDefault="00844DF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donacija</w:t>
            </w:r>
          </w:p>
        </w:tc>
      </w:tr>
      <w:tr w:rsidR="00867A2F" w14:paraId="31FBA0C6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9E8B43D" w14:textId="4C437599" w:rsidR="00867A2F" w:rsidRDefault="001D0BD5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7A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73378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E5BFD" w14:textId="659DE280" w:rsidR="00867A2F" w:rsidRPr="00817B23" w:rsidRDefault="00844DF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članova knjižnice</w:t>
            </w:r>
            <w:r w:rsidR="00161005">
              <w:rPr>
                <w:rFonts w:ascii="Times New Roman" w:hAnsi="Times New Roman" w:cs="Times New Roman"/>
                <w:sz w:val="18"/>
                <w:szCs w:val="18"/>
              </w:rPr>
              <w:t>(bibliobus)</w:t>
            </w:r>
          </w:p>
        </w:tc>
      </w:tr>
    </w:tbl>
    <w:p w14:paraId="4E13D149" w14:textId="3E80672C" w:rsidR="00867A2F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755F5F8" wp14:editId="3259A559">
            <wp:extent cx="5757706" cy="4144945"/>
            <wp:effectExtent l="0" t="0" r="14605" b="8255"/>
            <wp:docPr id="26" name="Grafikon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0A6E6CE2" w14:textId="7FE38871" w:rsidR="00AF5930" w:rsidRDefault="009223ED" w:rsidP="00AF593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AF5930" w:rsidRPr="00A64FA9">
        <w:rPr>
          <w:rFonts w:ascii="Times New Roman" w:hAnsi="Times New Roman" w:cs="Times New Roman"/>
          <w:b/>
        </w:rPr>
        <w:t>.</w:t>
      </w:r>
      <w:r w:rsidR="007E301D">
        <w:rPr>
          <w:rFonts w:ascii="Times New Roman" w:hAnsi="Times New Roman" w:cs="Times New Roman"/>
          <w:b/>
        </w:rPr>
        <w:t>5</w:t>
      </w:r>
      <w:r w:rsidR="00AF5930" w:rsidRPr="00A64FA9">
        <w:rPr>
          <w:rFonts w:ascii="Times New Roman" w:hAnsi="Times New Roman" w:cs="Times New Roman"/>
          <w:b/>
        </w:rPr>
        <w:t>.1.</w:t>
      </w:r>
      <w:r w:rsidR="00910F29">
        <w:rPr>
          <w:rFonts w:ascii="Times New Roman" w:hAnsi="Times New Roman" w:cs="Times New Roman"/>
          <w:b/>
        </w:rPr>
        <w:t>18</w:t>
      </w:r>
      <w:r w:rsidR="00AF5930" w:rsidRPr="00A64FA9">
        <w:rPr>
          <w:rFonts w:ascii="Times New Roman" w:hAnsi="Times New Roman" w:cs="Times New Roman"/>
          <w:b/>
        </w:rPr>
        <w:t>.</w:t>
      </w:r>
      <w:r w:rsidR="00AF5930" w:rsidRPr="00686048">
        <w:rPr>
          <w:rFonts w:ascii="Times New Roman" w:hAnsi="Times New Roman" w:cs="Times New Roman"/>
        </w:rPr>
        <w:t xml:space="preserve"> </w:t>
      </w:r>
      <w:r w:rsidR="00387100" w:rsidRPr="00387100">
        <w:rPr>
          <w:rFonts w:ascii="Times New Roman" w:hAnsi="Times New Roman" w:cs="Times New Roman"/>
          <w:b/>
          <w:bCs/>
        </w:rPr>
        <w:t>8000</w:t>
      </w:r>
      <w:r w:rsidR="00AF5930" w:rsidRPr="00387100">
        <w:rPr>
          <w:rFonts w:ascii="Times New Roman" w:hAnsi="Times New Roman" w:cs="Times New Roman"/>
          <w:b/>
          <w:bCs/>
        </w:rPr>
        <w:t xml:space="preserve"> </w:t>
      </w:r>
      <w:r w:rsidR="00247A00">
        <w:rPr>
          <w:rFonts w:ascii="Times New Roman" w:hAnsi="Times New Roman" w:cs="Times New Roman"/>
          <w:b/>
        </w:rPr>
        <w:t>Promic</w:t>
      </w:r>
      <w:r w:rsidR="0044090A">
        <w:rPr>
          <w:rFonts w:ascii="Times New Roman" w:hAnsi="Times New Roman" w:cs="Times New Roman"/>
          <w:b/>
        </w:rPr>
        <w:t>anje kulture</w:t>
      </w:r>
      <w:r w:rsidR="00AF5930" w:rsidRPr="00AC2F9F">
        <w:rPr>
          <w:rFonts w:ascii="Times New Roman" w:hAnsi="Times New Roman" w:cs="Times New Roman"/>
          <w:b/>
        </w:rPr>
        <w:t xml:space="preserve"> </w:t>
      </w:r>
    </w:p>
    <w:p w14:paraId="6475E451" w14:textId="352FE7A1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736398">
        <w:rPr>
          <w:rFonts w:ascii="Times New Roman" w:hAnsi="Times New Roman" w:cs="Times New Roman"/>
        </w:rPr>
        <w:t>139.425,00</w:t>
      </w:r>
      <w:r w:rsidR="00843F8C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44090A">
        <w:rPr>
          <w:rFonts w:ascii="Times New Roman" w:hAnsi="Times New Roman" w:cs="Times New Roman"/>
        </w:rPr>
        <w:t>izradu dokumentacije za uređenje dvorca Khuen Belassi</w:t>
      </w:r>
      <w:r>
        <w:rPr>
          <w:rFonts w:ascii="Times New Roman" w:hAnsi="Times New Roman" w:cs="Times New Roman"/>
        </w:rPr>
        <w:t>.</w:t>
      </w:r>
    </w:p>
    <w:p w14:paraId="19C4F515" w14:textId="77777777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71688E4F" w14:textId="50E38908" w:rsidR="00AF5930" w:rsidRPr="00B25A87" w:rsidRDefault="00B25A87" w:rsidP="00B25A8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K800001 </w:t>
      </w:r>
      <w:r w:rsidR="0044090A" w:rsidRPr="00B25A87">
        <w:rPr>
          <w:rFonts w:ascii="Times New Roman" w:hAnsi="Times New Roman" w:cs="Times New Roman"/>
        </w:rPr>
        <w:t>Dodatna ulaganja na građevinskim objektima</w:t>
      </w:r>
    </w:p>
    <w:tbl>
      <w:tblPr>
        <w:tblStyle w:val="Reetkatablice"/>
        <w:tblW w:w="10452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912"/>
        <w:gridCol w:w="1559"/>
        <w:gridCol w:w="236"/>
        <w:gridCol w:w="1324"/>
        <w:gridCol w:w="23"/>
        <w:gridCol w:w="181"/>
        <w:gridCol w:w="758"/>
      </w:tblGrid>
      <w:tr w:rsidR="00B25A87" w14:paraId="521D65F8" w14:textId="77777777" w:rsidTr="005C2C68">
        <w:trPr>
          <w:gridAfter w:val="3"/>
          <w:wAfter w:w="962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3286196" w14:textId="77777777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F349F1E" w14:textId="77777777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7A71F92" w14:textId="6EABCF19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7363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0172F3FE" w14:textId="1800C622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5C63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C635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363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07037B" w14:textId="184ACB4A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25A87" w14:paraId="4321DB52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4CDDA9BB" w14:textId="77777777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14:paraId="7CA57115" w14:textId="34D4572A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1F020EC" w14:textId="6DD5AF03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242BE5F6" w14:textId="7EBE34B6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A87" w14:paraId="7B5865FA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E7A12C" w14:textId="402E2D7D" w:rsidR="00B25A87" w:rsidRPr="000C2DC5" w:rsidRDefault="008C45C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8000          </w:t>
            </w:r>
            <w:r w:rsidR="00B25A87">
              <w:rPr>
                <w:rFonts w:ascii="Times New Roman" w:hAnsi="Times New Roman" w:cs="Times New Roman"/>
                <w:sz w:val="18"/>
                <w:szCs w:val="18"/>
              </w:rPr>
              <w:t xml:space="preserve"> promicanje kulture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87F8180" w14:textId="61BED367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150.000,00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E97E62B" w14:textId="43087601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139.425,00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65AADA" w14:textId="74AE8C21" w:rsidR="00B25A87" w:rsidRDefault="007363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92,95</w:t>
            </w:r>
            <w:r w:rsidR="00B25A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25A87" w14:paraId="149BE0E3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D2089" w14:textId="1E6843C7" w:rsidR="00B25A87" w:rsidRPr="000C2DC5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CC97B" w14:textId="7D08A8FB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AA54A4" w14:textId="762F641E" w:rsidR="00B25A87" w:rsidRDefault="007363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139.425,00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DFE90" w14:textId="61E9F81E" w:rsidR="00B25A87" w:rsidRDefault="007363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92,95</w:t>
            </w:r>
            <w:r w:rsidR="00B25A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25A87" w14:paraId="57A55783" w14:textId="77777777" w:rsidTr="005C2C68">
        <w:trPr>
          <w:gridAfter w:val="3"/>
          <w:wAfter w:w="962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DA18A3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B39BA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624F89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23919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57E09F8B" w14:textId="77777777" w:rsidTr="005C2C68">
        <w:trPr>
          <w:gridAfter w:val="1"/>
          <w:wAfter w:w="758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B17ED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1C90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AA535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F5930" w14:paraId="5FB84AD0" w14:textId="77777777" w:rsidTr="005C2C68">
        <w:trPr>
          <w:gridAfter w:val="1"/>
          <w:wAfter w:w="758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587AA" w14:textId="63EFD2B7" w:rsidR="00AF5930" w:rsidRPr="00E0158F" w:rsidRDefault="00E05D9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Završetak tehničke dokumentacije za obnovu dvorca i obnova dvorca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25B5F" w14:textId="19202158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40C9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F5930" w14:paraId="25D73B97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AFEC8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03B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555A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62F7F4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F05DC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0A7EE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2033E014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5D96F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35F66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FB15B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F5930" w14:paraId="2A90BE3C" w14:textId="77777777" w:rsidTr="005C2C68">
        <w:trPr>
          <w:gridAfter w:val="1"/>
          <w:wAfter w:w="758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827F3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15018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EB203" w14:textId="77777777" w:rsidR="00AF5930" w:rsidRDefault="00753D8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Uređenje zgrade dvorca</w:t>
            </w:r>
          </w:p>
          <w:p w14:paraId="6DBA991C" w14:textId="3BD0AF37" w:rsidR="00753D8B" w:rsidRPr="00817B23" w:rsidRDefault="00753D8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02D33B" w14:textId="6F86F98B" w:rsidR="00AF5930" w:rsidRDefault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3BE76C8" wp14:editId="7DDE07D4">
            <wp:extent cx="5757706" cy="4144945"/>
            <wp:effectExtent l="0" t="0" r="14605" b="8255"/>
            <wp:docPr id="27" name="Grafikon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6348DB40" w14:textId="704EDB8C" w:rsidR="00AF5930" w:rsidRDefault="009223ED" w:rsidP="00AF593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AF5930" w:rsidRPr="00A64FA9">
        <w:rPr>
          <w:rFonts w:ascii="Times New Roman" w:hAnsi="Times New Roman" w:cs="Times New Roman"/>
          <w:b/>
        </w:rPr>
        <w:t>.</w:t>
      </w:r>
      <w:r w:rsidR="00751C98">
        <w:rPr>
          <w:rFonts w:ascii="Times New Roman" w:hAnsi="Times New Roman" w:cs="Times New Roman"/>
          <w:b/>
        </w:rPr>
        <w:t>5</w:t>
      </w:r>
      <w:r w:rsidR="00AF5930" w:rsidRPr="00A64FA9">
        <w:rPr>
          <w:rFonts w:ascii="Times New Roman" w:hAnsi="Times New Roman" w:cs="Times New Roman"/>
          <w:b/>
        </w:rPr>
        <w:t>.1.</w:t>
      </w:r>
      <w:r w:rsidR="0098578C">
        <w:rPr>
          <w:rFonts w:ascii="Times New Roman" w:hAnsi="Times New Roman" w:cs="Times New Roman"/>
          <w:b/>
        </w:rPr>
        <w:t>19</w:t>
      </w:r>
      <w:r w:rsidR="00AF5930" w:rsidRPr="00A64FA9">
        <w:rPr>
          <w:rFonts w:ascii="Times New Roman" w:hAnsi="Times New Roman" w:cs="Times New Roman"/>
          <w:b/>
        </w:rPr>
        <w:t>.</w:t>
      </w:r>
      <w:r w:rsidR="00AF5930" w:rsidRPr="00686048">
        <w:rPr>
          <w:rFonts w:ascii="Times New Roman" w:hAnsi="Times New Roman" w:cs="Times New Roman"/>
        </w:rPr>
        <w:t xml:space="preserve"> </w:t>
      </w:r>
      <w:r w:rsidR="00720099">
        <w:rPr>
          <w:rFonts w:ascii="Times New Roman" w:hAnsi="Times New Roman" w:cs="Times New Roman"/>
          <w:b/>
        </w:rPr>
        <w:t>9</w:t>
      </w:r>
      <w:r w:rsidR="007838F0">
        <w:rPr>
          <w:rFonts w:ascii="Times New Roman" w:hAnsi="Times New Roman" w:cs="Times New Roman"/>
          <w:b/>
        </w:rPr>
        <w:t>000</w:t>
      </w:r>
      <w:r w:rsidR="00AF5930">
        <w:rPr>
          <w:rFonts w:ascii="Times New Roman" w:hAnsi="Times New Roman" w:cs="Times New Roman"/>
          <w:b/>
        </w:rPr>
        <w:t xml:space="preserve"> </w:t>
      </w:r>
      <w:r w:rsidR="002C67F1">
        <w:rPr>
          <w:rFonts w:ascii="Times New Roman" w:hAnsi="Times New Roman" w:cs="Times New Roman"/>
          <w:b/>
        </w:rPr>
        <w:t>Zaštita okoliša</w:t>
      </w:r>
      <w:r w:rsidR="00AF5930" w:rsidRPr="00AC2F9F">
        <w:rPr>
          <w:rFonts w:ascii="Times New Roman" w:hAnsi="Times New Roman" w:cs="Times New Roman"/>
          <w:b/>
        </w:rPr>
        <w:t xml:space="preserve"> </w:t>
      </w:r>
    </w:p>
    <w:p w14:paraId="189E95EF" w14:textId="5C319CAE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736398">
        <w:rPr>
          <w:rFonts w:ascii="Times New Roman" w:hAnsi="Times New Roman" w:cs="Times New Roman"/>
        </w:rPr>
        <w:t>122.241,15</w:t>
      </w:r>
      <w:r w:rsidR="00720099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2C67F1">
        <w:rPr>
          <w:rFonts w:ascii="Times New Roman" w:hAnsi="Times New Roman" w:cs="Times New Roman"/>
        </w:rPr>
        <w:t>deratizaciju i dezinsekciju, zdravstvene i veterinarske usluge</w:t>
      </w:r>
      <w:r w:rsidR="00186A4C">
        <w:rPr>
          <w:rFonts w:ascii="Times New Roman" w:hAnsi="Times New Roman" w:cs="Times New Roman"/>
        </w:rPr>
        <w:t>,  sanaciju divljih deponija i naknadu za vođenje reciklažnog dvorišta tvrtki Monosterium</w:t>
      </w:r>
      <w:r w:rsidR="00C27A29">
        <w:rPr>
          <w:rFonts w:ascii="Times New Roman" w:hAnsi="Times New Roman" w:cs="Times New Roman"/>
        </w:rPr>
        <w:t xml:space="preserve"> i program zaštite divljači</w:t>
      </w:r>
    </w:p>
    <w:p w14:paraId="16EAAC1F" w14:textId="77777777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9AB51C8" w14:textId="4B59D7B5" w:rsidR="00AF5930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A900001 </w:t>
      </w:r>
      <w:r w:rsidR="00186A4C" w:rsidRPr="00D179AC">
        <w:rPr>
          <w:rFonts w:ascii="Times New Roman" w:hAnsi="Times New Roman" w:cs="Times New Roman"/>
        </w:rPr>
        <w:t>Zaštita okoliša</w:t>
      </w:r>
    </w:p>
    <w:p w14:paraId="7DAB6378" w14:textId="33193D20" w:rsidR="00F00753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A900002 </w:t>
      </w:r>
      <w:r w:rsidR="00F00753" w:rsidRPr="00D179AC">
        <w:rPr>
          <w:rFonts w:ascii="Times New Roman" w:hAnsi="Times New Roman" w:cs="Times New Roman"/>
        </w:rPr>
        <w:t>Reciklažno dvorište</w:t>
      </w:r>
    </w:p>
    <w:p w14:paraId="56D67825" w14:textId="57C504B4" w:rsidR="00576FA1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A900003 </w:t>
      </w:r>
      <w:r w:rsidR="00576FA1" w:rsidRPr="00D179AC">
        <w:rPr>
          <w:rFonts w:ascii="Times New Roman" w:hAnsi="Times New Roman" w:cs="Times New Roman"/>
        </w:rPr>
        <w:t>Program zaštite divljači</w:t>
      </w:r>
    </w:p>
    <w:tbl>
      <w:tblPr>
        <w:tblStyle w:val="Reetkatablice"/>
        <w:tblW w:w="10311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770"/>
        <w:gridCol w:w="1560"/>
        <w:gridCol w:w="236"/>
        <w:gridCol w:w="1347"/>
        <w:gridCol w:w="118"/>
        <w:gridCol w:w="204"/>
        <w:gridCol w:w="617"/>
      </w:tblGrid>
      <w:tr w:rsidR="00D179AC" w14:paraId="0BF2B6E3" w14:textId="77777777" w:rsidTr="005C2C68">
        <w:trPr>
          <w:gridAfter w:val="2"/>
          <w:wAfter w:w="821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C6D0AD3" w14:textId="77777777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E44F7B9" w14:textId="77777777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DC1D1FB" w14:textId="2AF5860E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7363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14:paraId="2FA1465A" w14:textId="1C78A13A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31.12.202</w:t>
            </w:r>
            <w:r w:rsidR="007363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4BF10" w14:textId="3AC67359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179AC" w14:paraId="553F1A7E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795ECF6B" w14:textId="77777777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14:paraId="4EE24F89" w14:textId="06A432E4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B122863" w14:textId="2EFF3D77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  <w:tcBorders>
              <w:bottom w:val="double" w:sz="4" w:space="0" w:color="auto"/>
              <w:right w:val="single" w:sz="8" w:space="0" w:color="auto"/>
            </w:tcBorders>
          </w:tcPr>
          <w:p w14:paraId="62A45433" w14:textId="5A23B8CA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179AC" w14:paraId="772EB9B9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0E8382D" w14:textId="7776E73A" w:rsidR="00D179AC" w:rsidRPr="000C2DC5" w:rsidRDefault="007838F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9000           </w:t>
            </w:r>
            <w:r w:rsidR="00D179AC">
              <w:rPr>
                <w:rFonts w:ascii="Times New Roman" w:hAnsi="Times New Roman" w:cs="Times New Roman"/>
                <w:sz w:val="18"/>
                <w:szCs w:val="18"/>
              </w:rPr>
              <w:t xml:space="preserve"> Zaštita okoliša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3CAD421" w14:textId="0F0384F7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108.500,00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38BFCC" w14:textId="3895C717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36398">
              <w:rPr>
                <w:rFonts w:ascii="Times New Roman" w:hAnsi="Times New Roman" w:cs="Times New Roman"/>
                <w:noProof/>
                <w:sz w:val="20"/>
                <w:szCs w:val="20"/>
              </w:rPr>
              <w:t>105.996,26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22A55D" w14:textId="59878DC2" w:rsidR="00D179AC" w:rsidRDefault="00736398" w:rsidP="008C53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086D4745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97DF59" w14:textId="10F4ABF3" w:rsidR="00D179AC" w:rsidRPr="000C2DC5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Zaštita okoliša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3C6AD" w14:textId="23832201" w:rsidR="00D179AC" w:rsidRDefault="00736398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39B8A9" w14:textId="18D88308" w:rsidR="00D179AC" w:rsidRDefault="00736398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34.243,88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DEEC2" w14:textId="2F656E6A" w:rsidR="00D179AC" w:rsidRDefault="00736398" w:rsidP="00292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88,95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7BFFE5BF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5D5EFB" w14:textId="444B928A" w:rsidR="00D179AC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Reciklažno dvorište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20A9B" w14:textId="110ADB9A" w:rsidR="00D179AC" w:rsidRDefault="00736398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1DA4FE" w14:textId="02FCB9FB" w:rsidR="00D179AC" w:rsidRDefault="00736398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67.770,69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F5F18" w14:textId="57919C03" w:rsidR="00D179AC" w:rsidRDefault="00736398" w:rsidP="004D68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104,26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14A563D0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53DDC8" w14:textId="39DD3179" w:rsidR="00D179AC" w:rsidRPr="000C2DC5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zaštite divljači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0759F" w14:textId="0912B1B6" w:rsidR="00D179AC" w:rsidRDefault="00736398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AD1CC4" w14:textId="4CD70326" w:rsidR="00D179AC" w:rsidRDefault="00736398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3.981,69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57A65" w14:textId="3B8C00CA" w:rsidR="00D179AC" w:rsidRDefault="00736398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79,63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4E523C44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B4E373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A230A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BF3470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B85A1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6E09811B" w14:textId="77777777" w:rsidTr="005C2C68">
        <w:trPr>
          <w:gridAfter w:val="1"/>
          <w:wAfter w:w="617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E12F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191C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35B7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F5930" w14:paraId="5AA361B2" w14:textId="77777777" w:rsidTr="005C2C68">
        <w:trPr>
          <w:gridAfter w:val="1"/>
          <w:wAfter w:w="617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AD992" w14:textId="0253EE5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9C47B" w14:textId="0D229644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7299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F5930" w14:paraId="3C4BE85C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E7E0A6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22B3B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6131A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B9B40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03B2B8F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2D255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38C69C8E" w14:textId="77777777" w:rsidTr="005C2C68">
        <w:trPr>
          <w:gridAfter w:val="1"/>
          <w:wAfter w:w="617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DF753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60630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53E0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F5930" w14:paraId="7FA637B9" w14:textId="77777777" w:rsidTr="005C2C68">
        <w:trPr>
          <w:gridAfter w:val="1"/>
          <w:wAfter w:w="617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0C7E2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0E9D8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7B48C" w14:textId="7A2705A0" w:rsidR="00AF5930" w:rsidRPr="00817B23" w:rsidRDefault="000A73E2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Smanjenj</w:t>
            </w:r>
            <w:r w:rsidR="00E063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pasa lutalica</w:t>
            </w:r>
          </w:p>
        </w:tc>
      </w:tr>
      <w:tr w:rsidR="00AF5930" w14:paraId="07D417EF" w14:textId="77777777" w:rsidTr="005C2C68">
        <w:trPr>
          <w:gridAfter w:val="1"/>
          <w:wAfter w:w="617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6B49E62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CD7E9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3FC55" w14:textId="444136F3" w:rsidR="00AF5930" w:rsidRPr="00817B23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divljih odlagališta</w:t>
            </w:r>
          </w:p>
        </w:tc>
      </w:tr>
      <w:tr w:rsidR="00AF5930" w14:paraId="170669A8" w14:textId="77777777" w:rsidTr="005C2C68">
        <w:trPr>
          <w:gridAfter w:val="1"/>
          <w:wAfter w:w="617" w:type="dxa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EA6D123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21717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18AE76" w14:textId="77777777" w:rsidR="00AF5930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Količina otpada zbrinutog na reciklažnom dvorištu</w:t>
            </w:r>
          </w:p>
          <w:p w14:paraId="1B2C8C13" w14:textId="56B3ADA0" w:rsidR="00E06383" w:rsidRPr="00817B23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8204A26" w14:textId="647E3050" w:rsidR="00AF5930" w:rsidRDefault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A06CC0" wp14:editId="46A6B128">
            <wp:extent cx="5757706" cy="4144945"/>
            <wp:effectExtent l="0" t="0" r="14605" b="8255"/>
            <wp:docPr id="28" name="Grafikon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1157AB9" w14:textId="47D9CD2F" w:rsidR="002D6439" w:rsidRPr="00686048" w:rsidRDefault="009223ED" w:rsidP="002D64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9D0736">
        <w:rPr>
          <w:rFonts w:ascii="Times New Roman" w:hAnsi="Times New Roman" w:cs="Times New Roman"/>
          <w:b/>
          <w:bCs/>
          <w:i/>
          <w:iCs/>
        </w:rPr>
        <w:t>5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.2. </w:t>
      </w:r>
      <w:r w:rsidR="0027197E">
        <w:rPr>
          <w:rFonts w:ascii="Times New Roman" w:hAnsi="Times New Roman" w:cs="Times New Roman"/>
          <w:b/>
          <w:bCs/>
          <w:i/>
          <w:iCs/>
        </w:rPr>
        <w:tab/>
      </w:r>
      <w:r w:rsidR="002D6439">
        <w:rPr>
          <w:rFonts w:ascii="Times New Roman" w:hAnsi="Times New Roman" w:cs="Times New Roman"/>
          <w:b/>
          <w:bCs/>
          <w:i/>
          <w:iCs/>
        </w:rPr>
        <w:t>GLAVA</w:t>
      </w:r>
      <w:r w:rsidR="002D6439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2D6439">
        <w:rPr>
          <w:rFonts w:ascii="Times New Roman" w:hAnsi="Times New Roman" w:cs="Times New Roman"/>
          <w:b/>
          <w:bCs/>
          <w:i/>
          <w:iCs/>
        </w:rPr>
        <w:t>02 PREDŠKOLSKA UST</w:t>
      </w:r>
      <w:r w:rsidR="002C279D">
        <w:rPr>
          <w:rFonts w:ascii="Times New Roman" w:hAnsi="Times New Roman" w:cs="Times New Roman"/>
          <w:b/>
          <w:bCs/>
          <w:i/>
          <w:iCs/>
        </w:rPr>
        <w:t>A</w:t>
      </w:r>
      <w:r w:rsidR="002D6439">
        <w:rPr>
          <w:rFonts w:ascii="Times New Roman" w:hAnsi="Times New Roman" w:cs="Times New Roman"/>
          <w:b/>
          <w:bCs/>
          <w:i/>
          <w:iCs/>
        </w:rPr>
        <w:t>NOVA VRTULJAK</w:t>
      </w:r>
      <w:r w:rsidR="002D6439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011C4FA" w14:textId="77777777" w:rsidR="002D6439" w:rsidRPr="00A95DB4" w:rsidRDefault="002D6439" w:rsidP="002D6439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8893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4534"/>
        <w:gridCol w:w="1453"/>
        <w:gridCol w:w="1453"/>
        <w:gridCol w:w="1453"/>
      </w:tblGrid>
      <w:tr w:rsidR="00736398" w14:paraId="5036E44F" w14:textId="31D46CA3" w:rsidTr="00736398">
        <w:trPr>
          <w:trHeight w:val="304"/>
        </w:trPr>
        <w:tc>
          <w:tcPr>
            <w:tcW w:w="4534" w:type="dxa"/>
          </w:tcPr>
          <w:p w14:paraId="54BE8662" w14:textId="77777777" w:rsidR="00736398" w:rsidRPr="00E22188" w:rsidRDefault="00736398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453" w:type="dxa"/>
          </w:tcPr>
          <w:p w14:paraId="64B00F90" w14:textId="54526D8A" w:rsidR="00736398" w:rsidRPr="00E22188" w:rsidRDefault="00736398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3" w:type="dxa"/>
          </w:tcPr>
          <w:p w14:paraId="5151F528" w14:textId="521967F3" w:rsidR="00736398" w:rsidRPr="00E22188" w:rsidRDefault="00736398" w:rsidP="00236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3" w:type="dxa"/>
          </w:tcPr>
          <w:p w14:paraId="3D588347" w14:textId="58D34653" w:rsidR="00736398" w:rsidRPr="00E22188" w:rsidRDefault="00736398" w:rsidP="00236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36398" w14:paraId="65FC0912" w14:textId="07B12160" w:rsidTr="00736398">
        <w:trPr>
          <w:trHeight w:val="286"/>
        </w:trPr>
        <w:tc>
          <w:tcPr>
            <w:tcW w:w="4534" w:type="dxa"/>
          </w:tcPr>
          <w:p w14:paraId="64E1904D" w14:textId="46682DA8" w:rsidR="00736398" w:rsidRPr="00E22188" w:rsidRDefault="00736398" w:rsidP="00286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 Predškolski odgoj</w:t>
            </w:r>
          </w:p>
        </w:tc>
        <w:tc>
          <w:tcPr>
            <w:tcW w:w="1453" w:type="dxa"/>
          </w:tcPr>
          <w:p w14:paraId="39ABD221" w14:textId="3A992518" w:rsidR="00736398" w:rsidRPr="00E22188" w:rsidRDefault="00736398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520.500,00</w:t>
            </w:r>
          </w:p>
        </w:tc>
        <w:tc>
          <w:tcPr>
            <w:tcW w:w="1453" w:type="dxa"/>
          </w:tcPr>
          <w:p w14:paraId="0FA91E4C" w14:textId="555DBD4D" w:rsidR="00736398" w:rsidRPr="00E22188" w:rsidRDefault="00736398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465.259,02</w:t>
            </w:r>
          </w:p>
        </w:tc>
        <w:tc>
          <w:tcPr>
            <w:tcW w:w="1453" w:type="dxa"/>
          </w:tcPr>
          <w:p w14:paraId="315A068A" w14:textId="082C9070" w:rsidR="00736398" w:rsidRDefault="00736398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89,38%</w:t>
            </w:r>
          </w:p>
        </w:tc>
      </w:tr>
      <w:tr w:rsidR="00736398" w14:paraId="249F7962" w14:textId="65B9AB7B" w:rsidTr="00736398">
        <w:trPr>
          <w:trHeight w:val="286"/>
        </w:trPr>
        <w:tc>
          <w:tcPr>
            <w:tcW w:w="4534" w:type="dxa"/>
          </w:tcPr>
          <w:p w14:paraId="37F8B3FE" w14:textId="77777777" w:rsidR="00736398" w:rsidRPr="00E22188" w:rsidRDefault="00736398" w:rsidP="00286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53" w:type="dxa"/>
          </w:tcPr>
          <w:p w14:paraId="4F50E062" w14:textId="19C541A0" w:rsidR="00736398" w:rsidRPr="00E22188" w:rsidRDefault="00736398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520.500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53" w:type="dxa"/>
          </w:tcPr>
          <w:p w14:paraId="6CBCDE0D" w14:textId="45918127" w:rsidR="00736398" w:rsidRPr="00E22188" w:rsidRDefault="00736398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465.259,02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3" w:type="dxa"/>
          </w:tcPr>
          <w:p w14:paraId="1EF4753D" w14:textId="5F83C9F5" w:rsidR="00736398" w:rsidRPr="00E22188" w:rsidRDefault="00736398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89,38%</w:t>
            </w:r>
          </w:p>
        </w:tc>
      </w:tr>
    </w:tbl>
    <w:p w14:paraId="1500645E" w14:textId="77777777" w:rsidR="002D6439" w:rsidRDefault="002D6439" w:rsidP="002D64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0A3FD9" w14:textId="26C2202B" w:rsidR="002D6439" w:rsidRDefault="002D6439" w:rsidP="00C506C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 w:rsidRPr="00686048">
        <w:rPr>
          <w:rFonts w:ascii="Times New Roman" w:hAnsi="Times New Roman" w:cs="Times New Roman"/>
        </w:rPr>
        <w:t>U okviru ove organizacijske cjeline</w:t>
      </w:r>
      <w:r>
        <w:rPr>
          <w:rFonts w:ascii="Times New Roman" w:hAnsi="Times New Roman" w:cs="Times New Roman"/>
        </w:rPr>
        <w:t xml:space="preserve"> do 3</w:t>
      </w:r>
      <w:r w:rsidR="002E0E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2E0E7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736398">
        <w:rPr>
          <w:rFonts w:ascii="Times New Roman" w:hAnsi="Times New Roman" w:cs="Times New Roman"/>
        </w:rPr>
        <w:t xml:space="preserve">5 </w:t>
      </w:r>
      <w:r w:rsidRPr="00686048">
        <w:rPr>
          <w:rFonts w:ascii="Times New Roman" w:hAnsi="Times New Roman" w:cs="Times New Roman"/>
        </w:rPr>
        <w:t xml:space="preserve">ukupno je realizirano </w:t>
      </w:r>
      <w:r w:rsidR="00736398">
        <w:rPr>
          <w:rFonts w:ascii="Times New Roman" w:hAnsi="Times New Roman" w:cs="Times New Roman"/>
        </w:rPr>
        <w:t>465.259,02</w:t>
      </w:r>
      <w:r w:rsidR="008E40E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>
        <w:rPr>
          <w:rFonts w:ascii="Times New Roman" w:hAnsi="Times New Roman" w:cs="Times New Roman"/>
        </w:rPr>
        <w:t>e aktivnosti, tekući projekti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2852288D" w14:textId="3292AFA9" w:rsidR="003F2EE5" w:rsidRPr="00FB7DD0" w:rsidRDefault="000F2B69" w:rsidP="0079048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F2EE5" w:rsidRPr="00FB7DD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3F2EE5" w:rsidRPr="00FB7DD0">
        <w:rPr>
          <w:rFonts w:ascii="Times New Roman" w:hAnsi="Times New Roman" w:cs="Times New Roman"/>
          <w:b/>
        </w:rPr>
        <w:t xml:space="preserve">.2.1. </w:t>
      </w:r>
      <w:r w:rsidR="000B1CDA" w:rsidRPr="00FB7D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1001</w:t>
      </w:r>
      <w:r w:rsidR="00790482">
        <w:rPr>
          <w:rFonts w:ascii="Times New Roman" w:hAnsi="Times New Roman" w:cs="Times New Roman"/>
          <w:b/>
        </w:rPr>
        <w:t xml:space="preserve"> Predškolski odgoj</w:t>
      </w:r>
    </w:p>
    <w:p w14:paraId="1AB6B3DA" w14:textId="48A95FAE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736398">
        <w:rPr>
          <w:rFonts w:ascii="Times New Roman" w:hAnsi="Times New Roman" w:cs="Times New Roman"/>
        </w:rPr>
        <w:t>465.259,02</w:t>
      </w:r>
      <w:r w:rsidR="008E40EA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 w:rsidR="00035D0F">
        <w:rPr>
          <w:rFonts w:ascii="Times New Roman" w:hAnsi="Times New Roman" w:cs="Times New Roman"/>
        </w:rPr>
        <w:t>predškolske ustanove u Nuštru koja je proračunski korisnik Općine Nuštar</w:t>
      </w:r>
    </w:p>
    <w:p w14:paraId="6E1E8331" w14:textId="77777777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239BD634" w14:textId="15313379" w:rsidR="00790482" w:rsidRPr="000F2B69" w:rsidRDefault="000F2B69" w:rsidP="000F2B6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A100101 </w:t>
      </w:r>
      <w:r w:rsidR="002A7561" w:rsidRPr="000F2B69">
        <w:rPr>
          <w:rFonts w:ascii="Times New Roman" w:hAnsi="Times New Roman" w:cs="Times New Roman"/>
        </w:rPr>
        <w:t>Predškolska ustanova Vrtuljak</w:t>
      </w:r>
    </w:p>
    <w:tbl>
      <w:tblPr>
        <w:tblStyle w:val="Reetkatablice"/>
        <w:tblW w:w="10311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770"/>
        <w:gridCol w:w="1560"/>
        <w:gridCol w:w="236"/>
        <w:gridCol w:w="1347"/>
        <w:gridCol w:w="118"/>
        <w:gridCol w:w="204"/>
        <w:gridCol w:w="617"/>
      </w:tblGrid>
      <w:tr w:rsidR="000F2B69" w14:paraId="1B068CB7" w14:textId="77777777" w:rsidTr="005C2C68">
        <w:trPr>
          <w:gridAfter w:val="2"/>
          <w:wAfter w:w="821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7555D8" w14:textId="77777777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C6B07DA" w14:textId="77777777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FB272E5" w14:textId="6B3455C5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4319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14:paraId="2BEEBC38" w14:textId="02A2ABC9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ED4B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4B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4319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78218" w14:textId="4D15EA00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F2B69" w14:paraId="1ECFB4AE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65511295" w14:textId="77777777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14:paraId="3FC63B0D" w14:textId="5932B197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2D44813" w14:textId="4413161F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  <w:tcBorders>
              <w:bottom w:val="double" w:sz="4" w:space="0" w:color="auto"/>
              <w:right w:val="single" w:sz="8" w:space="0" w:color="auto"/>
            </w:tcBorders>
          </w:tcPr>
          <w:p w14:paraId="14DDDF64" w14:textId="00154260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2B69" w14:paraId="32AF4D62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533747" w14:textId="43497BF1" w:rsidR="000F2B69" w:rsidRPr="000C2DC5" w:rsidRDefault="00B00D75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1001           </w:t>
            </w:r>
            <w:r w:rsidR="000F2B69">
              <w:rPr>
                <w:rFonts w:ascii="Times New Roman" w:hAnsi="Times New Roman" w:cs="Times New Roman"/>
                <w:sz w:val="18"/>
                <w:szCs w:val="18"/>
              </w:rPr>
              <w:t xml:space="preserve"> Predškolski odgoj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4B331B" w14:textId="29686671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19AA">
              <w:rPr>
                <w:rFonts w:ascii="Times New Roman" w:hAnsi="Times New Roman" w:cs="Times New Roman"/>
                <w:noProof/>
                <w:sz w:val="20"/>
                <w:szCs w:val="20"/>
              </w:rPr>
              <w:t>520.500,00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2F44E60" w14:textId="422D7C46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19AA">
              <w:rPr>
                <w:rFonts w:ascii="Times New Roman" w:hAnsi="Times New Roman" w:cs="Times New Roman"/>
                <w:noProof/>
                <w:sz w:val="20"/>
                <w:szCs w:val="20"/>
              </w:rPr>
              <w:t>465.259,02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6FA23A" w14:textId="0A5F8ED1" w:rsidR="000F2B69" w:rsidRDefault="004319AA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89,38</w:t>
            </w:r>
            <w:r w:rsidR="000F2B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2B69" w14:paraId="773194BF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3878EE" w14:textId="064A5A84" w:rsidR="000F2B69" w:rsidRPr="000C2DC5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Predškolska ustanova Vrtuljak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FC445" w14:textId="58461753" w:rsidR="000F2B69" w:rsidRDefault="004319AA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098340" w14:textId="118020CF" w:rsidR="000F2B69" w:rsidRDefault="004319AA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465.259,02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D1594" w14:textId="74A60819" w:rsidR="000F2B69" w:rsidRDefault="004319AA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89,38</w:t>
            </w:r>
            <w:r w:rsidR="000F2B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2B69" w14:paraId="29B71968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245640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CCB58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F1EE7F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75DD1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482" w14:paraId="4EEE21E5" w14:textId="77777777" w:rsidTr="005C2C68">
        <w:trPr>
          <w:gridAfter w:val="1"/>
          <w:wAfter w:w="617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675A2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BB34D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56BB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790482" w14:paraId="6FADBB9E" w14:textId="77777777" w:rsidTr="005C2C68">
        <w:trPr>
          <w:gridAfter w:val="1"/>
          <w:wAfter w:w="617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71F7E" w14:textId="21C589EF" w:rsidR="00790482" w:rsidRPr="00E0158F" w:rsidRDefault="00356D34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Redovan rad predškolske ustanove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FDB52" w14:textId="1A7757E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93AB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790482" w14:paraId="7D95EF90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38CA3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74D50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9DD8E6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96931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F94F71F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95B7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482" w14:paraId="4B1FD818" w14:textId="77777777" w:rsidTr="005C2C68">
        <w:trPr>
          <w:gridAfter w:val="1"/>
          <w:wAfter w:w="617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46EA1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5187D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952F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790482" w14:paraId="42C89F3C" w14:textId="77777777" w:rsidTr="005C2C68">
        <w:trPr>
          <w:gridAfter w:val="1"/>
          <w:wAfter w:w="617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E3D1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D8D44" w14:textId="77777777" w:rsidR="00790482" w:rsidRPr="00817B23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10FFF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Hlk48115809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</w:t>
            </w:r>
          </w:p>
          <w:bookmarkEnd w:id="1"/>
          <w:p w14:paraId="52EF5625" w14:textId="77777777" w:rsidR="00790482" w:rsidRPr="00817B23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9199D0" w14:textId="77777777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DC6924F" wp14:editId="10510320">
            <wp:extent cx="5757706" cy="4144945"/>
            <wp:effectExtent l="0" t="0" r="14605" b="8255"/>
            <wp:docPr id="43" name="Grafikon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50102F3E" w14:textId="52B3FFF2" w:rsidR="00A65E64" w:rsidRPr="00686048" w:rsidRDefault="009223ED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6663A3">
        <w:rPr>
          <w:rFonts w:ascii="Times New Roman" w:hAnsi="Times New Roman" w:cs="Times New Roman"/>
          <w:b/>
          <w:bCs/>
          <w:i/>
          <w:iCs/>
        </w:rPr>
        <w:t>5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A65E64">
        <w:rPr>
          <w:rFonts w:ascii="Times New Roman" w:hAnsi="Times New Roman" w:cs="Times New Roman"/>
          <w:b/>
          <w:bCs/>
          <w:i/>
          <w:iCs/>
        </w:rPr>
        <w:t>3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A65E64">
        <w:rPr>
          <w:rFonts w:ascii="Times New Roman" w:hAnsi="Times New Roman" w:cs="Times New Roman"/>
          <w:b/>
          <w:bCs/>
          <w:i/>
          <w:iCs/>
        </w:rPr>
        <w:tab/>
        <w:t>GLAVA</w:t>
      </w:r>
      <w:r w:rsidR="00A65E64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A65E64">
        <w:rPr>
          <w:rFonts w:ascii="Times New Roman" w:hAnsi="Times New Roman" w:cs="Times New Roman"/>
          <w:b/>
          <w:bCs/>
          <w:i/>
          <w:iCs/>
        </w:rPr>
        <w:t>0</w:t>
      </w:r>
      <w:r w:rsidR="00B97A29">
        <w:rPr>
          <w:rFonts w:ascii="Times New Roman" w:hAnsi="Times New Roman" w:cs="Times New Roman"/>
          <w:b/>
          <w:bCs/>
          <w:i/>
          <w:iCs/>
        </w:rPr>
        <w:t>3</w:t>
      </w:r>
      <w:r w:rsidR="00A65E6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97A29">
        <w:rPr>
          <w:rFonts w:ascii="Times New Roman" w:hAnsi="Times New Roman" w:cs="Times New Roman"/>
          <w:b/>
          <w:bCs/>
          <w:i/>
          <w:iCs/>
        </w:rPr>
        <w:t>KNJIŽNICA I ČITAONICA SVETOG BENEDIKTA</w:t>
      </w:r>
      <w:r w:rsidR="00A65E64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7F14108" w14:textId="77777777" w:rsidR="00A65E64" w:rsidRPr="00A95DB4" w:rsidRDefault="00A65E64" w:rsidP="00A65E64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9036" w:type="dxa"/>
        <w:tblInd w:w="-428" w:type="dxa"/>
        <w:tblLook w:val="04A0" w:firstRow="1" w:lastRow="0" w:firstColumn="1" w:lastColumn="0" w:noHBand="0" w:noVBand="1"/>
      </w:tblPr>
      <w:tblGrid>
        <w:gridCol w:w="5101"/>
        <w:gridCol w:w="1311"/>
        <w:gridCol w:w="1312"/>
        <w:gridCol w:w="1312"/>
      </w:tblGrid>
      <w:tr w:rsidR="004319AA" w14:paraId="4C99D9D5" w14:textId="25304A3D" w:rsidTr="004319AA">
        <w:trPr>
          <w:trHeight w:val="304"/>
        </w:trPr>
        <w:tc>
          <w:tcPr>
            <w:tcW w:w="5101" w:type="dxa"/>
          </w:tcPr>
          <w:p w14:paraId="1D588BC7" w14:textId="77777777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311" w:type="dxa"/>
          </w:tcPr>
          <w:p w14:paraId="62B57339" w14:textId="2CE11F63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12" w:type="dxa"/>
          </w:tcPr>
          <w:p w14:paraId="66123908" w14:textId="1DAE2A7D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12" w:type="dxa"/>
          </w:tcPr>
          <w:p w14:paraId="489CC639" w14:textId="5E50A827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319AA" w14:paraId="78A7A05C" w14:textId="416D5E29" w:rsidTr="004319AA">
        <w:trPr>
          <w:trHeight w:val="286"/>
        </w:trPr>
        <w:tc>
          <w:tcPr>
            <w:tcW w:w="5101" w:type="dxa"/>
          </w:tcPr>
          <w:p w14:paraId="45469E6A" w14:textId="55847BC7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Promicanje kulture</w:t>
            </w:r>
          </w:p>
        </w:tc>
        <w:tc>
          <w:tcPr>
            <w:tcW w:w="1311" w:type="dxa"/>
          </w:tcPr>
          <w:p w14:paraId="4DE38A0C" w14:textId="31E1F8B8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53.000,00</w:t>
            </w:r>
          </w:p>
        </w:tc>
        <w:tc>
          <w:tcPr>
            <w:tcW w:w="1312" w:type="dxa"/>
          </w:tcPr>
          <w:p w14:paraId="2D33DB15" w14:textId="4AE929E6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45.254,65</w:t>
            </w:r>
          </w:p>
        </w:tc>
        <w:tc>
          <w:tcPr>
            <w:tcW w:w="1312" w:type="dxa"/>
          </w:tcPr>
          <w:p w14:paraId="1BC2227D" w14:textId="77777777" w:rsidR="004319AA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A" w14:paraId="6713A561" w14:textId="01B1D5DA" w:rsidTr="004319AA">
        <w:trPr>
          <w:trHeight w:val="286"/>
        </w:trPr>
        <w:tc>
          <w:tcPr>
            <w:tcW w:w="5101" w:type="dxa"/>
          </w:tcPr>
          <w:p w14:paraId="51BFEFB1" w14:textId="77777777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311" w:type="dxa"/>
          </w:tcPr>
          <w:p w14:paraId="77772C25" w14:textId="0A866AF0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53.000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2" w:type="dxa"/>
          </w:tcPr>
          <w:p w14:paraId="31E58F36" w14:textId="4D25AD0C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45.254,65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12" w:type="dxa"/>
          </w:tcPr>
          <w:p w14:paraId="1E65C7C4" w14:textId="77777777" w:rsidR="004319AA" w:rsidRPr="00E22188" w:rsidRDefault="004319AA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C6E4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E067AD" w14:textId="5603C32C" w:rsidR="00A65E64" w:rsidRDefault="00A65E64" w:rsidP="00A65E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 w:rsidRPr="00686048">
        <w:rPr>
          <w:rFonts w:ascii="Times New Roman" w:hAnsi="Times New Roman" w:cs="Times New Roman"/>
        </w:rPr>
        <w:t>U okviru ove organizacijske cjeline</w:t>
      </w:r>
      <w:r>
        <w:rPr>
          <w:rFonts w:ascii="Times New Roman" w:hAnsi="Times New Roman" w:cs="Times New Roman"/>
        </w:rPr>
        <w:t xml:space="preserve"> do 3</w:t>
      </w:r>
      <w:r w:rsidR="00DF4FC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DF4FC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520E97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 ukupno je realizirano </w:t>
      </w:r>
      <w:r w:rsidR="00DF4FC4">
        <w:rPr>
          <w:rFonts w:ascii="Times New Roman" w:hAnsi="Times New Roman" w:cs="Times New Roman"/>
        </w:rPr>
        <w:t>45.254,65</w:t>
      </w:r>
      <w:r w:rsidR="00520E97">
        <w:rPr>
          <w:rFonts w:ascii="Times New Roman" w:hAnsi="Times New Roman" w:cs="Times New Roman"/>
        </w:rPr>
        <w:t>32</w:t>
      </w:r>
      <w:r w:rsidR="000453C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>
        <w:rPr>
          <w:rFonts w:ascii="Times New Roman" w:hAnsi="Times New Roman" w:cs="Times New Roman"/>
        </w:rPr>
        <w:t>e aktivnosti, tekući projekti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45F61A4F" w14:textId="2F1CCB9F" w:rsidR="00A65E64" w:rsidRPr="00FB7DD0" w:rsidRDefault="00841253" w:rsidP="00A65E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A65E64" w:rsidRPr="00FB7DD0">
        <w:rPr>
          <w:rFonts w:ascii="Times New Roman" w:hAnsi="Times New Roman" w:cs="Times New Roman"/>
          <w:b/>
        </w:rPr>
        <w:t>.</w:t>
      </w:r>
      <w:r w:rsidR="006663A3">
        <w:rPr>
          <w:rFonts w:ascii="Times New Roman" w:hAnsi="Times New Roman" w:cs="Times New Roman"/>
          <w:b/>
        </w:rPr>
        <w:t>5</w:t>
      </w:r>
      <w:r w:rsidR="00A65E64" w:rsidRPr="00FB7DD0">
        <w:rPr>
          <w:rFonts w:ascii="Times New Roman" w:hAnsi="Times New Roman" w:cs="Times New Roman"/>
          <w:b/>
        </w:rPr>
        <w:t>.</w:t>
      </w:r>
      <w:r w:rsidR="006663A3">
        <w:rPr>
          <w:rFonts w:ascii="Times New Roman" w:hAnsi="Times New Roman" w:cs="Times New Roman"/>
          <w:b/>
        </w:rPr>
        <w:t>3</w:t>
      </w:r>
      <w:r w:rsidR="00A65E64" w:rsidRPr="00FB7DD0">
        <w:rPr>
          <w:rFonts w:ascii="Times New Roman" w:hAnsi="Times New Roman" w:cs="Times New Roman"/>
          <w:b/>
        </w:rPr>
        <w:t xml:space="preserve">.1.  </w:t>
      </w:r>
      <w:r w:rsidR="006663A3">
        <w:rPr>
          <w:rFonts w:ascii="Times New Roman" w:hAnsi="Times New Roman" w:cs="Times New Roman"/>
          <w:b/>
        </w:rPr>
        <w:t>2001</w:t>
      </w:r>
      <w:r w:rsidR="00A65E64">
        <w:rPr>
          <w:rFonts w:ascii="Times New Roman" w:hAnsi="Times New Roman" w:cs="Times New Roman"/>
          <w:b/>
        </w:rPr>
        <w:t xml:space="preserve"> Pr</w:t>
      </w:r>
      <w:r w:rsidR="00A86F69">
        <w:rPr>
          <w:rFonts w:ascii="Times New Roman" w:hAnsi="Times New Roman" w:cs="Times New Roman"/>
          <w:b/>
        </w:rPr>
        <w:t>omicanje kulture</w:t>
      </w:r>
    </w:p>
    <w:p w14:paraId="0D5C26F6" w14:textId="09A20A28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7A76B1">
        <w:rPr>
          <w:rFonts w:ascii="Times New Roman" w:hAnsi="Times New Roman" w:cs="Times New Roman"/>
        </w:rPr>
        <w:t>50.943,59</w:t>
      </w:r>
      <w:r w:rsidR="000453CA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 w:rsidR="00A86F69">
        <w:rPr>
          <w:rFonts w:ascii="Times New Roman" w:hAnsi="Times New Roman" w:cs="Times New Roman"/>
        </w:rPr>
        <w:t>knjižnice i čitaonice</w:t>
      </w:r>
      <w:r>
        <w:rPr>
          <w:rFonts w:ascii="Times New Roman" w:hAnsi="Times New Roman" w:cs="Times New Roman"/>
        </w:rPr>
        <w:t xml:space="preserve"> u Nuštru koja je proračunski korisnik Općine Nuštar</w:t>
      </w:r>
    </w:p>
    <w:p w14:paraId="234F722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9DBF4C6" w14:textId="29031075" w:rsidR="00A65E64" w:rsidRPr="006663A3" w:rsidRDefault="006663A3" w:rsidP="006663A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A200101 </w:t>
      </w:r>
      <w:r w:rsidR="00A86F69" w:rsidRPr="006663A3">
        <w:rPr>
          <w:rFonts w:ascii="Times New Roman" w:hAnsi="Times New Roman" w:cs="Times New Roman"/>
        </w:rPr>
        <w:t>Knjižnica i čitaonica svetog Benedikta</w:t>
      </w:r>
    </w:p>
    <w:tbl>
      <w:tblPr>
        <w:tblStyle w:val="Reetkatablice"/>
        <w:tblW w:w="10311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2788"/>
        <w:gridCol w:w="107"/>
        <w:gridCol w:w="505"/>
        <w:gridCol w:w="770"/>
        <w:gridCol w:w="1560"/>
        <w:gridCol w:w="236"/>
        <w:gridCol w:w="1347"/>
        <w:gridCol w:w="118"/>
        <w:gridCol w:w="204"/>
        <w:gridCol w:w="617"/>
      </w:tblGrid>
      <w:tr w:rsidR="006663A3" w14:paraId="7CFBF6CC" w14:textId="77777777" w:rsidTr="005C2C68">
        <w:trPr>
          <w:gridAfter w:val="2"/>
          <w:wAfter w:w="821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64A3442" w14:textId="77777777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370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7C3AA22" w14:textId="77777777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CC47331" w14:textId="3BECE0CF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14:paraId="6783E348" w14:textId="28E550C2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DD1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D181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3421C" w14:textId="016D36C5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63A3" w14:paraId="1FEFBC2C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14:paraId="6937ED03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14:paraId="471C0E22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A56FBFB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tcBorders>
              <w:bottom w:val="double" w:sz="4" w:space="0" w:color="auto"/>
              <w:right w:val="single" w:sz="8" w:space="0" w:color="auto"/>
            </w:tcBorders>
          </w:tcPr>
          <w:p w14:paraId="160D868E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63A3" w14:paraId="4A623B1C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129B82" w14:textId="58D0F3A0" w:rsidR="006663A3" w:rsidRPr="000C2DC5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           Promicanje kulture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394BDA" w14:textId="778F2335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A76B1">
              <w:rPr>
                <w:rFonts w:ascii="Times New Roman" w:hAnsi="Times New Roman" w:cs="Times New Roman"/>
                <w:noProof/>
                <w:sz w:val="20"/>
                <w:szCs w:val="20"/>
              </w:rPr>
              <w:t>59.600,00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1FDDF7" w14:textId="4C75F595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A76B1">
              <w:rPr>
                <w:rFonts w:ascii="Times New Roman" w:hAnsi="Times New Roman" w:cs="Times New Roman"/>
                <w:noProof/>
                <w:sz w:val="20"/>
                <w:szCs w:val="20"/>
              </w:rPr>
              <w:t>50.943,59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92F232" w14:textId="30490DD8" w:rsidR="006663A3" w:rsidRDefault="00DD1816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</w:t>
            </w:r>
            <w:r w:rsidR="007A76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666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63A3" w14:paraId="763BC1A2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827DEF" w14:textId="18CBBD4E" w:rsidR="006663A3" w:rsidRPr="000C2DC5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Knjižnica i čitaonica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D3291" w14:textId="75CAB97D" w:rsidR="006663A3" w:rsidRDefault="007A76B1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B9C089" w14:textId="3F47A420" w:rsidR="006663A3" w:rsidRDefault="007A76B1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50.943,59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C3C23" w14:textId="149400CF" w:rsidR="006663A3" w:rsidRDefault="00DD1816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</w:t>
            </w:r>
            <w:r w:rsidR="007A76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666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63A3" w14:paraId="630C8A59" w14:textId="77777777" w:rsidTr="005C2C68">
        <w:trPr>
          <w:gridAfter w:val="2"/>
          <w:wAfter w:w="821" w:type="dxa"/>
        </w:trPr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806985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9DE9F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4E53E6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58C1A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E64" w14:paraId="1BBE32C7" w14:textId="77777777" w:rsidTr="005C2C68">
        <w:trPr>
          <w:gridAfter w:val="1"/>
          <w:wAfter w:w="617" w:type="dxa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46E6B" w14:textId="77777777" w:rsidR="00A65E64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CE2E6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97E47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65E64" w14:paraId="762EA024" w14:textId="77777777" w:rsidTr="005C2C68">
        <w:trPr>
          <w:gridAfter w:val="1"/>
          <w:wAfter w:w="617" w:type="dxa"/>
        </w:trPr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EAC9F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Redovan rad predškolske ustanove</w:t>
            </w:r>
          </w:p>
        </w:tc>
        <w:tc>
          <w:tcPr>
            <w:tcW w:w="4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12FAB" w14:textId="6B2AC7C9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D181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65E64" w14:paraId="715ED0F3" w14:textId="77777777" w:rsidTr="005C2C68"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C269EE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6BC2F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4E2022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336FA5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64F0F18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02D2D3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E64" w14:paraId="1B3A91AD" w14:textId="77777777" w:rsidTr="005C2C68">
        <w:trPr>
          <w:gridAfter w:val="1"/>
          <w:wAfter w:w="617" w:type="dxa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2F47C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A1CC8" w14:textId="77777777" w:rsidR="00A65E64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ECF11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65E64" w14:paraId="688CFC60" w14:textId="77777777" w:rsidTr="005C2C68">
        <w:trPr>
          <w:gridAfter w:val="1"/>
          <w:wAfter w:w="617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34CCD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61BBC" w14:textId="77777777" w:rsidR="00A65E64" w:rsidRPr="00817B23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2A4CF" w14:textId="0B802819" w:rsidR="00A65E64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Broj </w:t>
            </w:r>
            <w:r w:rsidR="002F3B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korisnika knjižnice</w:t>
            </w:r>
          </w:p>
          <w:p w14:paraId="67A964CD" w14:textId="77777777" w:rsidR="00A65E64" w:rsidRPr="00817B23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BAE69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42DD28D" wp14:editId="6C3188ED">
            <wp:extent cx="5757706" cy="4144945"/>
            <wp:effectExtent l="0" t="0" r="14605" b="8255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B8EAF56" w14:textId="77777777" w:rsidR="00A65E64" w:rsidRDefault="00A65E64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1527AC1A" w14:textId="6A0C7919" w:rsidR="00A37206" w:rsidRPr="000B3395" w:rsidRDefault="00A35814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</w:t>
      </w:r>
      <w:r w:rsidR="00B078B7">
        <w:rPr>
          <w:rFonts w:ascii="Times New Roman" w:hAnsi="Times New Roman" w:cs="Times New Roman"/>
          <w:b/>
          <w:i/>
        </w:rPr>
        <w:t>2</w:t>
      </w:r>
      <w:r w:rsidR="00A37206" w:rsidRPr="000B3395">
        <w:rPr>
          <w:rFonts w:ascii="Times New Roman" w:hAnsi="Times New Roman" w:cs="Times New Roman"/>
          <w:b/>
          <w:i/>
        </w:rPr>
        <w:t xml:space="preserve">. </w:t>
      </w:r>
      <w:r w:rsidR="009E2209" w:rsidRPr="000B3395">
        <w:rPr>
          <w:rFonts w:ascii="Times New Roman" w:hAnsi="Times New Roman" w:cs="Times New Roman"/>
          <w:b/>
          <w:i/>
        </w:rPr>
        <w:tab/>
      </w:r>
      <w:r w:rsidR="00A37206" w:rsidRPr="000B3395">
        <w:rPr>
          <w:rFonts w:ascii="Times New Roman" w:hAnsi="Times New Roman" w:cs="Times New Roman"/>
          <w:b/>
          <w:i/>
        </w:rPr>
        <w:t>SUFICIT PRORAČUNA</w:t>
      </w:r>
    </w:p>
    <w:p w14:paraId="2E021AD8" w14:textId="37B3029B" w:rsidR="00A37206" w:rsidRPr="000B3395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u </w:t>
      </w:r>
      <w:r w:rsidR="009B6EFC">
        <w:rPr>
          <w:rFonts w:ascii="Times New Roman" w:hAnsi="Times New Roman" w:cs="Times New Roman"/>
        </w:rPr>
        <w:t>razdoblju od 1.1.-3</w:t>
      </w:r>
      <w:r w:rsidR="007A0343">
        <w:rPr>
          <w:rFonts w:ascii="Times New Roman" w:hAnsi="Times New Roman" w:cs="Times New Roman"/>
        </w:rPr>
        <w:t>1</w:t>
      </w:r>
      <w:r w:rsidR="009B6EFC">
        <w:rPr>
          <w:rFonts w:ascii="Times New Roman" w:hAnsi="Times New Roman" w:cs="Times New Roman"/>
        </w:rPr>
        <w:t>.</w:t>
      </w:r>
      <w:r w:rsidR="007A0343">
        <w:rPr>
          <w:rFonts w:ascii="Times New Roman" w:hAnsi="Times New Roman" w:cs="Times New Roman"/>
        </w:rPr>
        <w:t>12</w:t>
      </w:r>
      <w:r w:rsidR="009B6EFC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43409F">
        <w:rPr>
          <w:rFonts w:ascii="Times New Roman" w:hAnsi="Times New Roman" w:cs="Times New Roman"/>
        </w:rPr>
        <w:t>5</w:t>
      </w:r>
      <w:r w:rsidRPr="000B3395">
        <w:rPr>
          <w:rFonts w:ascii="Times New Roman" w:hAnsi="Times New Roman" w:cs="Times New Roman"/>
        </w:rPr>
        <w:t>. godin</w:t>
      </w:r>
      <w:r w:rsidR="009B6EFC">
        <w:rPr>
          <w:rFonts w:ascii="Times New Roman" w:hAnsi="Times New Roman" w:cs="Times New Roman"/>
        </w:rPr>
        <w:t>e</w:t>
      </w:r>
      <w:r w:rsidRPr="000B3395">
        <w:rPr>
          <w:rFonts w:ascii="Times New Roman" w:hAnsi="Times New Roman" w:cs="Times New Roman"/>
        </w:rPr>
        <w:t xml:space="preserve"> ukupni prihodi/primici ostvareni su u </w:t>
      </w:r>
      <w:r w:rsidR="0043409F" w:rsidRPr="0043409F">
        <w:rPr>
          <w:rFonts w:ascii="Times New Roman" w:hAnsi="Times New Roman" w:cs="Times New Roman"/>
        </w:rPr>
        <w:t>4.781.492,99</w:t>
      </w:r>
      <w:r w:rsidR="0043409F">
        <w:rPr>
          <w:rFonts w:ascii="Times New Roman" w:hAnsi="Times New Roman" w:cs="Times New Roman"/>
        </w:rPr>
        <w:t xml:space="preserve"> </w:t>
      </w:r>
      <w:r w:rsidR="002F1262">
        <w:rPr>
          <w:rFonts w:ascii="Times New Roman" w:hAnsi="Times New Roman" w:cs="Times New Roman"/>
        </w:rPr>
        <w:t>eura</w:t>
      </w:r>
      <w:r w:rsidRPr="000B3395">
        <w:rPr>
          <w:rFonts w:ascii="Times New Roman" w:hAnsi="Times New Roman" w:cs="Times New Roman"/>
        </w:rPr>
        <w:t>, odnosno</w:t>
      </w:r>
      <w:r w:rsidR="000B3395" w:rsidRPr="000B3395">
        <w:rPr>
          <w:rFonts w:ascii="Times New Roman" w:hAnsi="Times New Roman" w:cs="Times New Roman"/>
        </w:rPr>
        <w:t xml:space="preserve"> </w:t>
      </w:r>
      <w:r w:rsidR="0043409F">
        <w:rPr>
          <w:rFonts w:ascii="Times New Roman" w:hAnsi="Times New Roman" w:cs="Times New Roman"/>
        </w:rPr>
        <w:t>85,03</w:t>
      </w:r>
      <w:r w:rsidR="000B3395" w:rsidRPr="000B3395">
        <w:rPr>
          <w:rFonts w:ascii="Times New Roman" w:hAnsi="Times New Roman" w:cs="Times New Roman"/>
        </w:rPr>
        <w:t xml:space="preserve"> </w:t>
      </w:r>
      <w:r w:rsidRPr="000B3395">
        <w:rPr>
          <w:rFonts w:ascii="Times New Roman" w:hAnsi="Times New Roman" w:cs="Times New Roman"/>
        </w:rPr>
        <w:t>% plana.</w:t>
      </w:r>
    </w:p>
    <w:p w14:paraId="21CC8931" w14:textId="516EC544" w:rsidR="00A37206" w:rsidRPr="000D03FC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>Ukupni rashodi/izda</w:t>
      </w:r>
      <w:r w:rsidR="00565E6C" w:rsidRPr="000B3395">
        <w:rPr>
          <w:rFonts w:ascii="Times New Roman" w:hAnsi="Times New Roman" w:cs="Times New Roman"/>
        </w:rPr>
        <w:t xml:space="preserve">ci u </w:t>
      </w:r>
      <w:r w:rsidR="009B6EFC">
        <w:rPr>
          <w:rFonts w:ascii="Times New Roman" w:hAnsi="Times New Roman" w:cs="Times New Roman"/>
        </w:rPr>
        <w:t xml:space="preserve">istom razdoblju </w:t>
      </w:r>
      <w:r w:rsidR="006B3646">
        <w:rPr>
          <w:rFonts w:ascii="Times New Roman" w:hAnsi="Times New Roman" w:cs="Times New Roman"/>
        </w:rPr>
        <w:t>202</w:t>
      </w:r>
      <w:r w:rsidR="0043409F">
        <w:rPr>
          <w:rFonts w:ascii="Times New Roman" w:hAnsi="Times New Roman" w:cs="Times New Roman"/>
        </w:rPr>
        <w:t>5</w:t>
      </w:r>
      <w:r w:rsidR="00565E6C" w:rsidRPr="000B3395">
        <w:rPr>
          <w:rFonts w:ascii="Times New Roman" w:hAnsi="Times New Roman" w:cs="Times New Roman"/>
        </w:rPr>
        <w:t>.g. iznose</w:t>
      </w:r>
      <w:r w:rsidR="00931DD3">
        <w:rPr>
          <w:rFonts w:ascii="Times New Roman" w:hAnsi="Times New Roman" w:cs="Times New Roman"/>
        </w:rPr>
        <w:t xml:space="preserve"> </w:t>
      </w:r>
      <w:r w:rsidR="0043409F">
        <w:rPr>
          <w:rFonts w:ascii="Times New Roman" w:hAnsi="Times New Roman" w:cs="Times New Roman"/>
        </w:rPr>
        <w:t>4.787.951,82</w:t>
      </w:r>
      <w:r w:rsidR="002F1262">
        <w:rPr>
          <w:rFonts w:ascii="Times New Roman" w:hAnsi="Times New Roman" w:cs="Times New Roman"/>
        </w:rPr>
        <w:t xml:space="preserve"> eura</w:t>
      </w:r>
      <w:r w:rsidRPr="000D03FC">
        <w:rPr>
          <w:rFonts w:ascii="Times New Roman" w:hAnsi="Times New Roman" w:cs="Times New Roman"/>
        </w:rPr>
        <w:t xml:space="preserve">, odnosno </w:t>
      </w:r>
      <w:r w:rsidR="0043409F">
        <w:rPr>
          <w:rFonts w:ascii="Times New Roman" w:hAnsi="Times New Roman" w:cs="Times New Roman"/>
        </w:rPr>
        <w:t>85,14</w:t>
      </w:r>
      <w:r w:rsidR="000B3395" w:rsidRPr="000D03FC">
        <w:rPr>
          <w:rFonts w:ascii="Times New Roman" w:hAnsi="Times New Roman" w:cs="Times New Roman"/>
        </w:rPr>
        <w:t xml:space="preserve"> </w:t>
      </w:r>
      <w:r w:rsidRPr="000D03FC">
        <w:rPr>
          <w:rFonts w:ascii="Times New Roman" w:hAnsi="Times New Roman" w:cs="Times New Roman"/>
        </w:rPr>
        <w:t>% plana.</w:t>
      </w:r>
    </w:p>
    <w:p w14:paraId="3EB7E389" w14:textId="5D74265C" w:rsidR="00A37206" w:rsidRPr="000B3395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Razlika između ostvarenih prihoda/primitaka i rashoda/izdataka u </w:t>
      </w:r>
      <w:r w:rsidR="006B3646">
        <w:rPr>
          <w:rFonts w:ascii="Times New Roman" w:hAnsi="Times New Roman" w:cs="Times New Roman"/>
        </w:rPr>
        <w:t>202</w:t>
      </w:r>
      <w:r w:rsidR="00931DD3">
        <w:rPr>
          <w:rFonts w:ascii="Times New Roman" w:hAnsi="Times New Roman" w:cs="Times New Roman"/>
        </w:rPr>
        <w:t>4</w:t>
      </w:r>
      <w:r w:rsidRPr="000B3395">
        <w:rPr>
          <w:rFonts w:ascii="Times New Roman" w:hAnsi="Times New Roman" w:cs="Times New Roman"/>
        </w:rPr>
        <w:t xml:space="preserve">.g. daje </w:t>
      </w:r>
      <w:r w:rsidR="005F0970">
        <w:rPr>
          <w:rFonts w:ascii="Times New Roman" w:hAnsi="Times New Roman" w:cs="Times New Roman"/>
        </w:rPr>
        <w:t>višak</w:t>
      </w:r>
      <w:r w:rsidR="009B6EFC">
        <w:rPr>
          <w:rFonts w:ascii="Times New Roman" w:hAnsi="Times New Roman" w:cs="Times New Roman"/>
        </w:rPr>
        <w:t xml:space="preserve"> </w:t>
      </w:r>
      <w:r w:rsidRPr="000B3395">
        <w:rPr>
          <w:rFonts w:ascii="Times New Roman" w:hAnsi="Times New Roman" w:cs="Times New Roman"/>
        </w:rPr>
        <w:t>pr</w:t>
      </w:r>
      <w:r w:rsidR="00565E6C" w:rsidRPr="000B3395">
        <w:rPr>
          <w:rFonts w:ascii="Times New Roman" w:hAnsi="Times New Roman" w:cs="Times New Roman"/>
        </w:rPr>
        <w:t xml:space="preserve">ihoda/izdataka u iznosu </w:t>
      </w:r>
      <w:r w:rsidR="00A4494C">
        <w:rPr>
          <w:rFonts w:ascii="Times New Roman" w:hAnsi="Times New Roman" w:cs="Times New Roman"/>
        </w:rPr>
        <w:t xml:space="preserve">od </w:t>
      </w:r>
      <w:r w:rsidR="0043409F" w:rsidRPr="0043409F">
        <w:rPr>
          <w:rFonts w:ascii="Times New Roman" w:hAnsi="Times New Roman" w:cs="Times New Roman"/>
        </w:rPr>
        <w:t>157</w:t>
      </w:r>
      <w:r w:rsidR="0043409F">
        <w:rPr>
          <w:rFonts w:ascii="Times New Roman" w:hAnsi="Times New Roman" w:cs="Times New Roman"/>
        </w:rPr>
        <w:t>.</w:t>
      </w:r>
      <w:r w:rsidR="0043409F" w:rsidRPr="0043409F">
        <w:rPr>
          <w:rFonts w:ascii="Times New Roman" w:hAnsi="Times New Roman" w:cs="Times New Roman"/>
        </w:rPr>
        <w:t>134,62</w:t>
      </w:r>
      <w:r w:rsidRPr="000B3395">
        <w:rPr>
          <w:rFonts w:ascii="Times New Roman" w:hAnsi="Times New Roman" w:cs="Times New Roman"/>
        </w:rPr>
        <w:t>.</w:t>
      </w:r>
    </w:p>
    <w:p w14:paraId="418D8E1B" w14:textId="1992E3CC" w:rsidR="005B75F0" w:rsidRPr="005B75F0" w:rsidRDefault="005B75F0" w:rsidP="005B75F0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75F0">
        <w:rPr>
          <w:rFonts w:ascii="Times New Roman" w:hAnsi="Times New Roman" w:cs="Times New Roman"/>
        </w:rPr>
        <w:t xml:space="preserve">Primici od financijske imovine </w:t>
      </w:r>
      <w:r w:rsidR="0043409F">
        <w:rPr>
          <w:rFonts w:ascii="Times New Roman" w:hAnsi="Times New Roman" w:cs="Times New Roman"/>
        </w:rPr>
        <w:t>150.674,79</w:t>
      </w:r>
      <w:r w:rsidRPr="005B75F0">
        <w:rPr>
          <w:rFonts w:ascii="Times New Roman" w:hAnsi="Times New Roman" w:cs="Times New Roman"/>
        </w:rPr>
        <w:t xml:space="preserve"> eura</w:t>
      </w:r>
    </w:p>
    <w:p w14:paraId="6E917B58" w14:textId="4D996366" w:rsidR="005B75F0" w:rsidRPr="005B75F0" w:rsidRDefault="005B75F0" w:rsidP="005B75F0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75F0">
        <w:rPr>
          <w:rFonts w:ascii="Times New Roman" w:hAnsi="Times New Roman" w:cs="Times New Roman"/>
        </w:rPr>
        <w:t>Uključujući preneseni višak prihoda/primitaka Općine iz 202</w:t>
      </w:r>
      <w:r w:rsidR="0043409F">
        <w:rPr>
          <w:rFonts w:ascii="Times New Roman" w:hAnsi="Times New Roman" w:cs="Times New Roman"/>
        </w:rPr>
        <w:t>4</w:t>
      </w:r>
      <w:r w:rsidRPr="005B75F0">
        <w:rPr>
          <w:rFonts w:ascii="Times New Roman" w:hAnsi="Times New Roman" w:cs="Times New Roman"/>
        </w:rPr>
        <w:t xml:space="preserve">.g. u iznosu od </w:t>
      </w:r>
      <w:r w:rsidR="0043409F">
        <w:rPr>
          <w:rFonts w:ascii="Times New Roman" w:hAnsi="Times New Roman" w:cs="Times New Roman"/>
        </w:rPr>
        <w:t xml:space="preserve">420.806,79 </w:t>
      </w:r>
      <w:r w:rsidRPr="005B75F0">
        <w:rPr>
          <w:rFonts w:ascii="Times New Roman" w:hAnsi="Times New Roman" w:cs="Times New Roman"/>
        </w:rPr>
        <w:t>eura</w:t>
      </w:r>
    </w:p>
    <w:p w14:paraId="5E35E17E" w14:textId="19473EDA" w:rsidR="005B75F0" w:rsidRPr="005B75F0" w:rsidRDefault="005B75F0" w:rsidP="005B75F0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75F0">
        <w:rPr>
          <w:rFonts w:ascii="Times New Roman" w:hAnsi="Times New Roman" w:cs="Times New Roman"/>
        </w:rPr>
        <w:t xml:space="preserve">Višak prihoda iznosi </w:t>
      </w:r>
      <w:r w:rsidR="00F45737">
        <w:rPr>
          <w:rFonts w:ascii="Times New Roman" w:hAnsi="Times New Roman" w:cs="Times New Roman"/>
        </w:rPr>
        <w:t>414.346,96</w:t>
      </w:r>
      <w:r w:rsidRPr="005B75F0">
        <w:rPr>
          <w:rFonts w:ascii="Times New Roman" w:hAnsi="Times New Roman" w:cs="Times New Roman"/>
        </w:rPr>
        <w:t xml:space="preserve"> eura</w:t>
      </w:r>
    </w:p>
    <w:p w14:paraId="450A1F7F" w14:textId="77777777" w:rsidR="009B5602" w:rsidRPr="009B5602" w:rsidRDefault="009B5602" w:rsidP="009B56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6715B1" w14:textId="1480EAEC" w:rsidR="009E2209" w:rsidRPr="000B3395" w:rsidRDefault="00DE0DFA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</w:t>
      </w:r>
      <w:r w:rsidR="00B078B7">
        <w:rPr>
          <w:rFonts w:ascii="Times New Roman" w:hAnsi="Times New Roman" w:cs="Times New Roman"/>
          <w:b/>
          <w:i/>
        </w:rPr>
        <w:t>3</w:t>
      </w:r>
      <w:r w:rsidR="009E2209" w:rsidRPr="000B3395">
        <w:rPr>
          <w:rFonts w:ascii="Times New Roman" w:hAnsi="Times New Roman" w:cs="Times New Roman"/>
          <w:b/>
          <w:i/>
        </w:rPr>
        <w:t xml:space="preserve">. </w:t>
      </w:r>
      <w:r w:rsidR="009E2209" w:rsidRPr="000B3395">
        <w:rPr>
          <w:rFonts w:ascii="Times New Roman" w:hAnsi="Times New Roman" w:cs="Times New Roman"/>
          <w:b/>
          <w:i/>
        </w:rPr>
        <w:tab/>
        <w:t>OBJAVA</w:t>
      </w:r>
    </w:p>
    <w:p w14:paraId="7DB7F6DF" w14:textId="6DB83BB6" w:rsidR="009E2209" w:rsidRPr="000B3395" w:rsidRDefault="009E2209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Opći i posebni dio iz točke 1. i 2. godišnjeg izvještaja o izvršenju Proračuna Općine Nuštar </w:t>
      </w:r>
      <w:r w:rsidR="002D3C2C">
        <w:rPr>
          <w:rFonts w:ascii="Times New Roman" w:hAnsi="Times New Roman" w:cs="Times New Roman"/>
        </w:rPr>
        <w:t>od 1.1. do 3</w:t>
      </w:r>
      <w:r w:rsidR="002323EE">
        <w:rPr>
          <w:rFonts w:ascii="Times New Roman" w:hAnsi="Times New Roman" w:cs="Times New Roman"/>
        </w:rPr>
        <w:t>1</w:t>
      </w:r>
      <w:r w:rsidR="002D3C2C">
        <w:rPr>
          <w:rFonts w:ascii="Times New Roman" w:hAnsi="Times New Roman" w:cs="Times New Roman"/>
        </w:rPr>
        <w:t>.</w:t>
      </w:r>
      <w:r w:rsidR="002323EE">
        <w:rPr>
          <w:rFonts w:ascii="Times New Roman" w:hAnsi="Times New Roman" w:cs="Times New Roman"/>
        </w:rPr>
        <w:t>12</w:t>
      </w:r>
      <w:r w:rsidR="002D3C2C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F45737">
        <w:rPr>
          <w:rFonts w:ascii="Times New Roman" w:hAnsi="Times New Roman" w:cs="Times New Roman"/>
        </w:rPr>
        <w:t>5</w:t>
      </w:r>
      <w:r w:rsidRPr="000B3395">
        <w:rPr>
          <w:rFonts w:ascii="Times New Roman" w:hAnsi="Times New Roman" w:cs="Times New Roman"/>
        </w:rPr>
        <w:t>.g. Objaviti će se u „Službenom vjesniku“ Vukovarsko-srijemske županija.</w:t>
      </w:r>
    </w:p>
    <w:p w14:paraId="1586C578" w14:textId="21429D50" w:rsidR="009E2209" w:rsidRPr="000B3395" w:rsidRDefault="002323EE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9E2209" w:rsidRPr="000B3395">
        <w:rPr>
          <w:rFonts w:ascii="Times New Roman" w:hAnsi="Times New Roman" w:cs="Times New Roman"/>
        </w:rPr>
        <w:t xml:space="preserve">odišnji izvještaj o izvršenju Proračuna Općine Nuštar za </w:t>
      </w:r>
      <w:r w:rsidR="006B3646">
        <w:rPr>
          <w:rFonts w:ascii="Times New Roman" w:hAnsi="Times New Roman" w:cs="Times New Roman"/>
        </w:rPr>
        <w:t>202</w:t>
      </w:r>
      <w:r w:rsidR="00F45737">
        <w:rPr>
          <w:rFonts w:ascii="Times New Roman" w:hAnsi="Times New Roman" w:cs="Times New Roman"/>
        </w:rPr>
        <w:t>5</w:t>
      </w:r>
      <w:r w:rsidR="009E2209" w:rsidRPr="000B3395">
        <w:rPr>
          <w:rFonts w:ascii="Times New Roman" w:hAnsi="Times New Roman" w:cs="Times New Roman"/>
        </w:rPr>
        <w:t>.g. u cijelosti će se objaviti na web stranicama Općine Nuštar.</w:t>
      </w:r>
    </w:p>
    <w:p w14:paraId="6E525B31" w14:textId="3A31C92B" w:rsidR="008E33B1" w:rsidRPr="002323EE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highlight w:val="yellow"/>
        </w:rPr>
      </w:pPr>
      <w:r w:rsidRPr="002323EE">
        <w:rPr>
          <w:rFonts w:ascii="Times New Roman" w:hAnsi="Times New Roman" w:cs="Times New Roman"/>
          <w:highlight w:val="yellow"/>
        </w:rPr>
        <w:t xml:space="preserve">KLASA. </w:t>
      </w:r>
      <w:r w:rsidR="00B308BA" w:rsidRPr="002323EE">
        <w:rPr>
          <w:rFonts w:ascii="Times New Roman" w:hAnsi="Times New Roman" w:cs="Times New Roman"/>
          <w:highlight w:val="yellow"/>
        </w:rPr>
        <w:t>400-04/24-01/01</w:t>
      </w:r>
    </w:p>
    <w:p w14:paraId="68815565" w14:textId="01220EB9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323EE">
        <w:rPr>
          <w:rFonts w:ascii="Times New Roman" w:hAnsi="Times New Roman" w:cs="Times New Roman"/>
          <w:highlight w:val="yellow"/>
        </w:rPr>
        <w:t>URBROJ:</w:t>
      </w:r>
      <w:r w:rsidR="00E151EC" w:rsidRPr="002323EE">
        <w:rPr>
          <w:rFonts w:ascii="Times New Roman" w:hAnsi="Times New Roman" w:cs="Times New Roman"/>
          <w:highlight w:val="yellow"/>
        </w:rPr>
        <w:t>2196-21-</w:t>
      </w:r>
      <w:r w:rsidR="00B308BA" w:rsidRPr="002323EE">
        <w:rPr>
          <w:rFonts w:ascii="Times New Roman" w:hAnsi="Times New Roman" w:cs="Times New Roman"/>
          <w:highlight w:val="yellow"/>
        </w:rPr>
        <w:t>01-01-24-1</w:t>
      </w:r>
    </w:p>
    <w:p w14:paraId="44B5E16D" w14:textId="152E4FDA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>Nuštar,</w:t>
      </w:r>
      <w:r w:rsidR="007C4339">
        <w:rPr>
          <w:rFonts w:ascii="Times New Roman" w:hAnsi="Times New Roman" w:cs="Times New Roman"/>
        </w:rPr>
        <w:t xml:space="preserve"> </w:t>
      </w:r>
      <w:r w:rsidR="002323EE">
        <w:rPr>
          <w:rFonts w:ascii="Times New Roman" w:hAnsi="Times New Roman" w:cs="Times New Roman"/>
        </w:rPr>
        <w:t>2</w:t>
      </w:r>
      <w:r w:rsidR="00F45737">
        <w:rPr>
          <w:rFonts w:ascii="Times New Roman" w:hAnsi="Times New Roman" w:cs="Times New Roman"/>
        </w:rPr>
        <w:t>3</w:t>
      </w:r>
      <w:r w:rsidR="00BF13CA">
        <w:rPr>
          <w:rFonts w:ascii="Times New Roman" w:hAnsi="Times New Roman" w:cs="Times New Roman"/>
        </w:rPr>
        <w:t>.</w:t>
      </w:r>
      <w:r w:rsidR="009B189F" w:rsidRPr="000B3395">
        <w:rPr>
          <w:rFonts w:ascii="Times New Roman" w:hAnsi="Times New Roman" w:cs="Times New Roman"/>
        </w:rPr>
        <w:t xml:space="preserve"> </w:t>
      </w:r>
      <w:r w:rsidR="002323EE">
        <w:rPr>
          <w:rFonts w:ascii="Times New Roman" w:hAnsi="Times New Roman" w:cs="Times New Roman"/>
        </w:rPr>
        <w:t>ožujak 20</w:t>
      </w:r>
      <w:r w:rsidR="00DE0DFA">
        <w:rPr>
          <w:rFonts w:ascii="Times New Roman" w:hAnsi="Times New Roman" w:cs="Times New Roman"/>
        </w:rPr>
        <w:t>2</w:t>
      </w:r>
      <w:r w:rsidR="00F45737">
        <w:rPr>
          <w:rFonts w:ascii="Times New Roman" w:hAnsi="Times New Roman" w:cs="Times New Roman"/>
        </w:rPr>
        <w:t>6</w:t>
      </w:r>
      <w:r w:rsidRPr="000B3395">
        <w:rPr>
          <w:rFonts w:ascii="Times New Roman" w:hAnsi="Times New Roman" w:cs="Times New Roman"/>
        </w:rPr>
        <w:t>.</w:t>
      </w:r>
    </w:p>
    <w:p w14:paraId="1095F55B" w14:textId="77777777" w:rsidR="003F1537" w:rsidRPr="000B3395" w:rsidRDefault="003F1537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F266F8" w14:textId="77777777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  <w:t>Predsjednik općinskog vijeća</w:t>
      </w:r>
    </w:p>
    <w:p w14:paraId="656519CC" w14:textId="1548FAFD" w:rsidR="0031000C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  <w:t xml:space="preserve"> </w:t>
      </w:r>
      <w:r w:rsidR="00F45737">
        <w:rPr>
          <w:rFonts w:ascii="Times New Roman" w:hAnsi="Times New Roman" w:cs="Times New Roman"/>
        </w:rPr>
        <w:t>Drago Mrkonjić</w:t>
      </w:r>
    </w:p>
    <w:p w14:paraId="676D314D" w14:textId="77777777" w:rsidR="003F1537" w:rsidRPr="0031000C" w:rsidRDefault="0031000C" w:rsidP="0031000C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F1537" w:rsidRPr="0031000C" w:rsidSect="00A5298D">
      <w:footerReference w:type="default" r:id="rId39"/>
      <w:pgSz w:w="11907" w:h="16840" w:code="9"/>
      <w:pgMar w:top="567" w:right="567" w:bottom="567" w:left="1418" w:header="720" w:footer="39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082E" w14:textId="77777777" w:rsidR="003E26D5" w:rsidRDefault="003E26D5" w:rsidP="00333E05">
      <w:pPr>
        <w:spacing w:after="0" w:line="240" w:lineRule="auto"/>
      </w:pPr>
      <w:r>
        <w:separator/>
      </w:r>
    </w:p>
  </w:endnote>
  <w:endnote w:type="continuationSeparator" w:id="0">
    <w:p w14:paraId="688F8CA5" w14:textId="77777777" w:rsidR="003E26D5" w:rsidRDefault="003E26D5" w:rsidP="0033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950177"/>
      <w:docPartObj>
        <w:docPartGallery w:val="Page Numbers (Bottom of Page)"/>
        <w:docPartUnique/>
      </w:docPartObj>
    </w:sdtPr>
    <w:sdtEndPr/>
    <w:sdtContent>
      <w:p w14:paraId="282CC593" w14:textId="77777777" w:rsidR="00CC2994" w:rsidRDefault="00CC299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7BA">
          <w:rPr>
            <w:noProof/>
          </w:rPr>
          <w:t>19</w:t>
        </w:r>
        <w:r>
          <w:fldChar w:fldCharType="end"/>
        </w:r>
      </w:p>
    </w:sdtContent>
  </w:sdt>
  <w:p w14:paraId="58A4523F" w14:textId="77777777" w:rsidR="00CC2994" w:rsidRDefault="00CC299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549D9" w14:textId="77777777" w:rsidR="003E26D5" w:rsidRDefault="003E26D5" w:rsidP="00333E05">
      <w:pPr>
        <w:spacing w:after="0" w:line="240" w:lineRule="auto"/>
      </w:pPr>
      <w:r>
        <w:separator/>
      </w:r>
    </w:p>
  </w:footnote>
  <w:footnote w:type="continuationSeparator" w:id="0">
    <w:p w14:paraId="0DD98797" w14:textId="77777777" w:rsidR="003E26D5" w:rsidRDefault="003E26D5" w:rsidP="0033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5B7"/>
    <w:multiLevelType w:val="hybridMultilevel"/>
    <w:tmpl w:val="20DE471A"/>
    <w:lvl w:ilvl="0" w:tplc="ED6ABF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837096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55A3D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46FE5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621E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D3FE8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E212A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7278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960310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9032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920C7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50661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963BE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C6D72"/>
    <w:multiLevelType w:val="hybridMultilevel"/>
    <w:tmpl w:val="1AA0CDE6"/>
    <w:lvl w:ilvl="0" w:tplc="29A89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3325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C079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73F92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66857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8034C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B0CBB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0584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677A2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97C0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C6D44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4"/>
  </w:num>
  <w:num w:numId="5">
    <w:abstractNumId w:val="16"/>
  </w:num>
  <w:num w:numId="6">
    <w:abstractNumId w:val="1"/>
  </w:num>
  <w:num w:numId="7">
    <w:abstractNumId w:val="2"/>
  </w:num>
  <w:num w:numId="8">
    <w:abstractNumId w:val="17"/>
  </w:num>
  <w:num w:numId="9">
    <w:abstractNumId w:val="22"/>
  </w:num>
  <w:num w:numId="10">
    <w:abstractNumId w:val="3"/>
  </w:num>
  <w:num w:numId="11">
    <w:abstractNumId w:val="15"/>
  </w:num>
  <w:num w:numId="12">
    <w:abstractNumId w:val="6"/>
  </w:num>
  <w:num w:numId="13">
    <w:abstractNumId w:val="9"/>
  </w:num>
  <w:num w:numId="14">
    <w:abstractNumId w:val="18"/>
  </w:num>
  <w:num w:numId="15">
    <w:abstractNumId w:val="5"/>
  </w:num>
  <w:num w:numId="16">
    <w:abstractNumId w:val="20"/>
  </w:num>
  <w:num w:numId="17">
    <w:abstractNumId w:val="21"/>
  </w:num>
  <w:num w:numId="18">
    <w:abstractNumId w:val="19"/>
  </w:num>
  <w:num w:numId="19">
    <w:abstractNumId w:val="14"/>
  </w:num>
  <w:num w:numId="20">
    <w:abstractNumId w:val="11"/>
  </w:num>
  <w:num w:numId="21">
    <w:abstractNumId w:val="10"/>
  </w:num>
  <w:num w:numId="22">
    <w:abstractNumId w:val="12"/>
  </w:num>
  <w:num w:numId="23">
    <w:abstractNumId w:val="8"/>
  </w:num>
  <w:num w:numId="2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48"/>
    <w:rsid w:val="00000A94"/>
    <w:rsid w:val="00001DA9"/>
    <w:rsid w:val="00003353"/>
    <w:rsid w:val="00003EBB"/>
    <w:rsid w:val="0000467A"/>
    <w:rsid w:val="000047B3"/>
    <w:rsid w:val="00005F28"/>
    <w:rsid w:val="00006115"/>
    <w:rsid w:val="0000710D"/>
    <w:rsid w:val="000074DC"/>
    <w:rsid w:val="0000766A"/>
    <w:rsid w:val="00007A8D"/>
    <w:rsid w:val="00007E9A"/>
    <w:rsid w:val="0001024E"/>
    <w:rsid w:val="00012432"/>
    <w:rsid w:val="00013EFC"/>
    <w:rsid w:val="000142CA"/>
    <w:rsid w:val="00017448"/>
    <w:rsid w:val="00021AD7"/>
    <w:rsid w:val="00022B31"/>
    <w:rsid w:val="000249F9"/>
    <w:rsid w:val="00024A5E"/>
    <w:rsid w:val="00024E45"/>
    <w:rsid w:val="00031374"/>
    <w:rsid w:val="00033511"/>
    <w:rsid w:val="00035951"/>
    <w:rsid w:val="00035BD6"/>
    <w:rsid w:val="00035D0F"/>
    <w:rsid w:val="00036BCB"/>
    <w:rsid w:val="000400C3"/>
    <w:rsid w:val="00040DDA"/>
    <w:rsid w:val="00041F28"/>
    <w:rsid w:val="000453CA"/>
    <w:rsid w:val="00045904"/>
    <w:rsid w:val="0005290E"/>
    <w:rsid w:val="00055DBC"/>
    <w:rsid w:val="00056937"/>
    <w:rsid w:val="00056D63"/>
    <w:rsid w:val="00057F51"/>
    <w:rsid w:val="00061C30"/>
    <w:rsid w:val="00062630"/>
    <w:rsid w:val="00062FA6"/>
    <w:rsid w:val="000648CE"/>
    <w:rsid w:val="00065E41"/>
    <w:rsid w:val="00065FC6"/>
    <w:rsid w:val="00067320"/>
    <w:rsid w:val="000679C7"/>
    <w:rsid w:val="00070220"/>
    <w:rsid w:val="00071247"/>
    <w:rsid w:val="000733C7"/>
    <w:rsid w:val="00073716"/>
    <w:rsid w:val="0007428A"/>
    <w:rsid w:val="00081931"/>
    <w:rsid w:val="00083734"/>
    <w:rsid w:val="00083D10"/>
    <w:rsid w:val="00087F64"/>
    <w:rsid w:val="000902A6"/>
    <w:rsid w:val="00092342"/>
    <w:rsid w:val="000924BB"/>
    <w:rsid w:val="00096FE4"/>
    <w:rsid w:val="000A0717"/>
    <w:rsid w:val="000A3C38"/>
    <w:rsid w:val="000A4CD0"/>
    <w:rsid w:val="000A73E2"/>
    <w:rsid w:val="000B0DFC"/>
    <w:rsid w:val="000B10E5"/>
    <w:rsid w:val="000B1727"/>
    <w:rsid w:val="000B1CDA"/>
    <w:rsid w:val="000B3395"/>
    <w:rsid w:val="000B48A9"/>
    <w:rsid w:val="000B517D"/>
    <w:rsid w:val="000C1085"/>
    <w:rsid w:val="000C12D7"/>
    <w:rsid w:val="000C2DC5"/>
    <w:rsid w:val="000C35EC"/>
    <w:rsid w:val="000C61AB"/>
    <w:rsid w:val="000C7351"/>
    <w:rsid w:val="000D03FC"/>
    <w:rsid w:val="000D477E"/>
    <w:rsid w:val="000D540B"/>
    <w:rsid w:val="000D59A6"/>
    <w:rsid w:val="000D5ADB"/>
    <w:rsid w:val="000D686B"/>
    <w:rsid w:val="000E114B"/>
    <w:rsid w:val="000E4D0C"/>
    <w:rsid w:val="000E5970"/>
    <w:rsid w:val="000E697C"/>
    <w:rsid w:val="000E6BBE"/>
    <w:rsid w:val="000F009A"/>
    <w:rsid w:val="000F0A69"/>
    <w:rsid w:val="000F1BB6"/>
    <w:rsid w:val="000F2B69"/>
    <w:rsid w:val="000F63D4"/>
    <w:rsid w:val="000F6BC1"/>
    <w:rsid w:val="000F779F"/>
    <w:rsid w:val="000F77E7"/>
    <w:rsid w:val="00102823"/>
    <w:rsid w:val="001047A5"/>
    <w:rsid w:val="0010621A"/>
    <w:rsid w:val="00106262"/>
    <w:rsid w:val="00110D40"/>
    <w:rsid w:val="00115B6B"/>
    <w:rsid w:val="0011719B"/>
    <w:rsid w:val="00120446"/>
    <w:rsid w:val="00120A08"/>
    <w:rsid w:val="00121BF1"/>
    <w:rsid w:val="001220FA"/>
    <w:rsid w:val="00122C54"/>
    <w:rsid w:val="00123450"/>
    <w:rsid w:val="00123757"/>
    <w:rsid w:val="001255A9"/>
    <w:rsid w:val="00125E2E"/>
    <w:rsid w:val="00126F33"/>
    <w:rsid w:val="0013021D"/>
    <w:rsid w:val="00130BA9"/>
    <w:rsid w:val="00134427"/>
    <w:rsid w:val="00134B08"/>
    <w:rsid w:val="00134D9F"/>
    <w:rsid w:val="0013579A"/>
    <w:rsid w:val="00136E96"/>
    <w:rsid w:val="0013714D"/>
    <w:rsid w:val="00137758"/>
    <w:rsid w:val="00140CDA"/>
    <w:rsid w:val="00141D6D"/>
    <w:rsid w:val="00142CBC"/>
    <w:rsid w:val="0014754D"/>
    <w:rsid w:val="0015019F"/>
    <w:rsid w:val="0015259E"/>
    <w:rsid w:val="001538FB"/>
    <w:rsid w:val="00153957"/>
    <w:rsid w:val="00155874"/>
    <w:rsid w:val="00157097"/>
    <w:rsid w:val="00157240"/>
    <w:rsid w:val="00161005"/>
    <w:rsid w:val="00161D04"/>
    <w:rsid w:val="001641F6"/>
    <w:rsid w:val="00164CB7"/>
    <w:rsid w:val="001761E8"/>
    <w:rsid w:val="001766EA"/>
    <w:rsid w:val="00184E81"/>
    <w:rsid w:val="00184F61"/>
    <w:rsid w:val="00184F92"/>
    <w:rsid w:val="00186026"/>
    <w:rsid w:val="00186A4C"/>
    <w:rsid w:val="00186B97"/>
    <w:rsid w:val="00193230"/>
    <w:rsid w:val="001955D1"/>
    <w:rsid w:val="00197A81"/>
    <w:rsid w:val="001A0D22"/>
    <w:rsid w:val="001A2936"/>
    <w:rsid w:val="001A3F5F"/>
    <w:rsid w:val="001A3F9F"/>
    <w:rsid w:val="001B0660"/>
    <w:rsid w:val="001B0974"/>
    <w:rsid w:val="001B0B87"/>
    <w:rsid w:val="001B179A"/>
    <w:rsid w:val="001B2DA9"/>
    <w:rsid w:val="001B2E38"/>
    <w:rsid w:val="001B4790"/>
    <w:rsid w:val="001C41CB"/>
    <w:rsid w:val="001C6782"/>
    <w:rsid w:val="001C79A1"/>
    <w:rsid w:val="001D0036"/>
    <w:rsid w:val="001D09D2"/>
    <w:rsid w:val="001D0AEC"/>
    <w:rsid w:val="001D0BD5"/>
    <w:rsid w:val="001D0C18"/>
    <w:rsid w:val="001D22E8"/>
    <w:rsid w:val="001D7A80"/>
    <w:rsid w:val="001D7BB6"/>
    <w:rsid w:val="001E11CC"/>
    <w:rsid w:val="001E2A96"/>
    <w:rsid w:val="001E2AE2"/>
    <w:rsid w:val="001E3A51"/>
    <w:rsid w:val="001E50FA"/>
    <w:rsid w:val="001E531E"/>
    <w:rsid w:val="001E584F"/>
    <w:rsid w:val="001E73B1"/>
    <w:rsid w:val="001F0218"/>
    <w:rsid w:val="001F1AAC"/>
    <w:rsid w:val="001F7241"/>
    <w:rsid w:val="001F7C0C"/>
    <w:rsid w:val="001F7C6B"/>
    <w:rsid w:val="001F7FEA"/>
    <w:rsid w:val="00203A38"/>
    <w:rsid w:val="002044C9"/>
    <w:rsid w:val="00204EB5"/>
    <w:rsid w:val="002064B8"/>
    <w:rsid w:val="002065A4"/>
    <w:rsid w:val="00206FA1"/>
    <w:rsid w:val="002075F0"/>
    <w:rsid w:val="002105D4"/>
    <w:rsid w:val="00211AD6"/>
    <w:rsid w:val="002131CF"/>
    <w:rsid w:val="002133D7"/>
    <w:rsid w:val="0021408F"/>
    <w:rsid w:val="002161A2"/>
    <w:rsid w:val="00216367"/>
    <w:rsid w:val="00217F51"/>
    <w:rsid w:val="00217F53"/>
    <w:rsid w:val="00221342"/>
    <w:rsid w:val="00222E29"/>
    <w:rsid w:val="00223D24"/>
    <w:rsid w:val="00227AC8"/>
    <w:rsid w:val="00230766"/>
    <w:rsid w:val="0023143E"/>
    <w:rsid w:val="0023169C"/>
    <w:rsid w:val="00231744"/>
    <w:rsid w:val="002323EE"/>
    <w:rsid w:val="0023313D"/>
    <w:rsid w:val="002361A0"/>
    <w:rsid w:val="0023705A"/>
    <w:rsid w:val="002371AF"/>
    <w:rsid w:val="0024311A"/>
    <w:rsid w:val="00244E4B"/>
    <w:rsid w:val="0024639A"/>
    <w:rsid w:val="00247A00"/>
    <w:rsid w:val="00247BCE"/>
    <w:rsid w:val="0025112C"/>
    <w:rsid w:val="0025254D"/>
    <w:rsid w:val="00254FCD"/>
    <w:rsid w:val="002554C7"/>
    <w:rsid w:val="00256E6F"/>
    <w:rsid w:val="00261AD2"/>
    <w:rsid w:val="00262FD8"/>
    <w:rsid w:val="002668CB"/>
    <w:rsid w:val="00266C3B"/>
    <w:rsid w:val="00266E9B"/>
    <w:rsid w:val="00267A28"/>
    <w:rsid w:val="00267E08"/>
    <w:rsid w:val="00270033"/>
    <w:rsid w:val="0027197E"/>
    <w:rsid w:val="00273448"/>
    <w:rsid w:val="002745FB"/>
    <w:rsid w:val="002764EF"/>
    <w:rsid w:val="002770E1"/>
    <w:rsid w:val="002773F4"/>
    <w:rsid w:val="00277F72"/>
    <w:rsid w:val="0028189D"/>
    <w:rsid w:val="002827BE"/>
    <w:rsid w:val="0028310B"/>
    <w:rsid w:val="00285AE9"/>
    <w:rsid w:val="0028614B"/>
    <w:rsid w:val="002864DE"/>
    <w:rsid w:val="00287D8D"/>
    <w:rsid w:val="00290FB4"/>
    <w:rsid w:val="002920E6"/>
    <w:rsid w:val="00292CD6"/>
    <w:rsid w:val="00294353"/>
    <w:rsid w:val="00295412"/>
    <w:rsid w:val="00297AF2"/>
    <w:rsid w:val="002A244D"/>
    <w:rsid w:val="002A48B9"/>
    <w:rsid w:val="002A4D4D"/>
    <w:rsid w:val="002A7561"/>
    <w:rsid w:val="002A7F40"/>
    <w:rsid w:val="002B0456"/>
    <w:rsid w:val="002B173C"/>
    <w:rsid w:val="002B29D1"/>
    <w:rsid w:val="002B6BF6"/>
    <w:rsid w:val="002B7765"/>
    <w:rsid w:val="002C1663"/>
    <w:rsid w:val="002C1982"/>
    <w:rsid w:val="002C1DD9"/>
    <w:rsid w:val="002C21B5"/>
    <w:rsid w:val="002C279D"/>
    <w:rsid w:val="002C2835"/>
    <w:rsid w:val="002C59B1"/>
    <w:rsid w:val="002C67F1"/>
    <w:rsid w:val="002D256E"/>
    <w:rsid w:val="002D3C2C"/>
    <w:rsid w:val="002D6439"/>
    <w:rsid w:val="002E0E73"/>
    <w:rsid w:val="002E20E7"/>
    <w:rsid w:val="002E3D2B"/>
    <w:rsid w:val="002E7DFA"/>
    <w:rsid w:val="002E7FE3"/>
    <w:rsid w:val="002F0148"/>
    <w:rsid w:val="002F079F"/>
    <w:rsid w:val="002F1262"/>
    <w:rsid w:val="002F3B15"/>
    <w:rsid w:val="002F6BCB"/>
    <w:rsid w:val="002F732B"/>
    <w:rsid w:val="003021A9"/>
    <w:rsid w:val="0030260E"/>
    <w:rsid w:val="0030301D"/>
    <w:rsid w:val="00306385"/>
    <w:rsid w:val="0030657E"/>
    <w:rsid w:val="00306A16"/>
    <w:rsid w:val="00307815"/>
    <w:rsid w:val="00307CF1"/>
    <w:rsid w:val="0031000C"/>
    <w:rsid w:val="003110D3"/>
    <w:rsid w:val="0031178E"/>
    <w:rsid w:val="003129F3"/>
    <w:rsid w:val="00314C54"/>
    <w:rsid w:val="00315244"/>
    <w:rsid w:val="0031544F"/>
    <w:rsid w:val="0031597E"/>
    <w:rsid w:val="00315A2C"/>
    <w:rsid w:val="003164E4"/>
    <w:rsid w:val="00320595"/>
    <w:rsid w:val="00321099"/>
    <w:rsid w:val="003259EC"/>
    <w:rsid w:val="00326341"/>
    <w:rsid w:val="00326885"/>
    <w:rsid w:val="00331057"/>
    <w:rsid w:val="00332FAF"/>
    <w:rsid w:val="00333E05"/>
    <w:rsid w:val="0033466E"/>
    <w:rsid w:val="003347AB"/>
    <w:rsid w:val="00334D61"/>
    <w:rsid w:val="00340171"/>
    <w:rsid w:val="003407E7"/>
    <w:rsid w:val="00341875"/>
    <w:rsid w:val="00346AA9"/>
    <w:rsid w:val="00346B14"/>
    <w:rsid w:val="00353B8A"/>
    <w:rsid w:val="00353DF0"/>
    <w:rsid w:val="0035467E"/>
    <w:rsid w:val="00355D85"/>
    <w:rsid w:val="003562BE"/>
    <w:rsid w:val="00356D34"/>
    <w:rsid w:val="003624C9"/>
    <w:rsid w:val="00363246"/>
    <w:rsid w:val="00366134"/>
    <w:rsid w:val="0036683B"/>
    <w:rsid w:val="00370782"/>
    <w:rsid w:val="00372217"/>
    <w:rsid w:val="0037255E"/>
    <w:rsid w:val="00372845"/>
    <w:rsid w:val="00374D09"/>
    <w:rsid w:val="00385E57"/>
    <w:rsid w:val="00387100"/>
    <w:rsid w:val="00390C1A"/>
    <w:rsid w:val="003918A0"/>
    <w:rsid w:val="00393AB5"/>
    <w:rsid w:val="00395E5B"/>
    <w:rsid w:val="003A0B4C"/>
    <w:rsid w:val="003A17D3"/>
    <w:rsid w:val="003A25F2"/>
    <w:rsid w:val="003A2CF2"/>
    <w:rsid w:val="003A4605"/>
    <w:rsid w:val="003A587F"/>
    <w:rsid w:val="003A77DF"/>
    <w:rsid w:val="003B34DE"/>
    <w:rsid w:val="003C1E59"/>
    <w:rsid w:val="003C35AE"/>
    <w:rsid w:val="003C4A4A"/>
    <w:rsid w:val="003C7AA3"/>
    <w:rsid w:val="003C7D66"/>
    <w:rsid w:val="003D04E8"/>
    <w:rsid w:val="003D1B34"/>
    <w:rsid w:val="003D2571"/>
    <w:rsid w:val="003D2849"/>
    <w:rsid w:val="003D38D6"/>
    <w:rsid w:val="003E26D5"/>
    <w:rsid w:val="003E29C1"/>
    <w:rsid w:val="003E2D0F"/>
    <w:rsid w:val="003E2DD6"/>
    <w:rsid w:val="003E3073"/>
    <w:rsid w:val="003E62D0"/>
    <w:rsid w:val="003F1537"/>
    <w:rsid w:val="003F22AE"/>
    <w:rsid w:val="003F2E98"/>
    <w:rsid w:val="003F2EE5"/>
    <w:rsid w:val="003F43CD"/>
    <w:rsid w:val="003F7045"/>
    <w:rsid w:val="003F7D95"/>
    <w:rsid w:val="00402DA3"/>
    <w:rsid w:val="004035FE"/>
    <w:rsid w:val="00404F8B"/>
    <w:rsid w:val="00405635"/>
    <w:rsid w:val="00406D10"/>
    <w:rsid w:val="00407956"/>
    <w:rsid w:val="0041150F"/>
    <w:rsid w:val="004122C4"/>
    <w:rsid w:val="004135B1"/>
    <w:rsid w:val="0041460B"/>
    <w:rsid w:val="00414E6B"/>
    <w:rsid w:val="00415D25"/>
    <w:rsid w:val="00417233"/>
    <w:rsid w:val="00420EAD"/>
    <w:rsid w:val="004226EB"/>
    <w:rsid w:val="00423413"/>
    <w:rsid w:val="0042553F"/>
    <w:rsid w:val="004256D6"/>
    <w:rsid w:val="00426DF4"/>
    <w:rsid w:val="00427459"/>
    <w:rsid w:val="004310BC"/>
    <w:rsid w:val="004319AA"/>
    <w:rsid w:val="0043409F"/>
    <w:rsid w:val="00435DEF"/>
    <w:rsid w:val="00436E26"/>
    <w:rsid w:val="0044090A"/>
    <w:rsid w:val="00440A71"/>
    <w:rsid w:val="00441A68"/>
    <w:rsid w:val="00441B97"/>
    <w:rsid w:val="00442608"/>
    <w:rsid w:val="00443257"/>
    <w:rsid w:val="004439F5"/>
    <w:rsid w:val="00452C24"/>
    <w:rsid w:val="00457068"/>
    <w:rsid w:val="00460932"/>
    <w:rsid w:val="004625A1"/>
    <w:rsid w:val="00462D40"/>
    <w:rsid w:val="004632DC"/>
    <w:rsid w:val="0046527B"/>
    <w:rsid w:val="00465652"/>
    <w:rsid w:val="00467C9A"/>
    <w:rsid w:val="00467E89"/>
    <w:rsid w:val="00470C89"/>
    <w:rsid w:val="004714A0"/>
    <w:rsid w:val="00471EA2"/>
    <w:rsid w:val="00473AF1"/>
    <w:rsid w:val="00474EC5"/>
    <w:rsid w:val="0047571B"/>
    <w:rsid w:val="004759C6"/>
    <w:rsid w:val="00477389"/>
    <w:rsid w:val="00480CC1"/>
    <w:rsid w:val="004810C6"/>
    <w:rsid w:val="00481BCF"/>
    <w:rsid w:val="00481C97"/>
    <w:rsid w:val="004837B6"/>
    <w:rsid w:val="00484F29"/>
    <w:rsid w:val="00491719"/>
    <w:rsid w:val="00492DC9"/>
    <w:rsid w:val="00492F92"/>
    <w:rsid w:val="0049642D"/>
    <w:rsid w:val="00496AA4"/>
    <w:rsid w:val="004A18A0"/>
    <w:rsid w:val="004A61BA"/>
    <w:rsid w:val="004B1457"/>
    <w:rsid w:val="004B201A"/>
    <w:rsid w:val="004B2AD1"/>
    <w:rsid w:val="004B4811"/>
    <w:rsid w:val="004B4AE5"/>
    <w:rsid w:val="004B5A0A"/>
    <w:rsid w:val="004B7BEF"/>
    <w:rsid w:val="004C0523"/>
    <w:rsid w:val="004C0B2A"/>
    <w:rsid w:val="004C0E94"/>
    <w:rsid w:val="004C1B36"/>
    <w:rsid w:val="004C2D96"/>
    <w:rsid w:val="004C36CD"/>
    <w:rsid w:val="004C4F15"/>
    <w:rsid w:val="004C6489"/>
    <w:rsid w:val="004C6A60"/>
    <w:rsid w:val="004C6CDB"/>
    <w:rsid w:val="004C7143"/>
    <w:rsid w:val="004C7D38"/>
    <w:rsid w:val="004D03E3"/>
    <w:rsid w:val="004D0FE3"/>
    <w:rsid w:val="004D385B"/>
    <w:rsid w:val="004D3DD0"/>
    <w:rsid w:val="004D430C"/>
    <w:rsid w:val="004D50BB"/>
    <w:rsid w:val="004D50F8"/>
    <w:rsid w:val="004D6823"/>
    <w:rsid w:val="004D7831"/>
    <w:rsid w:val="004D7EAD"/>
    <w:rsid w:val="004E15DB"/>
    <w:rsid w:val="004E3F24"/>
    <w:rsid w:val="004E5A62"/>
    <w:rsid w:val="004E64C7"/>
    <w:rsid w:val="004F2F43"/>
    <w:rsid w:val="004F372E"/>
    <w:rsid w:val="004F60F2"/>
    <w:rsid w:val="005017D0"/>
    <w:rsid w:val="00502BBF"/>
    <w:rsid w:val="005038C9"/>
    <w:rsid w:val="00504D36"/>
    <w:rsid w:val="00505515"/>
    <w:rsid w:val="00506858"/>
    <w:rsid w:val="005075B5"/>
    <w:rsid w:val="00510C0B"/>
    <w:rsid w:val="00516624"/>
    <w:rsid w:val="005167C6"/>
    <w:rsid w:val="00520886"/>
    <w:rsid w:val="00520A49"/>
    <w:rsid w:val="00520E97"/>
    <w:rsid w:val="00526D3E"/>
    <w:rsid w:val="00533253"/>
    <w:rsid w:val="0053328B"/>
    <w:rsid w:val="00536A23"/>
    <w:rsid w:val="00541F10"/>
    <w:rsid w:val="00543783"/>
    <w:rsid w:val="00545E5E"/>
    <w:rsid w:val="005461CD"/>
    <w:rsid w:val="005524FC"/>
    <w:rsid w:val="00553B27"/>
    <w:rsid w:val="00554A28"/>
    <w:rsid w:val="00554B1B"/>
    <w:rsid w:val="005567CC"/>
    <w:rsid w:val="00556B75"/>
    <w:rsid w:val="00557C17"/>
    <w:rsid w:val="00561C8B"/>
    <w:rsid w:val="00563644"/>
    <w:rsid w:val="00563CE9"/>
    <w:rsid w:val="00565E6C"/>
    <w:rsid w:val="0057088C"/>
    <w:rsid w:val="0057100E"/>
    <w:rsid w:val="00573192"/>
    <w:rsid w:val="00573615"/>
    <w:rsid w:val="00574D02"/>
    <w:rsid w:val="00575449"/>
    <w:rsid w:val="005763EB"/>
    <w:rsid w:val="00576C8E"/>
    <w:rsid w:val="00576F0F"/>
    <w:rsid w:val="00576FA1"/>
    <w:rsid w:val="00576FCF"/>
    <w:rsid w:val="00577137"/>
    <w:rsid w:val="0058129F"/>
    <w:rsid w:val="0058214A"/>
    <w:rsid w:val="00582594"/>
    <w:rsid w:val="00583390"/>
    <w:rsid w:val="0058416A"/>
    <w:rsid w:val="005841E2"/>
    <w:rsid w:val="005851D9"/>
    <w:rsid w:val="00585941"/>
    <w:rsid w:val="0058656F"/>
    <w:rsid w:val="00590A47"/>
    <w:rsid w:val="00590E4D"/>
    <w:rsid w:val="00591CDF"/>
    <w:rsid w:val="00594142"/>
    <w:rsid w:val="00595118"/>
    <w:rsid w:val="00595420"/>
    <w:rsid w:val="005954B2"/>
    <w:rsid w:val="005954DD"/>
    <w:rsid w:val="005962F4"/>
    <w:rsid w:val="0059695C"/>
    <w:rsid w:val="005977DE"/>
    <w:rsid w:val="00597D80"/>
    <w:rsid w:val="005A17DB"/>
    <w:rsid w:val="005A2464"/>
    <w:rsid w:val="005A3BBE"/>
    <w:rsid w:val="005A4EF3"/>
    <w:rsid w:val="005A5D10"/>
    <w:rsid w:val="005A5FB9"/>
    <w:rsid w:val="005A6383"/>
    <w:rsid w:val="005B1480"/>
    <w:rsid w:val="005B3355"/>
    <w:rsid w:val="005B75F0"/>
    <w:rsid w:val="005B761A"/>
    <w:rsid w:val="005C014E"/>
    <w:rsid w:val="005C0918"/>
    <w:rsid w:val="005C2C68"/>
    <w:rsid w:val="005C49BE"/>
    <w:rsid w:val="005C5F14"/>
    <w:rsid w:val="005C62B3"/>
    <w:rsid w:val="005C6356"/>
    <w:rsid w:val="005C6805"/>
    <w:rsid w:val="005C6D0E"/>
    <w:rsid w:val="005D0A5E"/>
    <w:rsid w:val="005D0BA4"/>
    <w:rsid w:val="005D0E13"/>
    <w:rsid w:val="005D3F98"/>
    <w:rsid w:val="005D4FA8"/>
    <w:rsid w:val="005D6168"/>
    <w:rsid w:val="005E1914"/>
    <w:rsid w:val="005E3D16"/>
    <w:rsid w:val="005E3DFF"/>
    <w:rsid w:val="005E4680"/>
    <w:rsid w:val="005E4CC3"/>
    <w:rsid w:val="005E7AAE"/>
    <w:rsid w:val="005F0970"/>
    <w:rsid w:val="005F1B4D"/>
    <w:rsid w:val="005F5724"/>
    <w:rsid w:val="005F636E"/>
    <w:rsid w:val="00600EB8"/>
    <w:rsid w:val="00601FFC"/>
    <w:rsid w:val="00604169"/>
    <w:rsid w:val="006055B3"/>
    <w:rsid w:val="00605FC5"/>
    <w:rsid w:val="00607076"/>
    <w:rsid w:val="00611E11"/>
    <w:rsid w:val="00613EA3"/>
    <w:rsid w:val="00614C52"/>
    <w:rsid w:val="00615609"/>
    <w:rsid w:val="00617825"/>
    <w:rsid w:val="006202C6"/>
    <w:rsid w:val="00620520"/>
    <w:rsid w:val="00621961"/>
    <w:rsid w:val="00621F5A"/>
    <w:rsid w:val="006221CF"/>
    <w:rsid w:val="006226DF"/>
    <w:rsid w:val="00627FD2"/>
    <w:rsid w:val="00630104"/>
    <w:rsid w:val="006322D4"/>
    <w:rsid w:val="00633FB0"/>
    <w:rsid w:val="00636AED"/>
    <w:rsid w:val="0063752A"/>
    <w:rsid w:val="0063755E"/>
    <w:rsid w:val="0064018D"/>
    <w:rsid w:val="006422E4"/>
    <w:rsid w:val="00642742"/>
    <w:rsid w:val="0064286A"/>
    <w:rsid w:val="006432E6"/>
    <w:rsid w:val="00646247"/>
    <w:rsid w:val="00647581"/>
    <w:rsid w:val="0065050F"/>
    <w:rsid w:val="006529AB"/>
    <w:rsid w:val="00653BCA"/>
    <w:rsid w:val="00655C50"/>
    <w:rsid w:val="00657BAE"/>
    <w:rsid w:val="00660386"/>
    <w:rsid w:val="006607DB"/>
    <w:rsid w:val="00660A27"/>
    <w:rsid w:val="00660C81"/>
    <w:rsid w:val="006616D9"/>
    <w:rsid w:val="00661E35"/>
    <w:rsid w:val="0066284F"/>
    <w:rsid w:val="00663325"/>
    <w:rsid w:val="00663D70"/>
    <w:rsid w:val="00664120"/>
    <w:rsid w:val="006663A3"/>
    <w:rsid w:val="00666519"/>
    <w:rsid w:val="00667D06"/>
    <w:rsid w:val="006731F6"/>
    <w:rsid w:val="0067524C"/>
    <w:rsid w:val="00676730"/>
    <w:rsid w:val="00681038"/>
    <w:rsid w:val="006822AB"/>
    <w:rsid w:val="00682FE1"/>
    <w:rsid w:val="006830A4"/>
    <w:rsid w:val="00686048"/>
    <w:rsid w:val="006866D5"/>
    <w:rsid w:val="00691C07"/>
    <w:rsid w:val="00693B3E"/>
    <w:rsid w:val="00696A5E"/>
    <w:rsid w:val="006979C4"/>
    <w:rsid w:val="006A0549"/>
    <w:rsid w:val="006A0BAB"/>
    <w:rsid w:val="006A29A7"/>
    <w:rsid w:val="006A3F69"/>
    <w:rsid w:val="006A4320"/>
    <w:rsid w:val="006A4883"/>
    <w:rsid w:val="006A4B82"/>
    <w:rsid w:val="006A4EE9"/>
    <w:rsid w:val="006A69EB"/>
    <w:rsid w:val="006B01ED"/>
    <w:rsid w:val="006B1A76"/>
    <w:rsid w:val="006B2D15"/>
    <w:rsid w:val="006B33DA"/>
    <w:rsid w:val="006B3646"/>
    <w:rsid w:val="006B3917"/>
    <w:rsid w:val="006C1BFB"/>
    <w:rsid w:val="006C2EBA"/>
    <w:rsid w:val="006C5784"/>
    <w:rsid w:val="006C5907"/>
    <w:rsid w:val="006C64B1"/>
    <w:rsid w:val="006C6807"/>
    <w:rsid w:val="006C6B89"/>
    <w:rsid w:val="006C75AD"/>
    <w:rsid w:val="006D075D"/>
    <w:rsid w:val="006D07C3"/>
    <w:rsid w:val="006D11EB"/>
    <w:rsid w:val="006D3FBA"/>
    <w:rsid w:val="006D595D"/>
    <w:rsid w:val="006D7ADF"/>
    <w:rsid w:val="006E23C5"/>
    <w:rsid w:val="006E249F"/>
    <w:rsid w:val="006E382A"/>
    <w:rsid w:val="006E54C0"/>
    <w:rsid w:val="006E7D6B"/>
    <w:rsid w:val="006F0E57"/>
    <w:rsid w:val="006F3DD2"/>
    <w:rsid w:val="006F3FD1"/>
    <w:rsid w:val="006F779F"/>
    <w:rsid w:val="0070010B"/>
    <w:rsid w:val="0070181E"/>
    <w:rsid w:val="007024F9"/>
    <w:rsid w:val="00706884"/>
    <w:rsid w:val="00712A73"/>
    <w:rsid w:val="00714C77"/>
    <w:rsid w:val="00716878"/>
    <w:rsid w:val="007172FC"/>
    <w:rsid w:val="00717B9D"/>
    <w:rsid w:val="00720099"/>
    <w:rsid w:val="00723352"/>
    <w:rsid w:val="00724210"/>
    <w:rsid w:val="00725275"/>
    <w:rsid w:val="00725AF3"/>
    <w:rsid w:val="00725BDD"/>
    <w:rsid w:val="0073014B"/>
    <w:rsid w:val="00731676"/>
    <w:rsid w:val="007320E3"/>
    <w:rsid w:val="007353F5"/>
    <w:rsid w:val="00736398"/>
    <w:rsid w:val="0073794A"/>
    <w:rsid w:val="007424CC"/>
    <w:rsid w:val="007425EB"/>
    <w:rsid w:val="00742E45"/>
    <w:rsid w:val="0074595A"/>
    <w:rsid w:val="00750109"/>
    <w:rsid w:val="00751B51"/>
    <w:rsid w:val="00751C98"/>
    <w:rsid w:val="00752DBD"/>
    <w:rsid w:val="00753D8B"/>
    <w:rsid w:val="0075554A"/>
    <w:rsid w:val="00756448"/>
    <w:rsid w:val="0075662F"/>
    <w:rsid w:val="007572EB"/>
    <w:rsid w:val="00762FD9"/>
    <w:rsid w:val="00763164"/>
    <w:rsid w:val="00763BCD"/>
    <w:rsid w:val="007723E3"/>
    <w:rsid w:val="00773DF3"/>
    <w:rsid w:val="00774E42"/>
    <w:rsid w:val="0077640B"/>
    <w:rsid w:val="00781144"/>
    <w:rsid w:val="007817DA"/>
    <w:rsid w:val="00782204"/>
    <w:rsid w:val="00782705"/>
    <w:rsid w:val="0078372C"/>
    <w:rsid w:val="007838F0"/>
    <w:rsid w:val="00785949"/>
    <w:rsid w:val="00790482"/>
    <w:rsid w:val="00791750"/>
    <w:rsid w:val="00792B89"/>
    <w:rsid w:val="007958D3"/>
    <w:rsid w:val="007A0343"/>
    <w:rsid w:val="007A1D4F"/>
    <w:rsid w:val="007A387D"/>
    <w:rsid w:val="007A464D"/>
    <w:rsid w:val="007A76B1"/>
    <w:rsid w:val="007A7890"/>
    <w:rsid w:val="007B3FDC"/>
    <w:rsid w:val="007B6F59"/>
    <w:rsid w:val="007B7991"/>
    <w:rsid w:val="007C0F6B"/>
    <w:rsid w:val="007C4339"/>
    <w:rsid w:val="007C51D5"/>
    <w:rsid w:val="007C533A"/>
    <w:rsid w:val="007C660E"/>
    <w:rsid w:val="007C7967"/>
    <w:rsid w:val="007D1D42"/>
    <w:rsid w:val="007D274B"/>
    <w:rsid w:val="007D418A"/>
    <w:rsid w:val="007D470F"/>
    <w:rsid w:val="007D476C"/>
    <w:rsid w:val="007D4DD2"/>
    <w:rsid w:val="007E1C07"/>
    <w:rsid w:val="007E26D9"/>
    <w:rsid w:val="007E2BAF"/>
    <w:rsid w:val="007E301D"/>
    <w:rsid w:val="007E3130"/>
    <w:rsid w:val="007E3C91"/>
    <w:rsid w:val="007E776D"/>
    <w:rsid w:val="007F046F"/>
    <w:rsid w:val="007F1016"/>
    <w:rsid w:val="007F267B"/>
    <w:rsid w:val="007F26A0"/>
    <w:rsid w:val="00801AF6"/>
    <w:rsid w:val="00803E8B"/>
    <w:rsid w:val="0080443B"/>
    <w:rsid w:val="008044BF"/>
    <w:rsid w:val="00804505"/>
    <w:rsid w:val="008049B2"/>
    <w:rsid w:val="00804C08"/>
    <w:rsid w:val="008056A5"/>
    <w:rsid w:val="008074E6"/>
    <w:rsid w:val="0081201A"/>
    <w:rsid w:val="00814EDB"/>
    <w:rsid w:val="00816AA9"/>
    <w:rsid w:val="00817B23"/>
    <w:rsid w:val="0082020E"/>
    <w:rsid w:val="008205AB"/>
    <w:rsid w:val="00821E06"/>
    <w:rsid w:val="00825A26"/>
    <w:rsid w:val="0082648C"/>
    <w:rsid w:val="00826929"/>
    <w:rsid w:val="0082720D"/>
    <w:rsid w:val="008278C9"/>
    <w:rsid w:val="00827D84"/>
    <w:rsid w:val="008329D8"/>
    <w:rsid w:val="00832EB4"/>
    <w:rsid w:val="00833F56"/>
    <w:rsid w:val="00833F72"/>
    <w:rsid w:val="00837164"/>
    <w:rsid w:val="00837DA8"/>
    <w:rsid w:val="008400BB"/>
    <w:rsid w:val="00841253"/>
    <w:rsid w:val="008434F2"/>
    <w:rsid w:val="00843F8C"/>
    <w:rsid w:val="0084456C"/>
    <w:rsid w:val="00844DF3"/>
    <w:rsid w:val="0084723D"/>
    <w:rsid w:val="008478D9"/>
    <w:rsid w:val="0085392F"/>
    <w:rsid w:val="00856C98"/>
    <w:rsid w:val="00856CED"/>
    <w:rsid w:val="00857681"/>
    <w:rsid w:val="0086045E"/>
    <w:rsid w:val="008610DA"/>
    <w:rsid w:val="00866F1E"/>
    <w:rsid w:val="00867A2F"/>
    <w:rsid w:val="00867F86"/>
    <w:rsid w:val="00872992"/>
    <w:rsid w:val="00872E72"/>
    <w:rsid w:val="0087317D"/>
    <w:rsid w:val="00874D64"/>
    <w:rsid w:val="00875A44"/>
    <w:rsid w:val="008770C9"/>
    <w:rsid w:val="0087760D"/>
    <w:rsid w:val="00877641"/>
    <w:rsid w:val="008801D9"/>
    <w:rsid w:val="00885F5B"/>
    <w:rsid w:val="008867ED"/>
    <w:rsid w:val="008917DE"/>
    <w:rsid w:val="00891E2F"/>
    <w:rsid w:val="008923F6"/>
    <w:rsid w:val="00893DF7"/>
    <w:rsid w:val="00894BE2"/>
    <w:rsid w:val="00896C21"/>
    <w:rsid w:val="008970B2"/>
    <w:rsid w:val="008A0099"/>
    <w:rsid w:val="008A2DBE"/>
    <w:rsid w:val="008A41F3"/>
    <w:rsid w:val="008A43F2"/>
    <w:rsid w:val="008A4C6C"/>
    <w:rsid w:val="008A5786"/>
    <w:rsid w:val="008A6AE8"/>
    <w:rsid w:val="008B001F"/>
    <w:rsid w:val="008B71EF"/>
    <w:rsid w:val="008C1A24"/>
    <w:rsid w:val="008C26EE"/>
    <w:rsid w:val="008C29E7"/>
    <w:rsid w:val="008C32B6"/>
    <w:rsid w:val="008C42B6"/>
    <w:rsid w:val="008C45CF"/>
    <w:rsid w:val="008C4897"/>
    <w:rsid w:val="008C5330"/>
    <w:rsid w:val="008C64AC"/>
    <w:rsid w:val="008C6984"/>
    <w:rsid w:val="008C72F7"/>
    <w:rsid w:val="008C7FF1"/>
    <w:rsid w:val="008D109A"/>
    <w:rsid w:val="008D1519"/>
    <w:rsid w:val="008D3FE7"/>
    <w:rsid w:val="008D6F15"/>
    <w:rsid w:val="008D72A5"/>
    <w:rsid w:val="008E0EB6"/>
    <w:rsid w:val="008E2913"/>
    <w:rsid w:val="008E2DBC"/>
    <w:rsid w:val="008E33B1"/>
    <w:rsid w:val="008E40EA"/>
    <w:rsid w:val="008E4481"/>
    <w:rsid w:val="008E4707"/>
    <w:rsid w:val="008F068F"/>
    <w:rsid w:val="008F2458"/>
    <w:rsid w:val="008F3C5E"/>
    <w:rsid w:val="008F55C7"/>
    <w:rsid w:val="008F710E"/>
    <w:rsid w:val="0090079E"/>
    <w:rsid w:val="009031F6"/>
    <w:rsid w:val="0090350B"/>
    <w:rsid w:val="0090354D"/>
    <w:rsid w:val="00903F6B"/>
    <w:rsid w:val="00904E7B"/>
    <w:rsid w:val="0090560C"/>
    <w:rsid w:val="0090574F"/>
    <w:rsid w:val="00905D18"/>
    <w:rsid w:val="00907269"/>
    <w:rsid w:val="009079A1"/>
    <w:rsid w:val="00907FFB"/>
    <w:rsid w:val="0091096F"/>
    <w:rsid w:val="00910F29"/>
    <w:rsid w:val="00913A57"/>
    <w:rsid w:val="00914FAE"/>
    <w:rsid w:val="00916F72"/>
    <w:rsid w:val="0091799D"/>
    <w:rsid w:val="00917F50"/>
    <w:rsid w:val="00920523"/>
    <w:rsid w:val="009223ED"/>
    <w:rsid w:val="00922E93"/>
    <w:rsid w:val="009230F2"/>
    <w:rsid w:val="009233A3"/>
    <w:rsid w:val="00931B42"/>
    <w:rsid w:val="00931DD3"/>
    <w:rsid w:val="00932E1B"/>
    <w:rsid w:val="00935CD0"/>
    <w:rsid w:val="0093715D"/>
    <w:rsid w:val="00940604"/>
    <w:rsid w:val="00940E0A"/>
    <w:rsid w:val="00942E95"/>
    <w:rsid w:val="009440D0"/>
    <w:rsid w:val="00945AC5"/>
    <w:rsid w:val="0095130A"/>
    <w:rsid w:val="00952F71"/>
    <w:rsid w:val="00953595"/>
    <w:rsid w:val="009541B3"/>
    <w:rsid w:val="00955B9D"/>
    <w:rsid w:val="00956EB6"/>
    <w:rsid w:val="0096109A"/>
    <w:rsid w:val="009624D7"/>
    <w:rsid w:val="00964214"/>
    <w:rsid w:val="0096452A"/>
    <w:rsid w:val="00965371"/>
    <w:rsid w:val="009657DE"/>
    <w:rsid w:val="00972E16"/>
    <w:rsid w:val="00973784"/>
    <w:rsid w:val="00974844"/>
    <w:rsid w:val="00975657"/>
    <w:rsid w:val="00977160"/>
    <w:rsid w:val="00977BD9"/>
    <w:rsid w:val="0098359E"/>
    <w:rsid w:val="0098437F"/>
    <w:rsid w:val="0098578C"/>
    <w:rsid w:val="0098587E"/>
    <w:rsid w:val="00985A0A"/>
    <w:rsid w:val="009876E8"/>
    <w:rsid w:val="00987F28"/>
    <w:rsid w:val="00992A84"/>
    <w:rsid w:val="00993148"/>
    <w:rsid w:val="00995C18"/>
    <w:rsid w:val="009975F7"/>
    <w:rsid w:val="009A03E4"/>
    <w:rsid w:val="009A1154"/>
    <w:rsid w:val="009A18B0"/>
    <w:rsid w:val="009A3071"/>
    <w:rsid w:val="009A4C32"/>
    <w:rsid w:val="009A57D7"/>
    <w:rsid w:val="009A748B"/>
    <w:rsid w:val="009A7A34"/>
    <w:rsid w:val="009B1570"/>
    <w:rsid w:val="009B189F"/>
    <w:rsid w:val="009B3109"/>
    <w:rsid w:val="009B5602"/>
    <w:rsid w:val="009B5E23"/>
    <w:rsid w:val="009B63FE"/>
    <w:rsid w:val="009B68AF"/>
    <w:rsid w:val="009B6EFC"/>
    <w:rsid w:val="009C31D1"/>
    <w:rsid w:val="009C32C1"/>
    <w:rsid w:val="009C48F8"/>
    <w:rsid w:val="009D02A5"/>
    <w:rsid w:val="009D0736"/>
    <w:rsid w:val="009D0F1F"/>
    <w:rsid w:val="009D1362"/>
    <w:rsid w:val="009D1C47"/>
    <w:rsid w:val="009D4626"/>
    <w:rsid w:val="009D4846"/>
    <w:rsid w:val="009D64CC"/>
    <w:rsid w:val="009D6E22"/>
    <w:rsid w:val="009E2209"/>
    <w:rsid w:val="009E2437"/>
    <w:rsid w:val="009E2A99"/>
    <w:rsid w:val="009E2E4B"/>
    <w:rsid w:val="009E3445"/>
    <w:rsid w:val="009E4CDE"/>
    <w:rsid w:val="009E4DA2"/>
    <w:rsid w:val="009E5249"/>
    <w:rsid w:val="009E640A"/>
    <w:rsid w:val="009E6572"/>
    <w:rsid w:val="009E6A90"/>
    <w:rsid w:val="009E78A9"/>
    <w:rsid w:val="009F009C"/>
    <w:rsid w:val="009F0ABB"/>
    <w:rsid w:val="009F0C61"/>
    <w:rsid w:val="009F0D35"/>
    <w:rsid w:val="009F0D42"/>
    <w:rsid w:val="009F4AB5"/>
    <w:rsid w:val="009F579E"/>
    <w:rsid w:val="009F5AB2"/>
    <w:rsid w:val="009F5CA8"/>
    <w:rsid w:val="00A01AA4"/>
    <w:rsid w:val="00A028A2"/>
    <w:rsid w:val="00A038AC"/>
    <w:rsid w:val="00A05D91"/>
    <w:rsid w:val="00A064F4"/>
    <w:rsid w:val="00A06A56"/>
    <w:rsid w:val="00A06B4F"/>
    <w:rsid w:val="00A073F7"/>
    <w:rsid w:val="00A075AC"/>
    <w:rsid w:val="00A0768C"/>
    <w:rsid w:val="00A077B9"/>
    <w:rsid w:val="00A07C24"/>
    <w:rsid w:val="00A07CD0"/>
    <w:rsid w:val="00A13FEE"/>
    <w:rsid w:val="00A15487"/>
    <w:rsid w:val="00A17F6C"/>
    <w:rsid w:val="00A2189D"/>
    <w:rsid w:val="00A21B53"/>
    <w:rsid w:val="00A21EAA"/>
    <w:rsid w:val="00A231FE"/>
    <w:rsid w:val="00A245E6"/>
    <w:rsid w:val="00A32CE4"/>
    <w:rsid w:val="00A35814"/>
    <w:rsid w:val="00A36E62"/>
    <w:rsid w:val="00A37206"/>
    <w:rsid w:val="00A418E5"/>
    <w:rsid w:val="00A430C5"/>
    <w:rsid w:val="00A4494C"/>
    <w:rsid w:val="00A4551C"/>
    <w:rsid w:val="00A468EA"/>
    <w:rsid w:val="00A4731B"/>
    <w:rsid w:val="00A4781E"/>
    <w:rsid w:val="00A47908"/>
    <w:rsid w:val="00A50AD2"/>
    <w:rsid w:val="00A5298D"/>
    <w:rsid w:val="00A5335A"/>
    <w:rsid w:val="00A5398F"/>
    <w:rsid w:val="00A561E7"/>
    <w:rsid w:val="00A5724B"/>
    <w:rsid w:val="00A61089"/>
    <w:rsid w:val="00A611EF"/>
    <w:rsid w:val="00A61F41"/>
    <w:rsid w:val="00A625D6"/>
    <w:rsid w:val="00A64FA9"/>
    <w:rsid w:val="00A65792"/>
    <w:rsid w:val="00A65E64"/>
    <w:rsid w:val="00A677C2"/>
    <w:rsid w:val="00A67B16"/>
    <w:rsid w:val="00A70437"/>
    <w:rsid w:val="00A70837"/>
    <w:rsid w:val="00A70F12"/>
    <w:rsid w:val="00A72ABA"/>
    <w:rsid w:val="00A740BB"/>
    <w:rsid w:val="00A75098"/>
    <w:rsid w:val="00A76949"/>
    <w:rsid w:val="00A76BEC"/>
    <w:rsid w:val="00A80548"/>
    <w:rsid w:val="00A848AC"/>
    <w:rsid w:val="00A8665E"/>
    <w:rsid w:val="00A86EBD"/>
    <w:rsid w:val="00A86F69"/>
    <w:rsid w:val="00A90BA9"/>
    <w:rsid w:val="00A9268A"/>
    <w:rsid w:val="00A93ABC"/>
    <w:rsid w:val="00A950D8"/>
    <w:rsid w:val="00A9571D"/>
    <w:rsid w:val="00A95AF1"/>
    <w:rsid w:val="00A95DB4"/>
    <w:rsid w:val="00A966E8"/>
    <w:rsid w:val="00A97385"/>
    <w:rsid w:val="00AA073A"/>
    <w:rsid w:val="00AA2570"/>
    <w:rsid w:val="00AA26FB"/>
    <w:rsid w:val="00AA507E"/>
    <w:rsid w:val="00AA7FCD"/>
    <w:rsid w:val="00AB0377"/>
    <w:rsid w:val="00AB0561"/>
    <w:rsid w:val="00AB2544"/>
    <w:rsid w:val="00AB488D"/>
    <w:rsid w:val="00AC0BE8"/>
    <w:rsid w:val="00AC2E00"/>
    <w:rsid w:val="00AC2F9F"/>
    <w:rsid w:val="00AC382E"/>
    <w:rsid w:val="00AD3454"/>
    <w:rsid w:val="00AD3DA9"/>
    <w:rsid w:val="00AD4FDE"/>
    <w:rsid w:val="00AD53F1"/>
    <w:rsid w:val="00AD63ED"/>
    <w:rsid w:val="00AD7237"/>
    <w:rsid w:val="00AE16B8"/>
    <w:rsid w:val="00AE18D0"/>
    <w:rsid w:val="00AE2487"/>
    <w:rsid w:val="00AE6BA6"/>
    <w:rsid w:val="00AF5916"/>
    <w:rsid w:val="00AF5930"/>
    <w:rsid w:val="00AF5DE7"/>
    <w:rsid w:val="00AF6A4B"/>
    <w:rsid w:val="00AF6ABC"/>
    <w:rsid w:val="00B00D75"/>
    <w:rsid w:val="00B016F5"/>
    <w:rsid w:val="00B03C96"/>
    <w:rsid w:val="00B041DD"/>
    <w:rsid w:val="00B04542"/>
    <w:rsid w:val="00B071E0"/>
    <w:rsid w:val="00B078B7"/>
    <w:rsid w:val="00B07D1E"/>
    <w:rsid w:val="00B12ABB"/>
    <w:rsid w:val="00B13BF2"/>
    <w:rsid w:val="00B144D4"/>
    <w:rsid w:val="00B14799"/>
    <w:rsid w:val="00B15222"/>
    <w:rsid w:val="00B20246"/>
    <w:rsid w:val="00B2063D"/>
    <w:rsid w:val="00B22C1B"/>
    <w:rsid w:val="00B23F83"/>
    <w:rsid w:val="00B24264"/>
    <w:rsid w:val="00B24954"/>
    <w:rsid w:val="00B25A87"/>
    <w:rsid w:val="00B267C2"/>
    <w:rsid w:val="00B26B4A"/>
    <w:rsid w:val="00B308BA"/>
    <w:rsid w:val="00B308FC"/>
    <w:rsid w:val="00B33222"/>
    <w:rsid w:val="00B35ED7"/>
    <w:rsid w:val="00B361B1"/>
    <w:rsid w:val="00B36E94"/>
    <w:rsid w:val="00B37E54"/>
    <w:rsid w:val="00B40B69"/>
    <w:rsid w:val="00B40E0C"/>
    <w:rsid w:val="00B418FE"/>
    <w:rsid w:val="00B43307"/>
    <w:rsid w:val="00B4483F"/>
    <w:rsid w:val="00B50212"/>
    <w:rsid w:val="00B517FA"/>
    <w:rsid w:val="00B54627"/>
    <w:rsid w:val="00B54776"/>
    <w:rsid w:val="00B547A9"/>
    <w:rsid w:val="00B555C6"/>
    <w:rsid w:val="00B55814"/>
    <w:rsid w:val="00B56E37"/>
    <w:rsid w:val="00B5771A"/>
    <w:rsid w:val="00B61A9B"/>
    <w:rsid w:val="00B61E30"/>
    <w:rsid w:val="00B62459"/>
    <w:rsid w:val="00B62A77"/>
    <w:rsid w:val="00B67398"/>
    <w:rsid w:val="00B67ED3"/>
    <w:rsid w:val="00B73E3E"/>
    <w:rsid w:val="00B75A9D"/>
    <w:rsid w:val="00B765C5"/>
    <w:rsid w:val="00B7674C"/>
    <w:rsid w:val="00B8192B"/>
    <w:rsid w:val="00B85C58"/>
    <w:rsid w:val="00B92648"/>
    <w:rsid w:val="00B928B8"/>
    <w:rsid w:val="00B93FB6"/>
    <w:rsid w:val="00B974FF"/>
    <w:rsid w:val="00B97A29"/>
    <w:rsid w:val="00BA04E0"/>
    <w:rsid w:val="00BA1548"/>
    <w:rsid w:val="00BA27F0"/>
    <w:rsid w:val="00BA31DF"/>
    <w:rsid w:val="00BA33FB"/>
    <w:rsid w:val="00BA39CC"/>
    <w:rsid w:val="00BA3A73"/>
    <w:rsid w:val="00BA60CC"/>
    <w:rsid w:val="00BB094F"/>
    <w:rsid w:val="00BB0F6A"/>
    <w:rsid w:val="00BB2972"/>
    <w:rsid w:val="00BB47F5"/>
    <w:rsid w:val="00BB4937"/>
    <w:rsid w:val="00BB57EB"/>
    <w:rsid w:val="00BB6553"/>
    <w:rsid w:val="00BB6F04"/>
    <w:rsid w:val="00BB7A70"/>
    <w:rsid w:val="00BC1B5A"/>
    <w:rsid w:val="00BC30CB"/>
    <w:rsid w:val="00BC3A60"/>
    <w:rsid w:val="00BC4494"/>
    <w:rsid w:val="00BC4B32"/>
    <w:rsid w:val="00BC6315"/>
    <w:rsid w:val="00BC7801"/>
    <w:rsid w:val="00BD2072"/>
    <w:rsid w:val="00BD2407"/>
    <w:rsid w:val="00BD26DA"/>
    <w:rsid w:val="00BD5B64"/>
    <w:rsid w:val="00BE0116"/>
    <w:rsid w:val="00BE2AC4"/>
    <w:rsid w:val="00BE3FD3"/>
    <w:rsid w:val="00BE4928"/>
    <w:rsid w:val="00BE74B0"/>
    <w:rsid w:val="00BF0785"/>
    <w:rsid w:val="00BF0C73"/>
    <w:rsid w:val="00BF1342"/>
    <w:rsid w:val="00BF13CA"/>
    <w:rsid w:val="00BF1425"/>
    <w:rsid w:val="00BF1EC9"/>
    <w:rsid w:val="00BF58E1"/>
    <w:rsid w:val="00C011E2"/>
    <w:rsid w:val="00C02E7A"/>
    <w:rsid w:val="00C03FC2"/>
    <w:rsid w:val="00C07A83"/>
    <w:rsid w:val="00C1110F"/>
    <w:rsid w:val="00C114BC"/>
    <w:rsid w:val="00C11F5D"/>
    <w:rsid w:val="00C14AAD"/>
    <w:rsid w:val="00C165BD"/>
    <w:rsid w:val="00C16C6B"/>
    <w:rsid w:val="00C17BDE"/>
    <w:rsid w:val="00C22202"/>
    <w:rsid w:val="00C24975"/>
    <w:rsid w:val="00C249B3"/>
    <w:rsid w:val="00C25B8D"/>
    <w:rsid w:val="00C26321"/>
    <w:rsid w:val="00C27A29"/>
    <w:rsid w:val="00C30A3B"/>
    <w:rsid w:val="00C317B8"/>
    <w:rsid w:val="00C31A5B"/>
    <w:rsid w:val="00C327CB"/>
    <w:rsid w:val="00C35C1D"/>
    <w:rsid w:val="00C36C53"/>
    <w:rsid w:val="00C37D47"/>
    <w:rsid w:val="00C403BC"/>
    <w:rsid w:val="00C465BC"/>
    <w:rsid w:val="00C50174"/>
    <w:rsid w:val="00C5028B"/>
    <w:rsid w:val="00C506C5"/>
    <w:rsid w:val="00C50FB4"/>
    <w:rsid w:val="00C51E24"/>
    <w:rsid w:val="00C52F14"/>
    <w:rsid w:val="00C5500E"/>
    <w:rsid w:val="00C55F91"/>
    <w:rsid w:val="00C5601F"/>
    <w:rsid w:val="00C57609"/>
    <w:rsid w:val="00C60666"/>
    <w:rsid w:val="00C60A90"/>
    <w:rsid w:val="00C623CD"/>
    <w:rsid w:val="00C64792"/>
    <w:rsid w:val="00C647AF"/>
    <w:rsid w:val="00C6720B"/>
    <w:rsid w:val="00C67AB3"/>
    <w:rsid w:val="00C7153E"/>
    <w:rsid w:val="00C718AD"/>
    <w:rsid w:val="00C7204F"/>
    <w:rsid w:val="00C72D50"/>
    <w:rsid w:val="00C74588"/>
    <w:rsid w:val="00C7516C"/>
    <w:rsid w:val="00C8012B"/>
    <w:rsid w:val="00C828B2"/>
    <w:rsid w:val="00C83382"/>
    <w:rsid w:val="00C8385D"/>
    <w:rsid w:val="00C84C54"/>
    <w:rsid w:val="00C86855"/>
    <w:rsid w:val="00C910DE"/>
    <w:rsid w:val="00C921FD"/>
    <w:rsid w:val="00C9229F"/>
    <w:rsid w:val="00CA1499"/>
    <w:rsid w:val="00CA15F8"/>
    <w:rsid w:val="00CA18A4"/>
    <w:rsid w:val="00CA1BF3"/>
    <w:rsid w:val="00CA2118"/>
    <w:rsid w:val="00CA52EE"/>
    <w:rsid w:val="00CA5630"/>
    <w:rsid w:val="00CA6ADC"/>
    <w:rsid w:val="00CB0D2C"/>
    <w:rsid w:val="00CB4FA6"/>
    <w:rsid w:val="00CB537F"/>
    <w:rsid w:val="00CB5411"/>
    <w:rsid w:val="00CB5499"/>
    <w:rsid w:val="00CB58C5"/>
    <w:rsid w:val="00CB6D4F"/>
    <w:rsid w:val="00CC1675"/>
    <w:rsid w:val="00CC1B5D"/>
    <w:rsid w:val="00CC2694"/>
    <w:rsid w:val="00CC2994"/>
    <w:rsid w:val="00CC5359"/>
    <w:rsid w:val="00CC5E18"/>
    <w:rsid w:val="00CC75F4"/>
    <w:rsid w:val="00CC7681"/>
    <w:rsid w:val="00CD082F"/>
    <w:rsid w:val="00CD12A8"/>
    <w:rsid w:val="00CD1AFC"/>
    <w:rsid w:val="00CD3C39"/>
    <w:rsid w:val="00CE0250"/>
    <w:rsid w:val="00CE0771"/>
    <w:rsid w:val="00CE21BD"/>
    <w:rsid w:val="00CE3434"/>
    <w:rsid w:val="00CE461D"/>
    <w:rsid w:val="00CF0D9D"/>
    <w:rsid w:val="00CF10BD"/>
    <w:rsid w:val="00CF1460"/>
    <w:rsid w:val="00CF15FC"/>
    <w:rsid w:val="00CF2F3D"/>
    <w:rsid w:val="00CF3D68"/>
    <w:rsid w:val="00CF403F"/>
    <w:rsid w:val="00CF5037"/>
    <w:rsid w:val="00CF7059"/>
    <w:rsid w:val="00CF7686"/>
    <w:rsid w:val="00D0021A"/>
    <w:rsid w:val="00D006CE"/>
    <w:rsid w:val="00D01A92"/>
    <w:rsid w:val="00D04757"/>
    <w:rsid w:val="00D10FF2"/>
    <w:rsid w:val="00D1107E"/>
    <w:rsid w:val="00D13124"/>
    <w:rsid w:val="00D13E12"/>
    <w:rsid w:val="00D15D30"/>
    <w:rsid w:val="00D1710E"/>
    <w:rsid w:val="00D179AC"/>
    <w:rsid w:val="00D209FD"/>
    <w:rsid w:val="00D21150"/>
    <w:rsid w:val="00D221CD"/>
    <w:rsid w:val="00D22AD0"/>
    <w:rsid w:val="00D23306"/>
    <w:rsid w:val="00D23EB8"/>
    <w:rsid w:val="00D25D26"/>
    <w:rsid w:val="00D27A02"/>
    <w:rsid w:val="00D30130"/>
    <w:rsid w:val="00D301E2"/>
    <w:rsid w:val="00D30829"/>
    <w:rsid w:val="00D35E9B"/>
    <w:rsid w:val="00D40C98"/>
    <w:rsid w:val="00D43070"/>
    <w:rsid w:val="00D45160"/>
    <w:rsid w:val="00D51069"/>
    <w:rsid w:val="00D5312C"/>
    <w:rsid w:val="00D53446"/>
    <w:rsid w:val="00D53D3C"/>
    <w:rsid w:val="00D54ACC"/>
    <w:rsid w:val="00D55F73"/>
    <w:rsid w:val="00D561D4"/>
    <w:rsid w:val="00D56B04"/>
    <w:rsid w:val="00D5797A"/>
    <w:rsid w:val="00D6186B"/>
    <w:rsid w:val="00D62F98"/>
    <w:rsid w:val="00D63A10"/>
    <w:rsid w:val="00D6524C"/>
    <w:rsid w:val="00D65C5D"/>
    <w:rsid w:val="00D67603"/>
    <w:rsid w:val="00D67ECB"/>
    <w:rsid w:val="00D7110F"/>
    <w:rsid w:val="00D72618"/>
    <w:rsid w:val="00D755E9"/>
    <w:rsid w:val="00D75BB5"/>
    <w:rsid w:val="00D82A62"/>
    <w:rsid w:val="00D83884"/>
    <w:rsid w:val="00D8647B"/>
    <w:rsid w:val="00D92445"/>
    <w:rsid w:val="00D944D8"/>
    <w:rsid w:val="00D9515E"/>
    <w:rsid w:val="00D95AFF"/>
    <w:rsid w:val="00D96443"/>
    <w:rsid w:val="00DA1746"/>
    <w:rsid w:val="00DA2FEF"/>
    <w:rsid w:val="00DA4FF5"/>
    <w:rsid w:val="00DA5325"/>
    <w:rsid w:val="00DA5809"/>
    <w:rsid w:val="00DB015F"/>
    <w:rsid w:val="00DB083F"/>
    <w:rsid w:val="00DB1333"/>
    <w:rsid w:val="00DB1B16"/>
    <w:rsid w:val="00DB4B8C"/>
    <w:rsid w:val="00DC1602"/>
    <w:rsid w:val="00DC3F94"/>
    <w:rsid w:val="00DC48A8"/>
    <w:rsid w:val="00DC6F0B"/>
    <w:rsid w:val="00DD1816"/>
    <w:rsid w:val="00DD1C8C"/>
    <w:rsid w:val="00DD42E0"/>
    <w:rsid w:val="00DD66F4"/>
    <w:rsid w:val="00DE0329"/>
    <w:rsid w:val="00DE0CCA"/>
    <w:rsid w:val="00DE0DFA"/>
    <w:rsid w:val="00DE0E83"/>
    <w:rsid w:val="00DE108B"/>
    <w:rsid w:val="00DE1441"/>
    <w:rsid w:val="00DE4526"/>
    <w:rsid w:val="00DE465B"/>
    <w:rsid w:val="00DE5A6D"/>
    <w:rsid w:val="00DE7B14"/>
    <w:rsid w:val="00DF17BA"/>
    <w:rsid w:val="00DF375D"/>
    <w:rsid w:val="00DF4FC4"/>
    <w:rsid w:val="00DF50EC"/>
    <w:rsid w:val="00DF55E5"/>
    <w:rsid w:val="00E0104D"/>
    <w:rsid w:val="00E0158F"/>
    <w:rsid w:val="00E04290"/>
    <w:rsid w:val="00E05D91"/>
    <w:rsid w:val="00E06383"/>
    <w:rsid w:val="00E12FDF"/>
    <w:rsid w:val="00E13087"/>
    <w:rsid w:val="00E151EC"/>
    <w:rsid w:val="00E15ECD"/>
    <w:rsid w:val="00E16B2E"/>
    <w:rsid w:val="00E17128"/>
    <w:rsid w:val="00E1719B"/>
    <w:rsid w:val="00E204FA"/>
    <w:rsid w:val="00E22188"/>
    <w:rsid w:val="00E2269D"/>
    <w:rsid w:val="00E30179"/>
    <w:rsid w:val="00E30619"/>
    <w:rsid w:val="00E33EC8"/>
    <w:rsid w:val="00E34E93"/>
    <w:rsid w:val="00E41674"/>
    <w:rsid w:val="00E42DB6"/>
    <w:rsid w:val="00E4371F"/>
    <w:rsid w:val="00E43D18"/>
    <w:rsid w:val="00E46D6C"/>
    <w:rsid w:val="00E4754B"/>
    <w:rsid w:val="00E47DE2"/>
    <w:rsid w:val="00E51810"/>
    <w:rsid w:val="00E54DE0"/>
    <w:rsid w:val="00E578C4"/>
    <w:rsid w:val="00E60B53"/>
    <w:rsid w:val="00E61A7E"/>
    <w:rsid w:val="00E63005"/>
    <w:rsid w:val="00E71B85"/>
    <w:rsid w:val="00E72A06"/>
    <w:rsid w:val="00E73BDA"/>
    <w:rsid w:val="00E757A9"/>
    <w:rsid w:val="00E81EA7"/>
    <w:rsid w:val="00E82088"/>
    <w:rsid w:val="00E83B55"/>
    <w:rsid w:val="00E849B7"/>
    <w:rsid w:val="00E866A6"/>
    <w:rsid w:val="00E866F8"/>
    <w:rsid w:val="00E87107"/>
    <w:rsid w:val="00E90AAB"/>
    <w:rsid w:val="00E92230"/>
    <w:rsid w:val="00E92BBF"/>
    <w:rsid w:val="00E96548"/>
    <w:rsid w:val="00E97E56"/>
    <w:rsid w:val="00EA006D"/>
    <w:rsid w:val="00EA1180"/>
    <w:rsid w:val="00EA1552"/>
    <w:rsid w:val="00EA215E"/>
    <w:rsid w:val="00EA7926"/>
    <w:rsid w:val="00EB10D7"/>
    <w:rsid w:val="00EB28A6"/>
    <w:rsid w:val="00EB53BA"/>
    <w:rsid w:val="00EB74FF"/>
    <w:rsid w:val="00EC110E"/>
    <w:rsid w:val="00EC3EF3"/>
    <w:rsid w:val="00EC48E0"/>
    <w:rsid w:val="00EC4DDE"/>
    <w:rsid w:val="00EC66BC"/>
    <w:rsid w:val="00EC7097"/>
    <w:rsid w:val="00EC7BCA"/>
    <w:rsid w:val="00ED0692"/>
    <w:rsid w:val="00ED0C3B"/>
    <w:rsid w:val="00ED2A7D"/>
    <w:rsid w:val="00ED2BE5"/>
    <w:rsid w:val="00ED4B80"/>
    <w:rsid w:val="00EE0024"/>
    <w:rsid w:val="00EF1782"/>
    <w:rsid w:val="00EF22A1"/>
    <w:rsid w:val="00EF4AEE"/>
    <w:rsid w:val="00EF521A"/>
    <w:rsid w:val="00EF523D"/>
    <w:rsid w:val="00EF59C7"/>
    <w:rsid w:val="00EF60FE"/>
    <w:rsid w:val="00EF7A41"/>
    <w:rsid w:val="00F00753"/>
    <w:rsid w:val="00F00F7D"/>
    <w:rsid w:val="00F042A1"/>
    <w:rsid w:val="00F0736F"/>
    <w:rsid w:val="00F07477"/>
    <w:rsid w:val="00F11EC0"/>
    <w:rsid w:val="00F2099C"/>
    <w:rsid w:val="00F20B82"/>
    <w:rsid w:val="00F20D15"/>
    <w:rsid w:val="00F21276"/>
    <w:rsid w:val="00F227CC"/>
    <w:rsid w:val="00F239AF"/>
    <w:rsid w:val="00F23ACD"/>
    <w:rsid w:val="00F242D1"/>
    <w:rsid w:val="00F26FA3"/>
    <w:rsid w:val="00F27657"/>
    <w:rsid w:val="00F3056D"/>
    <w:rsid w:val="00F33B3E"/>
    <w:rsid w:val="00F33EA9"/>
    <w:rsid w:val="00F345B6"/>
    <w:rsid w:val="00F40417"/>
    <w:rsid w:val="00F418A1"/>
    <w:rsid w:val="00F43886"/>
    <w:rsid w:val="00F45114"/>
    <w:rsid w:val="00F45737"/>
    <w:rsid w:val="00F50AB8"/>
    <w:rsid w:val="00F5285C"/>
    <w:rsid w:val="00F53788"/>
    <w:rsid w:val="00F56C63"/>
    <w:rsid w:val="00F64DBB"/>
    <w:rsid w:val="00F6522B"/>
    <w:rsid w:val="00F653C7"/>
    <w:rsid w:val="00F665EE"/>
    <w:rsid w:val="00F66A5D"/>
    <w:rsid w:val="00F6738B"/>
    <w:rsid w:val="00F70234"/>
    <w:rsid w:val="00F705BA"/>
    <w:rsid w:val="00F70B73"/>
    <w:rsid w:val="00F71833"/>
    <w:rsid w:val="00F71CC2"/>
    <w:rsid w:val="00F7212F"/>
    <w:rsid w:val="00F72171"/>
    <w:rsid w:val="00F73107"/>
    <w:rsid w:val="00F73DE6"/>
    <w:rsid w:val="00F75119"/>
    <w:rsid w:val="00F77AB7"/>
    <w:rsid w:val="00F81E77"/>
    <w:rsid w:val="00F81F85"/>
    <w:rsid w:val="00F82195"/>
    <w:rsid w:val="00F84E9C"/>
    <w:rsid w:val="00F85FEE"/>
    <w:rsid w:val="00F9127D"/>
    <w:rsid w:val="00F91666"/>
    <w:rsid w:val="00F9719F"/>
    <w:rsid w:val="00FA0667"/>
    <w:rsid w:val="00FA2D3A"/>
    <w:rsid w:val="00FA3B24"/>
    <w:rsid w:val="00FA45E5"/>
    <w:rsid w:val="00FA5B9A"/>
    <w:rsid w:val="00FA662E"/>
    <w:rsid w:val="00FA70E8"/>
    <w:rsid w:val="00FA7E0B"/>
    <w:rsid w:val="00FB122D"/>
    <w:rsid w:val="00FB2CA7"/>
    <w:rsid w:val="00FB2E56"/>
    <w:rsid w:val="00FB3FEE"/>
    <w:rsid w:val="00FB5FEE"/>
    <w:rsid w:val="00FB7BD0"/>
    <w:rsid w:val="00FB7DD0"/>
    <w:rsid w:val="00FC0406"/>
    <w:rsid w:val="00FC1AEC"/>
    <w:rsid w:val="00FC2BE9"/>
    <w:rsid w:val="00FC3302"/>
    <w:rsid w:val="00FC4096"/>
    <w:rsid w:val="00FC53BB"/>
    <w:rsid w:val="00FC5659"/>
    <w:rsid w:val="00FC5C0C"/>
    <w:rsid w:val="00FC62A2"/>
    <w:rsid w:val="00FD22CC"/>
    <w:rsid w:val="00FD296B"/>
    <w:rsid w:val="00FD33DA"/>
    <w:rsid w:val="00FD4DF3"/>
    <w:rsid w:val="00FD678C"/>
    <w:rsid w:val="00FD75B1"/>
    <w:rsid w:val="00FE07CA"/>
    <w:rsid w:val="00FE0A85"/>
    <w:rsid w:val="00FE1A15"/>
    <w:rsid w:val="00FE2D29"/>
    <w:rsid w:val="00FE3779"/>
    <w:rsid w:val="00FE37F7"/>
    <w:rsid w:val="00FE45F7"/>
    <w:rsid w:val="00FE5792"/>
    <w:rsid w:val="00FE5F1C"/>
    <w:rsid w:val="00FE6437"/>
    <w:rsid w:val="00FE6BF2"/>
    <w:rsid w:val="00FF0595"/>
    <w:rsid w:val="00FF1E23"/>
    <w:rsid w:val="00FF30D1"/>
    <w:rsid w:val="00FF51EC"/>
    <w:rsid w:val="00FF5613"/>
    <w:rsid w:val="00FF60F9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8ADE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01A9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A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C53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3E05"/>
  </w:style>
  <w:style w:type="paragraph" w:styleId="Podnoje">
    <w:name w:val="footer"/>
    <w:basedOn w:val="Normal"/>
    <w:link w:val="PodnojeChar"/>
    <w:uiPriority w:val="99"/>
    <w:unhideWhenUsed/>
    <w:rsid w:val="0033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3E05"/>
  </w:style>
  <w:style w:type="paragraph" w:styleId="Opisslike">
    <w:name w:val="caption"/>
    <w:basedOn w:val="Normal"/>
    <w:next w:val="Normal"/>
    <w:uiPriority w:val="35"/>
    <w:unhideWhenUsed/>
    <w:qFormat/>
    <w:rsid w:val="00A64FA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01A9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A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C53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3E05"/>
  </w:style>
  <w:style w:type="paragraph" w:styleId="Podnoje">
    <w:name w:val="footer"/>
    <w:basedOn w:val="Normal"/>
    <w:link w:val="PodnojeChar"/>
    <w:uiPriority w:val="99"/>
    <w:unhideWhenUsed/>
    <w:rsid w:val="0033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3E05"/>
  </w:style>
  <w:style w:type="paragraph" w:styleId="Opisslike">
    <w:name w:val="caption"/>
    <w:basedOn w:val="Normal"/>
    <w:next w:val="Normal"/>
    <w:uiPriority w:val="35"/>
    <w:unhideWhenUsed/>
    <w:qFormat/>
    <w:rsid w:val="00A64FA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31.12.2024.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1549910.39</c:v>
                </c:pt>
                <c:pt idx="1">
                  <c:v>3151964.8499999996</c:v>
                </c:pt>
                <c:pt idx="2">
                  <c:v>3256829.3</c:v>
                </c:pt>
                <c:pt idx="3">
                  <c:v>3511954.0999999996</c:v>
                </c:pt>
                <c:pt idx="4">
                  <c:v>3524608.3999999994</c:v>
                </c:pt>
                <c:pt idx="5">
                  <c:v>3524633.5399999996</c:v>
                </c:pt>
                <c:pt idx="6">
                  <c:v>3583525.9099999997</c:v>
                </c:pt>
                <c:pt idx="7">
                  <c:v>3583525.9099999997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19B-4D00-A2D0-C45B3E25E7F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2025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List1!$C$2:$C$9</c:f>
              <c:numCache>
                <c:formatCode>#,##0.00</c:formatCode>
                <c:ptCount val="8"/>
                <c:pt idx="0">
                  <c:v>1590000</c:v>
                </c:pt>
                <c:pt idx="1">
                  <c:v>4222100</c:v>
                </c:pt>
                <c:pt idx="2">
                  <c:v>4288800</c:v>
                </c:pt>
                <c:pt idx="3">
                  <c:v>4460400</c:v>
                </c:pt>
                <c:pt idx="4">
                  <c:v>4475400</c:v>
                </c:pt>
                <c:pt idx="5">
                  <c:v>4475400</c:v>
                </c:pt>
                <c:pt idx="6">
                  <c:v>4515900</c:v>
                </c:pt>
                <c:pt idx="7">
                  <c:v>4515900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19B-4D00-A2D0-C45B3E25E7F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31.12.2025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List1!$D$2:$D$9</c:f>
              <c:numCache>
                <c:formatCode>#,##0.00</c:formatCode>
                <c:ptCount val="8"/>
                <c:pt idx="0">
                  <c:v>1710446.05</c:v>
                </c:pt>
                <c:pt idx="1">
                  <c:v>4182102.2</c:v>
                </c:pt>
                <c:pt idx="2">
                  <c:v>4261264.03</c:v>
                </c:pt>
                <c:pt idx="3">
                  <c:v>4592020.3100000005</c:v>
                </c:pt>
                <c:pt idx="4">
                  <c:v>4595388.95</c:v>
                </c:pt>
                <c:pt idx="5">
                  <c:v>4596234.0600000005</c:v>
                </c:pt>
                <c:pt idx="6">
                  <c:v>4630817.5000000009</c:v>
                </c:pt>
                <c:pt idx="7">
                  <c:v>4630817.5000000009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19B-4D00-A2D0-C45B3E25E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210304"/>
        <c:axId val="158212096"/>
      </c:lineChart>
      <c:catAx>
        <c:axId val="158210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212096"/>
        <c:crosses val="autoZero"/>
        <c:auto val="1"/>
        <c:lblAlgn val="ctr"/>
        <c:lblOffset val="100"/>
        <c:noMultiLvlLbl val="0"/>
      </c:catAx>
      <c:valAx>
        <c:axId val="15821209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58210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Upravljanje financijama i priprema akata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833800</c:v>
                </c:pt>
                <c:pt idx="1">
                  <c:v>744381.27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32-43BA-9CAE-C6045C7CB93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Dani obrane i dani općine Nuštar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50000</c:v>
                </c:pt>
                <c:pt idx="1">
                  <c:v>49540.32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332-43BA-9CAE-C6045C7CB93A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Advent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8000</c:v>
                </c:pt>
                <c:pt idx="1">
                  <c:v>8492.2900000000009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332-43BA-9CAE-C6045C7CB93A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Fin. Pol. Stranaka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2058012573067166E-3"/>
                  <c:y val="-1.8385169296767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99-4E9F-9313-3207C9CDFF96}"/>
                </c:ext>
              </c:extLst>
            </c:dLbl>
            <c:dLbl>
              <c:idx val="3"/>
              <c:layout>
                <c:manualLayout>
                  <c:x val="-8.0878445119879954E-17"/>
                  <c:y val="-1.5320974413972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99-4E9F-9313-3207C9CDFF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List1!$E$2:$E$3</c:f>
              <c:numCache>
                <c:formatCode>#,##0.00</c:formatCode>
                <c:ptCount val="2"/>
                <c:pt idx="0" formatCode="#,##0">
                  <c:v>5000</c:v>
                </c:pt>
                <c:pt idx="1">
                  <c:v>2574.75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332-43BA-9CAE-C6045C7CB93A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Lokalni izbori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List1!$F$2:$F$3</c:f>
              <c:numCache>
                <c:formatCode>#,##0.00</c:formatCode>
                <c:ptCount val="2"/>
                <c:pt idx="0" formatCode="#,##0">
                  <c:v>31600</c:v>
                </c:pt>
                <c:pt idx="1">
                  <c:v>31182.33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FA-4370-9A7C-2B92627603B1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Osobni automobil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List1!$G$2:$G$3</c:f>
              <c:numCache>
                <c:formatCode>#,##0.00</c:formatCode>
                <c:ptCount val="2"/>
                <c:pt idx="0" formatCode="#,##0">
                  <c:v>37000</c:v>
                </c:pt>
                <c:pt idx="1">
                  <c:v>36114.370000000003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FA-4370-9A7C-2B92627603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649856"/>
        <c:axId val="236881024"/>
        <c:axId val="0"/>
      </c:bar3DChart>
      <c:catAx>
        <c:axId val="236649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881024"/>
        <c:crosses val="autoZero"/>
        <c:auto val="1"/>
        <c:lblAlgn val="ctr"/>
        <c:lblOffset val="100"/>
        <c:noMultiLvlLbl val="0"/>
      </c:catAx>
      <c:valAx>
        <c:axId val="2368810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6649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List1!$C$1</c:f>
              <c:strCache>
                <c:ptCount val="1"/>
                <c:pt idx="0">
                  <c:v>Izgradnja vodovodne mreže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13500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28-45BE-B200-C99BC819F0B4}"/>
            </c:ext>
          </c:extLst>
        </c:ser>
        <c:ser>
          <c:idx val="1"/>
          <c:order val="1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120000</c:v>
                </c:pt>
                <c:pt idx="1">
                  <c:v>91824.3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28-45BE-B200-C99BC819F0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662144"/>
        <c:axId val="236696704"/>
        <c:axId val="0"/>
      </c:bar3DChart>
      <c:catAx>
        <c:axId val="236662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696704"/>
        <c:crosses val="autoZero"/>
        <c:auto val="1"/>
        <c:lblAlgn val="ctr"/>
        <c:lblOffset val="100"/>
        <c:noMultiLvlLbl val="0"/>
      </c:catAx>
      <c:valAx>
        <c:axId val="236696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66621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solidFill>
                <a:schemeClr val="tx1"/>
              </a:solidFill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parking u Nuštru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145000</c:v>
                </c:pt>
                <c:pt idx="1">
                  <c:v>119472.88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5D-4780-8684-CAA085A0828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Parking u Marincima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70000</c:v>
                </c:pt>
                <c:pt idx="1">
                  <c:v>69441.509999999995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54-45E1-864F-C3A70DDDA1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719488"/>
        <c:axId val="236733568"/>
        <c:axId val="0"/>
      </c:bar3DChart>
      <c:catAx>
        <c:axId val="23671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733568"/>
        <c:crosses val="autoZero"/>
        <c:auto val="1"/>
        <c:lblAlgn val="ctr"/>
        <c:lblOffset val="100"/>
        <c:noMultiLvlLbl val="0"/>
      </c:catAx>
      <c:valAx>
        <c:axId val="236733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6719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Izgradnja dvorane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20000</c:v>
                </c:pt>
                <c:pt idx="1">
                  <c:v>12375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0B-4F29-989F-32A655FA942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Izgradnja biciklističke staze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350000</c:v>
                </c:pt>
                <c:pt idx="1">
                  <c:v>320511.68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51-4B00-8095-8237156173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756352"/>
        <c:axId val="236799104"/>
        <c:axId val="0"/>
      </c:bar3DChart>
      <c:catAx>
        <c:axId val="236756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799104"/>
        <c:crosses val="autoZero"/>
        <c:auto val="1"/>
        <c:lblAlgn val="ctr"/>
        <c:lblOffset val="100"/>
        <c:noMultiLvlLbl val="0"/>
      </c:catAx>
      <c:valAx>
        <c:axId val="236799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6756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Program javnih potreba u sportu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143500</c:v>
                </c:pt>
                <c:pt idx="1">
                  <c:v>131555.71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EA-43C0-AB6E-D68D974C6B6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ostale donacije sportskim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22500</c:v>
                </c:pt>
                <c:pt idx="1">
                  <c:v>20067.12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EA-43C0-AB6E-D68D974C6B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817792"/>
        <c:axId val="236819584"/>
        <c:axId val="0"/>
      </c:bar3DChart>
      <c:catAx>
        <c:axId val="236817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819584"/>
        <c:crosses val="autoZero"/>
        <c:auto val="1"/>
        <c:lblAlgn val="ctr"/>
        <c:lblOffset val="100"/>
        <c:noMultiLvlLbl val="0"/>
      </c:catAx>
      <c:valAx>
        <c:axId val="236819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6817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Tekuće donacije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50700</c:v>
                </c:pt>
                <c:pt idx="1">
                  <c:v>37816.71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46-4477-924F-F9A1394F22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942080"/>
        <c:axId val="236944768"/>
        <c:axId val="0"/>
      </c:bar3DChart>
      <c:catAx>
        <c:axId val="236942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944768"/>
        <c:crosses val="autoZero"/>
        <c:auto val="1"/>
        <c:lblAlgn val="ctr"/>
        <c:lblOffset val="100"/>
        <c:noMultiLvlLbl val="0"/>
      </c:catAx>
      <c:valAx>
        <c:axId val="236944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6942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Program Zaželi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320600</c:v>
                </c:pt>
                <c:pt idx="1">
                  <c:v>302962.58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BF-4D2C-A7BC-54B38E15EFF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Pomoć u novcu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235500</c:v>
                </c:pt>
                <c:pt idx="1">
                  <c:v>262064.78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F-4D2C-A7BC-54B38E15EFFA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Udruga Budi uz mene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1000</c:v>
                </c:pt>
                <c:pt idx="1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BF-4D2C-A7BC-54B38E15EF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989824"/>
        <c:axId val="236995712"/>
        <c:axId val="0"/>
      </c:bar3DChart>
      <c:catAx>
        <c:axId val="236989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995712"/>
        <c:crosses val="autoZero"/>
        <c:auto val="1"/>
        <c:lblAlgn val="ctr"/>
        <c:lblOffset val="100"/>
        <c:noMultiLvlLbl val="0"/>
      </c:catAx>
      <c:valAx>
        <c:axId val="236995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6989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Civilna zaštita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31.12.2025,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6000</c:v>
                </c:pt>
                <c:pt idx="1">
                  <c:v>1160.99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2A-44E2-885C-0E59983938E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Tekuće donacije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31.12.2025,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60700</c:v>
                </c:pt>
                <c:pt idx="1">
                  <c:v>58038.57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2A-44E2-885C-0E59983938E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Kapitalna donacija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31.12.2025,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57000</c:v>
                </c:pt>
                <c:pt idx="1">
                  <c:v>56250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3C-4E64-A33F-7422816E40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126784"/>
        <c:axId val="237128320"/>
        <c:axId val="0"/>
      </c:bar3DChart>
      <c:catAx>
        <c:axId val="237126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128320"/>
        <c:crosses val="autoZero"/>
        <c:auto val="1"/>
        <c:lblAlgn val="ctr"/>
        <c:lblOffset val="100"/>
        <c:noMultiLvlLbl val="0"/>
      </c:catAx>
      <c:valAx>
        <c:axId val="2371283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126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Donacije osnovna škola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4500</c:v>
                </c:pt>
                <c:pt idx="1">
                  <c:v>4500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F6-422A-AD97-79DA53B6BED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Sufinanciranje prijevoza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108000</c:v>
                </c:pt>
                <c:pt idx="1">
                  <c:v>104711.44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F6-422A-AD97-79DA53B6BE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155456"/>
        <c:axId val="237156992"/>
        <c:axId val="0"/>
      </c:bar3DChart>
      <c:catAx>
        <c:axId val="237155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156992"/>
        <c:crosses val="autoZero"/>
        <c:auto val="1"/>
        <c:lblAlgn val="ctr"/>
        <c:lblOffset val="100"/>
        <c:noMultiLvlLbl val="0"/>
      </c:catAx>
      <c:valAx>
        <c:axId val="237156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155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Tek. Održavanje građ. objekata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134000</c:v>
                </c:pt>
                <c:pt idx="1">
                  <c:v>131541.65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45-416D-B847-B29EEF0F66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8771456"/>
        <c:axId val="158774400"/>
        <c:axId val="0"/>
      </c:bar3DChart>
      <c:catAx>
        <c:axId val="158771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774400"/>
        <c:crosses val="autoZero"/>
        <c:auto val="1"/>
        <c:lblAlgn val="ctr"/>
        <c:lblOffset val="100"/>
        <c:noMultiLvlLbl val="0"/>
      </c:catAx>
      <c:valAx>
        <c:axId val="1587744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8771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31.12.2024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697724.98</c:v>
                </c:pt>
                <c:pt idx="1">
                  <c:v>2080337.3699999999</c:v>
                </c:pt>
                <c:pt idx="2">
                  <c:v>2093724.0499999998</c:v>
                </c:pt>
                <c:pt idx="3">
                  <c:v>2100106.88</c:v>
                </c:pt>
                <c:pt idx="4">
                  <c:v>2427139.3899999997</c:v>
                </c:pt>
                <c:pt idx="5">
                  <c:v>2647420.4099999997</c:v>
                </c:pt>
                <c:pt idx="6">
                  <c:v>3486288.9399999995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8DC-4A3C-A88F-C0CA0D6EF64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2025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List1!$C$2:$C$8</c:f>
              <c:numCache>
                <c:formatCode>#,##0.00</c:formatCode>
                <c:ptCount val="7"/>
                <c:pt idx="0">
                  <c:v>1110500</c:v>
                </c:pt>
                <c:pt idx="1">
                  <c:v>1251400</c:v>
                </c:pt>
                <c:pt idx="2">
                  <c:v>1258800</c:v>
                </c:pt>
                <c:pt idx="3">
                  <c:v>1263300</c:v>
                </c:pt>
                <c:pt idx="4">
                  <c:v>1729800</c:v>
                </c:pt>
                <c:pt idx="5">
                  <c:v>2082000</c:v>
                </c:pt>
                <c:pt idx="6">
                  <c:v>4323000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8DC-4A3C-A88F-C0CA0D6EF64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31.12.2025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List1!$D$2:$D$8</c:f>
              <c:numCache>
                <c:formatCode>#,##0.00</c:formatCode>
                <c:ptCount val="7"/>
                <c:pt idx="0">
                  <c:v>565884.4</c:v>
                </c:pt>
                <c:pt idx="1">
                  <c:v>1769309.1400000001</c:v>
                </c:pt>
                <c:pt idx="2">
                  <c:v>1773572.03</c:v>
                </c:pt>
                <c:pt idx="3">
                  <c:v>1778072.03</c:v>
                </c:pt>
                <c:pt idx="4">
                  <c:v>2242699.88</c:v>
                </c:pt>
                <c:pt idx="5">
                  <c:v>2572706.4899999998</c:v>
                </c:pt>
                <c:pt idx="6">
                  <c:v>4396412.79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8DC-4A3C-A88F-C0CA0D6EF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063936"/>
        <c:axId val="149065728"/>
      </c:lineChart>
      <c:catAx>
        <c:axId val="149063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065728"/>
        <c:crosses val="autoZero"/>
        <c:auto val="1"/>
        <c:lblAlgn val="ctr"/>
        <c:lblOffset val="100"/>
        <c:noMultiLvlLbl val="0"/>
      </c:catAx>
      <c:valAx>
        <c:axId val="14906572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49063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Studenske stipendije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85000</c:v>
                </c:pt>
                <c:pt idx="1">
                  <c:v>61960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1D-4368-8D48-2E88125131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044096"/>
        <c:axId val="237046784"/>
        <c:axId val="0"/>
      </c:bar3DChart>
      <c:catAx>
        <c:axId val="23704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046784"/>
        <c:crosses val="autoZero"/>
        <c:auto val="1"/>
        <c:lblAlgn val="ctr"/>
        <c:lblOffset val="100"/>
        <c:noMultiLvlLbl val="0"/>
      </c:catAx>
      <c:valAx>
        <c:axId val="2370467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044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Izgradnja predškolskih ustanova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750000</c:v>
                </c:pt>
                <c:pt idx="1">
                  <c:v>632763.49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5C-43E2-BFDD-9EA363069C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070976"/>
        <c:axId val="237180416"/>
        <c:axId val="0"/>
      </c:bar3DChart>
      <c:catAx>
        <c:axId val="23707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180416"/>
        <c:crosses val="autoZero"/>
        <c:auto val="1"/>
        <c:lblAlgn val="ctr"/>
        <c:lblOffset val="100"/>
        <c:noMultiLvlLbl val="0"/>
      </c:catAx>
      <c:valAx>
        <c:axId val="237180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07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Sufinanciranje dječjih vrtića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68000</c:v>
                </c:pt>
                <c:pt idx="1">
                  <c:v>38393.440000000002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AA-44D8-9095-3EDBE4B1CF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192320"/>
        <c:axId val="237195264"/>
        <c:axId val="0"/>
      </c:bar3DChart>
      <c:catAx>
        <c:axId val="237192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195264"/>
        <c:crosses val="autoZero"/>
        <c:auto val="1"/>
        <c:lblAlgn val="ctr"/>
        <c:lblOffset val="100"/>
        <c:noMultiLvlLbl val="0"/>
      </c:catAx>
      <c:valAx>
        <c:axId val="237195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192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Nabava dugotrajne imovine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465000</c:v>
                </c:pt>
                <c:pt idx="1">
                  <c:v>401778.07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0C-4C12-BF1B-C952554F19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215104"/>
        <c:axId val="237332736"/>
        <c:axId val="0"/>
      </c:bar3DChart>
      <c:catAx>
        <c:axId val="237215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332736"/>
        <c:crosses val="autoZero"/>
        <c:auto val="1"/>
        <c:lblAlgn val="ctr"/>
        <c:lblOffset val="100"/>
        <c:noMultiLvlLbl val="0"/>
      </c:catAx>
      <c:valAx>
        <c:axId val="237332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215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Javna rasvjeta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49000</c:v>
                </c:pt>
                <c:pt idx="1">
                  <c:v>45291.076999999997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C8-45D6-98E1-129F6ECD339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Održ. Neraz. Cesta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1000</c:v>
                </c:pt>
                <c:pt idx="1">
                  <c:v>454.67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89-4724-8AED-08C59FE7A1E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Održavanje javnih povrfšina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256000</c:v>
                </c:pt>
                <c:pt idx="1">
                  <c:v>216092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89-4724-8AED-08C59FE7A1E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Građevine i uređaji javne namjene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List1!$E$2:$E$3</c:f>
              <c:numCache>
                <c:formatCode>#,##0.00</c:formatCode>
                <c:ptCount val="2"/>
                <c:pt idx="0" formatCode="#,##0">
                  <c:v>5000</c:v>
                </c:pt>
                <c:pt idx="1">
                  <c:v>1250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389-4724-8AED-08C59FE7A1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391872"/>
        <c:axId val="237393408"/>
        <c:axId val="0"/>
      </c:bar3DChart>
      <c:catAx>
        <c:axId val="237391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393408"/>
        <c:crosses val="autoZero"/>
        <c:auto val="1"/>
        <c:lblAlgn val="ctr"/>
        <c:lblOffset val="100"/>
        <c:noMultiLvlLbl val="0"/>
      </c:catAx>
      <c:valAx>
        <c:axId val="237393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391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Potpora poljoprivredi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133500</c:v>
                </c:pt>
                <c:pt idx="1">
                  <c:v>118352.95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26-49A3-93EA-827A3F3257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446272"/>
        <c:axId val="237449216"/>
        <c:axId val="0"/>
      </c:bar3DChart>
      <c:catAx>
        <c:axId val="23744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449216"/>
        <c:crosses val="autoZero"/>
        <c:auto val="1"/>
        <c:lblAlgn val="ctr"/>
        <c:lblOffset val="100"/>
        <c:noMultiLvlLbl val="0"/>
      </c:catAx>
      <c:valAx>
        <c:axId val="2374492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446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Donacije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20000</c:v>
                </c:pt>
                <c:pt idx="1">
                  <c:v>18000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51-42A9-9ED6-8F863186CF4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Redovan djel. Knjižnjičarstva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4500</c:v>
                </c:pt>
                <c:pt idx="1">
                  <c:v>2830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51-42A9-9ED6-8F863186CF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472000"/>
        <c:axId val="237481984"/>
        <c:axId val="0"/>
      </c:bar3DChart>
      <c:catAx>
        <c:axId val="237472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481984"/>
        <c:crosses val="autoZero"/>
        <c:auto val="1"/>
        <c:lblAlgn val="ctr"/>
        <c:lblOffset val="100"/>
        <c:noMultiLvlLbl val="0"/>
      </c:catAx>
      <c:valAx>
        <c:axId val="237481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472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Dod. Ulaganja na građ. Objektima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150000</c:v>
                </c:pt>
                <c:pt idx="1">
                  <c:v>139425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BF-4E3C-81C2-8097E6180D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5308288"/>
        <c:axId val="237489536"/>
        <c:axId val="0"/>
      </c:bar3DChart>
      <c:catAx>
        <c:axId val="185308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489536"/>
        <c:crosses val="autoZero"/>
        <c:auto val="1"/>
        <c:lblAlgn val="ctr"/>
        <c:lblOffset val="100"/>
        <c:noMultiLvlLbl val="0"/>
      </c:catAx>
      <c:valAx>
        <c:axId val="2374895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5308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Zaštita okoliša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38500</c:v>
                </c:pt>
                <c:pt idx="1">
                  <c:v>34243.879999999997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B9-457F-8465-30BEDD40549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Reciklažno dvorište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65000</c:v>
                </c:pt>
                <c:pt idx="1">
                  <c:v>67770.69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B9-457F-8465-30BEDD40549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Program zaštite divljači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5000</c:v>
                </c:pt>
                <c:pt idx="1">
                  <c:v>3981.69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74-4443-9F73-B6323F3165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512960"/>
        <c:axId val="237531136"/>
        <c:axId val="0"/>
      </c:bar3DChart>
      <c:catAx>
        <c:axId val="237512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531136"/>
        <c:crosses val="autoZero"/>
        <c:auto val="1"/>
        <c:lblAlgn val="ctr"/>
        <c:lblOffset val="100"/>
        <c:noMultiLvlLbl val="0"/>
      </c:catAx>
      <c:valAx>
        <c:axId val="237531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512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Predškolska ustanova Vrtuljak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371600</c:v>
                </c:pt>
                <c:pt idx="1">
                  <c:v>335090.62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21-4D83-BE76-0F40DAB710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501824"/>
        <c:axId val="237717760"/>
        <c:axId val="0"/>
      </c:bar3DChart>
      <c:catAx>
        <c:axId val="23750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717760"/>
        <c:crosses val="autoZero"/>
        <c:auto val="1"/>
        <c:lblAlgn val="ctr"/>
        <c:lblOffset val="100"/>
        <c:noMultiLvlLbl val="0"/>
      </c:catAx>
      <c:valAx>
        <c:axId val="237717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501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0"/>
      <c:rotY val="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9B-47C6-87A4-3FDAAF7E18EE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9B-47C6-87A4-3FDAAF7E18E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2025</c:v>
                </c:pt>
                <c:pt idx="1">
                  <c:v>Ostvareni prihodi 31.12.2025</c:v>
                </c:pt>
                <c:pt idx="2">
                  <c:v>Planirani rashodi 2025</c:v>
                </c:pt>
                <c:pt idx="3">
                  <c:v>Ostvareni rashodi 31.12.2025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 formatCode="#,##0">
                  <c:v>5433300</c:v>
                </c:pt>
                <c:pt idx="1">
                  <c:v>4596234.76</c:v>
                </c:pt>
                <c:pt idx="2" formatCode="General">
                  <c:v>3.5</c:v>
                </c:pt>
                <c:pt idx="3" formatCode="General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79B-47C6-87A4-3FDAAF7E18E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PRODAJE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9B-47C6-87A4-3FDAAF7E18EE}"/>
                </c:ext>
              </c:extLst>
            </c:dLbl>
            <c:dLbl>
              <c:idx val="1"/>
              <c:layout>
                <c:manualLayout>
                  <c:x val="2.3148148148148147E-3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9B-47C6-87A4-3FDAAF7E18EE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9B-47C6-87A4-3FDAAF7E18E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2025</c:v>
                </c:pt>
                <c:pt idx="1">
                  <c:v>Ostvareni prihodi 31.12.2025</c:v>
                </c:pt>
                <c:pt idx="2">
                  <c:v>Planirani rashodi 2025</c:v>
                </c:pt>
                <c:pt idx="3">
                  <c:v>Ostvareni rashodi 31.12.2025</c:v>
                </c:pt>
              </c:strCache>
            </c:strRef>
          </c:cat>
          <c:val>
            <c:numRef>
              <c:f>List1!$C$2:$C$5</c:f>
              <c:numCache>
                <c:formatCode>#,##0.00</c:formatCode>
                <c:ptCount val="4"/>
                <c:pt idx="0" formatCode="#,##0">
                  <c:v>39000</c:v>
                </c:pt>
                <c:pt idx="1">
                  <c:v>34583.440000000002</c:v>
                </c:pt>
                <c:pt idx="2" formatCode="General">
                  <c:v>1.8</c:v>
                </c:pt>
                <c:pt idx="3" formatCode="General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79B-47C6-87A4-3FDAAF7E18E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RASHODI POSLOVANJA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7934E-3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9B-47C6-87A4-3FDAAF7E18EE}"/>
                </c:ext>
              </c:extLst>
            </c:dLbl>
            <c:dLbl>
              <c:idx val="1"/>
              <c:layout>
                <c:manualLayout>
                  <c:x val="1.1574074074074073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9B-47C6-87A4-3FDAAF7E18EE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9B-47C6-87A4-3FDAAF7E18E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2025</c:v>
                </c:pt>
                <c:pt idx="1">
                  <c:v>Ostvareni prihodi 31.12.2025</c:v>
                </c:pt>
                <c:pt idx="2">
                  <c:v>Planirani rashodi 2025</c:v>
                </c:pt>
                <c:pt idx="3">
                  <c:v>Ostvareni rashodi 31.12.2025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2" formatCode="#,##0">
                  <c:v>3382000</c:v>
                </c:pt>
                <c:pt idx="3" formatCode="#,##0.00">
                  <c:v>2647420.41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479B-47C6-87A4-3FDAAF7E18EE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RASHODI ZA NABAVKU DUGOTRAJNE IMOVINE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4.6296296296296294E-3"/>
                  <c:y val="2.3809523809523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2025</c:v>
                </c:pt>
                <c:pt idx="1">
                  <c:v>Ostvareni prihodi 31.12.2025</c:v>
                </c:pt>
                <c:pt idx="2">
                  <c:v>Planirani rashodi 2025</c:v>
                </c:pt>
                <c:pt idx="3">
                  <c:v>Ostvareni rashodi 31.12.2025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2" formatCode="#,##0">
                  <c:v>2964246.52</c:v>
                </c:pt>
                <c:pt idx="3" formatCode="#,##0.00">
                  <c:v>1823706.3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479B-47C6-87A4-3FDAAF7E18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8632192"/>
        <c:axId val="158658560"/>
        <c:axId val="0"/>
      </c:bar3DChart>
      <c:catAx>
        <c:axId val="158632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658560"/>
        <c:crosses val="autoZero"/>
        <c:auto val="1"/>
        <c:lblAlgn val="ctr"/>
        <c:lblOffset val="100"/>
        <c:noMultiLvlLbl val="0"/>
      </c:catAx>
      <c:valAx>
        <c:axId val="15865856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58632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799390566807597"/>
          <c:y val="8.168822647169105E-2"/>
          <c:w val="0.26877566434294942"/>
          <c:h val="0.5985283089613798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Knjižnica i čitaonica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2025</c:v>
                </c:pt>
                <c:pt idx="1">
                  <c:v>OSTVARENJE 31.12.2025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59600</c:v>
                </c:pt>
                <c:pt idx="1">
                  <c:v>50943.59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49-4077-911E-D5C21B6716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7754240"/>
        <c:axId val="237757184"/>
        <c:axId val="0"/>
      </c:bar3DChart>
      <c:catAx>
        <c:axId val="237754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7757184"/>
        <c:crosses val="autoZero"/>
        <c:auto val="1"/>
        <c:lblAlgn val="ctr"/>
        <c:lblOffset val="100"/>
        <c:noMultiLvlLbl val="0"/>
      </c:catAx>
      <c:valAx>
        <c:axId val="237757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7754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Prihodi 1.1.-3</a:t>
            </a:r>
            <a:r>
              <a:rPr lang="hr-HR"/>
              <a:t>1</a:t>
            </a:r>
            <a:r>
              <a:rPr lang="en-GB"/>
              <a:t>.</a:t>
            </a:r>
            <a:r>
              <a:rPr lang="hr-HR"/>
              <a:t>12</a:t>
            </a:r>
            <a:r>
              <a:rPr lang="en-GB"/>
              <a:t>.202</a:t>
            </a:r>
            <a:r>
              <a:rPr lang="hr-HR"/>
              <a:t>5</a:t>
            </a:r>
            <a:r>
              <a:rPr lang="en-GB"/>
              <a:t>.</a:t>
            </a:r>
          </a:p>
        </c:rich>
      </c:tx>
      <c:overlay val="0"/>
    </c:title>
    <c:autoTitleDeleted val="0"/>
    <c:view3D>
      <c:rotX val="5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1.1.-31.12.2025.</c:v>
                </c:pt>
              </c:strCache>
            </c:strRef>
          </c:tx>
          <c:explosion val="25"/>
          <c:dPt>
            <c:idx val="0"/>
            <c:bubble3D val="0"/>
            <c:explosion val="4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9FA-4844-AE7E-1846383D525B}"/>
              </c:ext>
            </c:extLst>
          </c:dPt>
          <c:dLbls>
            <c:dLbl>
              <c:idx val="1"/>
              <c:layout>
                <c:manualLayout>
                  <c:x val="-0.21346456692913385"/>
                  <c:y val="9.59610410144515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FA-4844-AE7E-1846383D525B}"/>
                </c:ext>
              </c:extLst>
            </c:dLbl>
            <c:dLbl>
              <c:idx val="2"/>
              <c:layout>
                <c:manualLayout>
                  <c:x val="-0.23072885555394287"/>
                  <c:y val="-6.50489255057099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FA-4844-AE7E-1846383D525B}"/>
                </c:ext>
              </c:extLst>
            </c:dLbl>
            <c:dLbl>
              <c:idx val="3"/>
              <c:layout>
                <c:manualLayout>
                  <c:x val="5.2988467350672037E-2"/>
                  <c:y val="-7.08628529867501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BD-412D-B7B2-F12920E8FD8A}"/>
                </c:ext>
              </c:extLst>
            </c:dLbl>
            <c:dLbl>
              <c:idx val="4"/>
              <c:layout>
                <c:manualLayout>
                  <c:x val="0.12777825499085335"/>
                  <c:y val="-4.27238402428612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BD-412D-B7B2-F12920E8FD8A}"/>
                </c:ext>
              </c:extLst>
            </c:dLbl>
            <c:dLbl>
              <c:idx val="5"/>
              <c:layout>
                <c:manualLayout>
                  <c:x val="0.1055549192714547"/>
                  <c:y val="4.48263605603516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F7-4216-BA03-56BFB834328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Prihodi poslovanja</c:v>
                </c:pt>
                <c:pt idx="1">
                  <c:v>Prihodi od prodaje</c:v>
                </c:pt>
                <c:pt idx="2">
                  <c:v>Prihodi od fin. Imovine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4596234.76</c:v>
                </c:pt>
                <c:pt idx="1">
                  <c:v>34583.440000000002</c:v>
                </c:pt>
                <c:pt idx="2">
                  <c:v>150674.79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9FA-4844-AE7E-1846383D5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 algn="ctr">
            <a:defRPr/>
          </a:pPr>
          <a:endParaRPr lang="sr-Latn-RS"/>
        </a:p>
      </c:txPr>
    </c:title>
    <c:autoTitleDeleted val="0"/>
    <c:view3D>
      <c:rotX val="5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                                                             1.1.-31.12.2025.</c:v>
                </c:pt>
              </c:strCache>
            </c:strRef>
          </c:tx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1E04-46D7-B67E-CD595BB86FB8}"/>
              </c:ext>
            </c:extLst>
          </c:dPt>
          <c:dLbls>
            <c:dLbl>
              <c:idx val="1"/>
              <c:layout>
                <c:manualLayout>
                  <c:x val="-0.10629770727804726"/>
                  <c:y val="0.1784335744182931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04-46D7-B67E-CD595BB86FB8}"/>
                </c:ext>
              </c:extLst>
            </c:dLbl>
            <c:dLbl>
              <c:idx val="2"/>
              <c:layout>
                <c:manualLayout>
                  <c:x val="-0.18976300028217979"/>
                  <c:y val="6.891450150240592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04-46D7-B67E-CD595BB86FB8}"/>
                </c:ext>
              </c:extLst>
            </c:dLbl>
            <c:dLbl>
              <c:idx val="3"/>
              <c:layout>
                <c:manualLayout>
                  <c:x val="-0.35304738518614254"/>
                  <c:y val="-6.8471859204539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04-46D7-B67E-CD595BB86FB8}"/>
                </c:ext>
              </c:extLst>
            </c:dLbl>
            <c:dLbl>
              <c:idx val="5"/>
              <c:layout>
                <c:manualLayout>
                  <c:x val="0.32102310967492093"/>
                  <c:y val="5.33421694125369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04-46D7-B67E-CD595BB86FB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Prihodi od pruženih usluga</c:v>
                </c:pt>
                <c:pt idx="5">
                  <c:v>Ostali prihodi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1710446.05</c:v>
                </c:pt>
                <c:pt idx="1">
                  <c:v>2471656.15</c:v>
                </c:pt>
                <c:pt idx="2">
                  <c:v>79161.83</c:v>
                </c:pt>
                <c:pt idx="3">
                  <c:v>330756.28000000003</c:v>
                </c:pt>
                <c:pt idx="4">
                  <c:v>3368.64</c:v>
                </c:pt>
                <c:pt idx="5">
                  <c:v>845.81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E04-46D7-B67E-CD595BB86F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Rashodi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1</a:t>
            </a:r>
            <a:r>
              <a:rPr lang="en-US"/>
              <a:t>.</a:t>
            </a:r>
            <a:r>
              <a:rPr lang="hr-HR"/>
              <a:t>12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736674936078804E-2"/>
          <c:y val="0.30462647549371763"/>
          <c:w val="0.81252665012784231"/>
          <c:h val="0.6021664940115666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                                                             1.1.-31.12.2025.</c:v>
                </c:pt>
              </c:strCache>
            </c:strRef>
          </c:tx>
          <c:explosion val="10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561-49EE-9136-F5D1080EBB1D}"/>
              </c:ext>
            </c:extLst>
          </c:dPt>
          <c:dPt>
            <c:idx val="1"/>
            <c:bubble3D val="0"/>
            <c:explosion val="39"/>
            <c:extLst xmlns:c16r2="http://schemas.microsoft.com/office/drawing/2015/06/chart">
              <c:ext xmlns:c16="http://schemas.microsoft.com/office/drawing/2014/chart" uri="{C3380CC4-5D6E-409C-BE32-E72D297353CC}">
                <c16:uniqueId val="{00000001-2561-49EE-9136-F5D1080EBB1D}"/>
              </c:ext>
            </c:extLst>
          </c:dPt>
          <c:dLbls>
            <c:dLbl>
              <c:idx val="0"/>
              <c:layout>
                <c:manualLayout>
                  <c:x val="0.13010472228526465"/>
                  <c:y val="0.1321401005748707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61-49EE-9136-F5D1080EBB1D}"/>
                </c:ext>
              </c:extLst>
            </c:dLbl>
            <c:dLbl>
              <c:idx val="1"/>
              <c:layout>
                <c:manualLayout>
                  <c:x val="8.9640603122402074E-2"/>
                  <c:y val="-5.98887295698480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61-49EE-9136-F5D1080EBB1D}"/>
                </c:ext>
              </c:extLst>
            </c:dLbl>
            <c:dLbl>
              <c:idx val="2"/>
              <c:layout>
                <c:manualLayout>
                  <c:x val="-1.8938243768455161E-2"/>
                  <c:y val="0.1447735372924446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61-49EE-9136-F5D1080EBB1D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61-49EE-9136-F5D1080EBB1D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61-49EE-9136-F5D1080EBB1D}"/>
                </c:ext>
              </c:extLst>
            </c:dLbl>
            <c:dLbl>
              <c:idx val="5"/>
              <c:layout>
                <c:manualLayout>
                  <c:x val="-0.17415493800176865"/>
                  <c:y val="5.33270035196488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61-49EE-9136-F5D1080EBB1D}"/>
                </c:ext>
              </c:extLst>
            </c:dLbl>
            <c:dLbl>
              <c:idx val="6"/>
              <c:layout>
                <c:manualLayout>
                  <c:x val="-0.13860637859001118"/>
                  <c:y val="-0.1309171051163024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61-49EE-9136-F5D1080EBB1D}"/>
                </c:ext>
              </c:extLst>
            </c:dLbl>
            <c:dLbl>
              <c:idx val="7"/>
              <c:layout>
                <c:manualLayout>
                  <c:x val="-0.11455200394427482"/>
                  <c:y val="-0.259230078771596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D4-4CB3-834F-460A72F1BF3C}"/>
                </c:ext>
              </c:extLst>
            </c:dLbl>
            <c:dLbl>
              <c:idx val="9"/>
              <c:layout>
                <c:manualLayout>
                  <c:x val="1.602730582999147E-2"/>
                  <c:y val="-5.972839440188762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D4-4CB3-834F-460A72F1BF3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Dane pomoći</c:v>
                </c:pt>
                <c:pt idx="4">
                  <c:v>Naknade građanima i kućanstvima</c:v>
                </c:pt>
                <c:pt idx="5">
                  <c:v>Donacije</c:v>
                </c:pt>
                <c:pt idx="6">
                  <c:v>Rashodi za nabavu neproizvedene imovine</c:v>
                </c:pt>
                <c:pt idx="7">
                  <c:v>Rashodi za nabavu proizvedene imovine</c:v>
                </c:pt>
                <c:pt idx="8">
                  <c:v>Rashodi za nabavu proizvedene imovine</c:v>
                </c:pt>
                <c:pt idx="9">
                  <c:v>Rashodi vrtuljak</c:v>
                </c:pt>
                <c:pt idx="10">
                  <c:v>Rashodi Knjižnica</c:v>
                </c:pt>
              </c:strCache>
            </c:strRef>
          </c:cat>
          <c:val>
            <c:numRef>
              <c:f>List1!$B$2:$B$12</c:f>
              <c:numCache>
                <c:formatCode>#,##0.00</c:formatCode>
                <c:ptCount val="11"/>
                <c:pt idx="0">
                  <c:v>565884.4</c:v>
                </c:pt>
                <c:pt idx="1">
                  <c:v>1203424.74</c:v>
                </c:pt>
                <c:pt idx="2">
                  <c:v>4262.8900000000003</c:v>
                </c:pt>
                <c:pt idx="3">
                  <c:v>4500</c:v>
                </c:pt>
                <c:pt idx="4">
                  <c:v>464627.85</c:v>
                </c:pt>
                <c:pt idx="5">
                  <c:v>330006.61</c:v>
                </c:pt>
                <c:pt idx="6">
                  <c:v>56239.95</c:v>
                </c:pt>
                <c:pt idx="7">
                  <c:v>669373.05000000005</c:v>
                </c:pt>
                <c:pt idx="8">
                  <c:v>1596052.96</c:v>
                </c:pt>
                <c:pt idx="9">
                  <c:v>466019.02</c:v>
                </c:pt>
                <c:pt idx="10">
                  <c:v>50943.59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561-49EE-9136-F5D1080EB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Prihodi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1</a:t>
            </a:r>
            <a:r>
              <a:rPr lang="en-US"/>
              <a:t>.</a:t>
            </a:r>
            <a:r>
              <a:rPr lang="hr-HR"/>
              <a:t>12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                                                             1.1.-31.12.2025.</c:v>
                </c:pt>
              </c:strCache>
            </c:strRef>
          </c:tx>
          <c:explosion val="10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8D7-4B93-BB65-4154493086CC}"/>
              </c:ext>
            </c:extLst>
          </c:dPt>
          <c:dPt>
            <c:idx val="1"/>
            <c:bubble3D val="0"/>
            <c:explosion val="39"/>
            <c:extLst xmlns:c16r2="http://schemas.microsoft.com/office/drawing/2015/06/chart">
              <c:ext xmlns:c16="http://schemas.microsoft.com/office/drawing/2014/chart" uri="{C3380CC4-5D6E-409C-BE32-E72D297353CC}">
                <c16:uniqueId val="{00000002-98D7-4B93-BB65-4154493086CC}"/>
              </c:ext>
            </c:extLst>
          </c:dPt>
          <c:dLbls>
            <c:dLbl>
              <c:idx val="0"/>
              <c:layout>
                <c:manualLayout>
                  <c:x val="6.763134446331355E-2"/>
                  <c:y val="-5.58849189569012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D7-4B93-BB65-4154493086CC}"/>
                </c:ext>
              </c:extLst>
            </c:dLbl>
            <c:dLbl>
              <c:idx val="1"/>
              <c:layout>
                <c:manualLayout>
                  <c:x val="0.15495365365287034"/>
                  <c:y val="-3.989354594800371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D7-4B93-BB65-4154493086CC}"/>
                </c:ext>
              </c:extLst>
            </c:dLbl>
            <c:dLbl>
              <c:idx val="2"/>
              <c:layout>
                <c:manualLayout>
                  <c:x val="-0.12684689438667532"/>
                  <c:y val="-0.1626980097242287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D7-4B93-BB65-4154493086CC}"/>
                </c:ext>
              </c:extLst>
            </c:dLbl>
            <c:dLbl>
              <c:idx val="3"/>
              <c:layout>
                <c:manualLayout>
                  <c:x val="-4.5809152103892747E-2"/>
                  <c:y val="-3.93326657685457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5951997907119481"/>
                      <c:h val="0.192473704811653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8D7-4B93-BB65-4154493086CC}"/>
                </c:ext>
              </c:extLst>
            </c:dLbl>
            <c:dLbl>
              <c:idx val="4"/>
              <c:layout>
                <c:manualLayout>
                  <c:x val="-0.38317289961745415"/>
                  <c:y val="-8.699625661546404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D7-4B93-BB65-4154493086CC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D7-4B93-BB65-4154493086CC}"/>
                </c:ext>
              </c:extLst>
            </c:dLbl>
            <c:dLbl>
              <c:idx val="6"/>
              <c:layout>
                <c:manualLayout>
                  <c:x val="1.2721903459303708E-2"/>
                  <c:y val="-0.2007442881115270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D7-4B93-BB65-4154493086C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1. Opći prihodi i primici</c:v>
                </c:pt>
                <c:pt idx="1">
                  <c:v>2. Doprinosi</c:v>
                </c:pt>
                <c:pt idx="2">
                  <c:v>3. Vlastiti prihodi</c:v>
                </c:pt>
                <c:pt idx="3">
                  <c:v>4. prihodi za posebne namjene</c:v>
                </c:pt>
                <c:pt idx="4">
                  <c:v>5. pomoći</c:v>
                </c:pt>
                <c:pt idx="5">
                  <c:v>6. donacije</c:v>
                </c:pt>
                <c:pt idx="6">
                  <c:v>7. prihodi od nefin.imovine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1709538.81</c:v>
                </c:pt>
                <c:pt idx="1">
                  <c:v>313774.68</c:v>
                </c:pt>
                <c:pt idx="2">
                  <c:v>101265.12</c:v>
                </c:pt>
                <c:pt idx="3">
                  <c:v>1598424.9</c:v>
                </c:pt>
                <c:pt idx="4">
                  <c:v>873231.25</c:v>
                </c:pt>
                <c:pt idx="5">
                  <c:v>34583.440000000002</c:v>
                </c:pt>
                <c:pt idx="6">
                  <c:v>150674.79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8D7-4B93-BB65-415449308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Rashodi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1</a:t>
            </a:r>
            <a:r>
              <a:rPr lang="en-US"/>
              <a:t>.</a:t>
            </a:r>
            <a:r>
              <a:rPr lang="hr-HR"/>
              <a:t>12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                                                             1.1.-31.12.2025.</c:v>
                </c:pt>
              </c:strCache>
            </c:strRef>
          </c:tx>
          <c:explosion val="10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117E-4A30-9056-01AEA46126EA}"/>
              </c:ext>
            </c:extLst>
          </c:dPt>
          <c:dPt>
            <c:idx val="1"/>
            <c:bubble3D val="0"/>
            <c:explosion val="39"/>
            <c:extLst xmlns:c16r2="http://schemas.microsoft.com/office/drawing/2015/06/chart">
              <c:ext xmlns:c16="http://schemas.microsoft.com/office/drawing/2014/chart" uri="{C3380CC4-5D6E-409C-BE32-E72D297353CC}">
                <c16:uniqueId val="{00000002-117E-4A30-9056-01AEA46126EA}"/>
              </c:ext>
            </c:extLst>
          </c:dPt>
          <c:dLbls>
            <c:dLbl>
              <c:idx val="0"/>
              <c:layout>
                <c:manualLayout>
                  <c:x val="0.13578415348076148"/>
                  <c:y val="0.231960524367482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7E-4A30-9056-01AEA46126EA}"/>
                </c:ext>
              </c:extLst>
            </c:dLbl>
            <c:dLbl>
              <c:idx val="1"/>
              <c:layout>
                <c:manualLayout>
                  <c:x val="-1.8267984853448053E-2"/>
                  <c:y val="6.78812782660502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7E-4A30-9056-01AEA46126EA}"/>
                </c:ext>
              </c:extLst>
            </c:dLbl>
            <c:dLbl>
              <c:idx val="2"/>
              <c:layout>
                <c:manualLayout>
                  <c:x val="-0.12968659337858218"/>
                  <c:y val="-2.89799620525573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7E-4A30-9056-01AEA46126EA}"/>
                </c:ext>
              </c:extLst>
            </c:dLbl>
            <c:dLbl>
              <c:idx val="3"/>
              <c:layout>
                <c:manualLayout>
                  <c:x val="8.7963365647020939E-2"/>
                  <c:y val="-5.068042877151835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223757100644969"/>
                      <c:h val="0.17250964012808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117E-4A30-9056-01AEA46126EA}"/>
                </c:ext>
              </c:extLst>
            </c:dLbl>
            <c:dLbl>
              <c:idx val="4"/>
              <c:layout>
                <c:manualLayout>
                  <c:x val="6.6433080928067295E-2"/>
                  <c:y val="-0.1153995249495789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7E-4A30-9056-01AEA46126EA}"/>
                </c:ext>
              </c:extLst>
            </c:dLbl>
            <c:dLbl>
              <c:idx val="5"/>
              <c:layout>
                <c:manualLayout>
                  <c:x val="0.11867392765028324"/>
                  <c:y val="0.229010772735061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7E-4A30-9056-01AEA46126EA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7E-4A30-9056-01AEA46126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1. Opći prihodi i primici</c:v>
                </c:pt>
                <c:pt idx="1">
                  <c:v>2. Doprinosi</c:v>
                </c:pt>
                <c:pt idx="2">
                  <c:v>3. vlastiti prihodi</c:v>
                </c:pt>
                <c:pt idx="3">
                  <c:v>4. prihodi za posebne namjene</c:v>
                </c:pt>
                <c:pt idx="4">
                  <c:v>5. pomoći</c:v>
                </c:pt>
                <c:pt idx="5">
                  <c:v>6. Donacije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2411247.48</c:v>
                </c:pt>
                <c:pt idx="1">
                  <c:v>149283.76999999999</c:v>
                </c:pt>
                <c:pt idx="2">
                  <c:v>234483.93</c:v>
                </c:pt>
                <c:pt idx="3">
                  <c:v>1760682.89</c:v>
                </c:pt>
                <c:pt idx="4">
                  <c:v>874.38</c:v>
                </c:pt>
                <c:pt idx="5">
                  <c:v>231380.37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17E-4A30-9056-01AEA4612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Rashodi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1</a:t>
            </a:r>
            <a:r>
              <a:rPr lang="en-US"/>
              <a:t>.</a:t>
            </a:r>
            <a:r>
              <a:rPr lang="hr-HR"/>
              <a:t>12</a:t>
            </a:r>
            <a:r>
              <a:rPr lang="en-US"/>
              <a:t>.20</a:t>
            </a:r>
            <a:r>
              <a:rPr lang="hr-HR"/>
              <a:t>25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                                                             1.1.-30.6.2024.</c:v>
                </c:pt>
              </c:strCache>
            </c:strRef>
          </c:tx>
          <c:explosion val="10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25D-4E75-B67E-1A3DE5AA87E1}"/>
              </c:ext>
            </c:extLst>
          </c:dPt>
          <c:dPt>
            <c:idx val="1"/>
            <c:bubble3D val="0"/>
            <c:explosion val="39"/>
            <c:extLst xmlns:c16r2="http://schemas.microsoft.com/office/drawing/2015/06/chart">
              <c:ext xmlns:c16="http://schemas.microsoft.com/office/drawing/2014/chart" uri="{C3380CC4-5D6E-409C-BE32-E72D297353CC}">
                <c16:uniqueId val="{00000002-225D-4E75-B67E-1A3DE5AA87E1}"/>
              </c:ext>
            </c:extLst>
          </c:dPt>
          <c:dLbls>
            <c:dLbl>
              <c:idx val="0"/>
              <c:layout>
                <c:manualLayout>
                  <c:x val="0.13578415348076148"/>
                  <c:y val="0.231960524367482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5D-4E75-B67E-1A3DE5AA87E1}"/>
                </c:ext>
              </c:extLst>
            </c:dLbl>
            <c:dLbl>
              <c:idx val="1"/>
              <c:layout>
                <c:manualLayout>
                  <c:x val="-1.8267984853448157E-2"/>
                  <c:y val="-2.79462322150837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5D-4E75-B67E-1A3DE5AA87E1}"/>
                </c:ext>
              </c:extLst>
            </c:dLbl>
            <c:dLbl>
              <c:idx val="2"/>
              <c:layout>
                <c:manualLayout>
                  <c:x val="5.7733540087270434E-2"/>
                  <c:y val="8.28188001754322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5D-4E75-B67E-1A3DE5AA87E1}"/>
                </c:ext>
              </c:extLst>
            </c:dLbl>
            <c:dLbl>
              <c:idx val="3"/>
              <c:layout>
                <c:manualLayout>
                  <c:x val="8.7963365647020939E-2"/>
                  <c:y val="-5.068042877151835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223757100644969"/>
                      <c:h val="0.17250964012808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25D-4E75-B67E-1A3DE5AA87E1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5D-4E75-B67E-1A3DE5AA87E1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5D-4E75-B67E-1A3DE5AA87E1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5D-4E75-B67E-1A3DE5AA87E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1. OPĆINA NUŠTAR</c:v>
                </c:pt>
                <c:pt idx="1">
                  <c:v>2. VRTULJAK</c:v>
                </c:pt>
                <c:pt idx="2">
                  <c:v>3. KNJIŽNICA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4396412.79</c:v>
                </c:pt>
                <c:pt idx="1">
                  <c:v>466019.02</c:v>
                </c:pt>
                <c:pt idx="2">
                  <c:v>50943.59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25D-4E75-B67E-1A3DE5AA87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6D2F-0DC5-4B1B-864B-FFAC79CF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4799</Words>
  <Characters>27358</Characters>
  <Application>Microsoft Office Word</Application>
  <DocSecurity>0</DocSecurity>
  <Lines>227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Nustar</Company>
  <LinksUpToDate>false</LinksUpToDate>
  <CharactersWithSpaces>32093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Općina Nuštar</cp:lastModifiedBy>
  <cp:revision>2</cp:revision>
  <cp:lastPrinted>2025-03-30T14:11:00Z</cp:lastPrinted>
  <dcterms:created xsi:type="dcterms:W3CDTF">2026-03-26T11:16:00Z</dcterms:created>
  <dcterms:modified xsi:type="dcterms:W3CDTF">2026-03-26T11:16:00Z</dcterms:modified>
</cp:coreProperties>
</file>