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+*yqw*usc*jli*zil*ugc*yla*icz*uwD*wlq*xCc*zew*-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+*eDs*ors*lyd*lyd*lyd*jrr*Aoy*ohz*DtC*drs*zfE*-</w:t>
            </w:r>
            <w:r>
              <w:rPr>
                <w:rFonts w:ascii="PDF417x" w:hAnsi="PDF417x"/>
                <w:sz w:val="24"/>
                <w:szCs w:val="24"/>
              </w:rPr>
              <w:br/>
              <w:t>+*ftw*osi*bik*xdw*jDt*rba*Arb*Eiw*oEg*qcC*onA*-</w:t>
            </w:r>
            <w:r>
              <w:rPr>
                <w:rFonts w:ascii="PDF417x" w:hAnsi="PDF417x"/>
                <w:sz w:val="24"/>
                <w:szCs w:val="24"/>
              </w:rPr>
              <w:br/>
              <w:t>+*ftA*rpy*EjB*xgs*mBt*lro*wgt*gdz*lvx*mBt*uws*-</w:t>
            </w:r>
            <w:r>
              <w:rPr>
                <w:rFonts w:ascii="PDF417x" w:hAnsi="PDF417x"/>
                <w:sz w:val="24"/>
                <w:szCs w:val="24"/>
              </w:rPr>
              <w:br/>
              <w:t>+*xjq*gEw*nps*EEj*xbo*txb*aBi*gki*EEy*bij*uzq*-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400-06/25-01/03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2196-21-03/01-25-1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15.12.2025.</w:t>
      </w:r>
    </w:p>
    <w:p w14:paraId="51AE9230" w14:textId="77777777" w:rsidR="00D707B3" w:rsidRPr="0063773E" w:rsidRDefault="00D707B3" w:rsidP="00617D9E">
      <w:pPr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3B6713E9" w14:textId="77777777" w:rsidR="00617D9E" w:rsidRDefault="00617D9E" w:rsidP="00617D9E">
      <w:pPr>
        <w:rPr>
          <w:color w:val="000000"/>
        </w:rPr>
      </w:pPr>
      <w:r w:rsidRPr="00064E9E">
        <w:t xml:space="preserve">Općinsko vijeće Općine Nuštar na </w:t>
      </w:r>
      <w:r>
        <w:t xml:space="preserve"> 5</w:t>
      </w:r>
      <w:r w:rsidRPr="00064E9E">
        <w:t>. sjednici održanoj</w:t>
      </w:r>
      <w:r>
        <w:t xml:space="preserve"> 15.</w:t>
      </w:r>
      <w:r w:rsidRPr="00064E9E">
        <w:t xml:space="preserve"> </w:t>
      </w:r>
      <w:r>
        <w:t>prosinca</w:t>
      </w:r>
      <w:r w:rsidRPr="00064E9E">
        <w:t xml:space="preserve"> 20</w:t>
      </w:r>
      <w:r>
        <w:t>25</w:t>
      </w:r>
      <w:r w:rsidRPr="00064E9E">
        <w:t xml:space="preserve">. godine, na </w:t>
      </w:r>
      <w:r w:rsidRPr="00064E9E">
        <w:rPr>
          <w:color w:val="000000"/>
        </w:rPr>
        <w:t xml:space="preserve">temelju članaka </w:t>
      </w:r>
      <w:r>
        <w:rPr>
          <w:color w:val="000000"/>
        </w:rPr>
        <w:t>45</w:t>
      </w:r>
      <w:r w:rsidRPr="00064E9E">
        <w:rPr>
          <w:color w:val="000000"/>
        </w:rPr>
        <w:t xml:space="preserve">. Zakona o proračunu (NN </w:t>
      </w:r>
      <w:r>
        <w:rPr>
          <w:color w:val="000000"/>
        </w:rPr>
        <w:t>144/21</w:t>
      </w:r>
      <w:r w:rsidRPr="00064E9E">
        <w:rPr>
          <w:color w:val="000000"/>
        </w:rPr>
        <w:t xml:space="preserve">) i članka 82. Statuta Općine Nuštar </w:t>
      </w:r>
    </w:p>
    <w:p w14:paraId="7C739441" w14:textId="77777777" w:rsidR="00617D9E" w:rsidRPr="00064E9E" w:rsidRDefault="00617D9E" w:rsidP="00617D9E">
      <w:pPr>
        <w:rPr>
          <w:color w:val="000000"/>
        </w:rPr>
      </w:pPr>
      <w:r w:rsidRPr="00064E9E">
        <w:rPr>
          <w:color w:val="000000"/>
        </w:rPr>
        <w:t xml:space="preserve">( Službeni vjesnik Vukovarsko-srijemske županije br. </w:t>
      </w:r>
      <w:r>
        <w:rPr>
          <w:color w:val="000000"/>
        </w:rPr>
        <w:t>5</w:t>
      </w:r>
      <w:r w:rsidRPr="00064E9E">
        <w:rPr>
          <w:color w:val="000000"/>
        </w:rPr>
        <w:t>/</w:t>
      </w:r>
      <w:r>
        <w:rPr>
          <w:color w:val="000000"/>
        </w:rPr>
        <w:t>21 i 06/23</w:t>
      </w:r>
      <w:r w:rsidRPr="00064E9E">
        <w:rPr>
          <w:color w:val="000000"/>
        </w:rPr>
        <w:t>)  donosi:</w:t>
      </w:r>
    </w:p>
    <w:p w14:paraId="790B6DCE" w14:textId="77777777" w:rsidR="00617D9E" w:rsidRPr="00B8353D" w:rsidRDefault="00617D9E" w:rsidP="00617D9E"/>
    <w:p w14:paraId="46808321" w14:textId="77777777" w:rsidR="00617D9E" w:rsidRPr="00B8353D" w:rsidRDefault="00617D9E" w:rsidP="00617D9E">
      <w:pPr>
        <w:rPr>
          <w:b/>
          <w:color w:val="000000"/>
          <w:sz w:val="32"/>
        </w:rPr>
      </w:pPr>
    </w:p>
    <w:p w14:paraId="4B33563D" w14:textId="77777777" w:rsidR="00617D9E" w:rsidRPr="008D7EF5" w:rsidRDefault="00617D9E" w:rsidP="00617D9E">
      <w:pPr>
        <w:jc w:val="center"/>
        <w:rPr>
          <w:color w:val="000000"/>
          <w:sz w:val="32"/>
          <w:szCs w:val="32"/>
        </w:rPr>
      </w:pPr>
      <w:r w:rsidRPr="008D7EF5">
        <w:rPr>
          <w:color w:val="000000"/>
          <w:sz w:val="32"/>
          <w:szCs w:val="32"/>
        </w:rPr>
        <w:t>O  D  L  U  K  U</w:t>
      </w:r>
    </w:p>
    <w:p w14:paraId="0B80466B" w14:textId="77777777" w:rsidR="00617D9E" w:rsidRPr="008D7EF5" w:rsidRDefault="00617D9E" w:rsidP="00617D9E">
      <w:pPr>
        <w:jc w:val="center"/>
        <w:rPr>
          <w:color w:val="000000"/>
          <w:sz w:val="32"/>
          <w:szCs w:val="32"/>
        </w:rPr>
      </w:pPr>
      <w:r w:rsidRPr="008D7EF5">
        <w:rPr>
          <w:color w:val="000000"/>
          <w:sz w:val="32"/>
          <w:szCs w:val="32"/>
        </w:rPr>
        <w:t>O</w:t>
      </w:r>
    </w:p>
    <w:p w14:paraId="531A2BB2" w14:textId="77777777" w:rsidR="00617D9E" w:rsidRPr="008D7EF5" w:rsidRDefault="00617D9E" w:rsidP="00617D9E">
      <w:pPr>
        <w:jc w:val="center"/>
        <w:rPr>
          <w:color w:val="000000"/>
          <w:sz w:val="32"/>
          <w:szCs w:val="32"/>
        </w:rPr>
      </w:pPr>
      <w:r w:rsidRPr="008D7EF5">
        <w:rPr>
          <w:color w:val="000000"/>
          <w:sz w:val="32"/>
          <w:szCs w:val="32"/>
        </w:rPr>
        <w:t>IZMJENAMA I DOPUNAMA</w:t>
      </w:r>
    </w:p>
    <w:p w14:paraId="2E0B27AD" w14:textId="77777777" w:rsidR="00617D9E" w:rsidRPr="008D7EF5" w:rsidRDefault="00617D9E" w:rsidP="00617D9E">
      <w:pPr>
        <w:jc w:val="center"/>
        <w:rPr>
          <w:color w:val="000000"/>
          <w:sz w:val="32"/>
          <w:szCs w:val="32"/>
        </w:rPr>
      </w:pPr>
      <w:r w:rsidRPr="008D7EF5">
        <w:rPr>
          <w:color w:val="000000"/>
          <w:sz w:val="32"/>
          <w:szCs w:val="32"/>
        </w:rPr>
        <w:t>PRORAČUNA OPĆINE NUŠTAR ZA  20</w:t>
      </w:r>
      <w:r>
        <w:rPr>
          <w:color w:val="000000"/>
          <w:sz w:val="32"/>
          <w:szCs w:val="32"/>
        </w:rPr>
        <w:t>25</w:t>
      </w:r>
      <w:r w:rsidRPr="008D7EF5">
        <w:rPr>
          <w:color w:val="000000"/>
          <w:sz w:val="32"/>
          <w:szCs w:val="32"/>
        </w:rPr>
        <w:t>. godinu</w:t>
      </w:r>
    </w:p>
    <w:p w14:paraId="7CFDF3C8" w14:textId="77777777" w:rsidR="00617D9E" w:rsidRPr="00B8353D" w:rsidRDefault="00617D9E" w:rsidP="00617D9E">
      <w:pPr>
        <w:rPr>
          <w:b/>
          <w:color w:val="000000"/>
          <w:sz w:val="28"/>
        </w:rPr>
      </w:pPr>
    </w:p>
    <w:p w14:paraId="357E3AFD" w14:textId="77777777" w:rsidR="00617D9E" w:rsidRPr="00B8353D" w:rsidRDefault="00617D9E" w:rsidP="00617D9E">
      <w:pPr>
        <w:jc w:val="center"/>
        <w:rPr>
          <w:color w:val="000000"/>
        </w:rPr>
      </w:pPr>
      <w:r w:rsidRPr="00B8353D">
        <w:rPr>
          <w:color w:val="000000"/>
        </w:rPr>
        <w:t>Članak 1.</w:t>
      </w:r>
    </w:p>
    <w:p w14:paraId="46A9D526" w14:textId="77777777" w:rsidR="00617D9E" w:rsidRPr="00B8353D" w:rsidRDefault="00617D9E" w:rsidP="00617D9E">
      <w:pPr>
        <w:rPr>
          <w:color w:val="000000"/>
        </w:rPr>
      </w:pPr>
    </w:p>
    <w:p w14:paraId="7C62F974" w14:textId="77777777" w:rsidR="00617D9E" w:rsidRPr="00B8353D" w:rsidRDefault="00617D9E" w:rsidP="00617D9E">
      <w:pPr>
        <w:rPr>
          <w:color w:val="000000"/>
        </w:rPr>
      </w:pPr>
      <w:r w:rsidRPr="00B8353D">
        <w:rPr>
          <w:color w:val="000000"/>
        </w:rPr>
        <w:t>U Proračunu Općine Nuštar za 20</w:t>
      </w:r>
      <w:r>
        <w:rPr>
          <w:color w:val="000000"/>
        </w:rPr>
        <w:t>25</w:t>
      </w:r>
      <w:r w:rsidRPr="00B8353D">
        <w:rPr>
          <w:color w:val="000000"/>
        </w:rPr>
        <w:t>. godinu članak 1. mijenja se i glasi</w:t>
      </w:r>
    </w:p>
    <w:p w14:paraId="7C08D17F" w14:textId="77777777" w:rsidR="00617D9E" w:rsidRPr="00B8353D" w:rsidRDefault="00617D9E" w:rsidP="00617D9E">
      <w:pPr>
        <w:rPr>
          <w:color w:val="000000"/>
        </w:rPr>
      </w:pPr>
      <w:r w:rsidRPr="00B8353D">
        <w:rPr>
          <w:color w:val="000000"/>
        </w:rPr>
        <w:t>Proračun Općine Nuštar za 20</w:t>
      </w:r>
      <w:r>
        <w:rPr>
          <w:color w:val="000000"/>
        </w:rPr>
        <w:t>25</w:t>
      </w:r>
      <w:r w:rsidRPr="00B8353D">
        <w:rPr>
          <w:color w:val="000000"/>
        </w:rPr>
        <w:t>. godinu sadrži:</w:t>
      </w:r>
    </w:p>
    <w:p w14:paraId="7959E6CD" w14:textId="77777777" w:rsidR="00617D9E" w:rsidRPr="00B8353D" w:rsidRDefault="00617D9E" w:rsidP="00617D9E">
      <w:pPr>
        <w:rPr>
          <w:color w:val="000000"/>
        </w:rPr>
      </w:pPr>
    </w:p>
    <w:p w14:paraId="08F83572" w14:textId="77777777" w:rsidR="00617D9E" w:rsidRPr="00B8353D" w:rsidRDefault="00617D9E" w:rsidP="00617D9E">
      <w:pPr>
        <w:rPr>
          <w:color w:val="000000"/>
        </w:rPr>
      </w:pPr>
      <w:r w:rsidRPr="00B8353D">
        <w:rPr>
          <w:color w:val="000000"/>
        </w:rPr>
        <w:t>A. RAČUN PRIHODA I RASHODA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"/>
        <w:gridCol w:w="5447"/>
        <w:gridCol w:w="2686"/>
      </w:tblGrid>
      <w:tr w:rsidR="00617D9E" w:rsidRPr="00B8353D" w14:paraId="4A606E45" w14:textId="77777777" w:rsidTr="00D00DC1">
        <w:tc>
          <w:tcPr>
            <w:tcW w:w="944" w:type="dxa"/>
          </w:tcPr>
          <w:p w14:paraId="35270A57" w14:textId="77777777" w:rsidR="00617D9E" w:rsidRPr="00B8353D" w:rsidRDefault="00617D9E" w:rsidP="00D00DC1">
            <w:pPr>
              <w:rPr>
                <w:bCs/>
                <w:color w:val="000000"/>
              </w:rPr>
            </w:pPr>
            <w:r w:rsidRPr="00B8353D">
              <w:rPr>
                <w:bCs/>
                <w:color w:val="000000"/>
              </w:rPr>
              <w:t xml:space="preserve">R.B. </w:t>
            </w:r>
          </w:p>
        </w:tc>
        <w:tc>
          <w:tcPr>
            <w:tcW w:w="5601" w:type="dxa"/>
          </w:tcPr>
          <w:p w14:paraId="35C480BA" w14:textId="77777777" w:rsidR="00617D9E" w:rsidRPr="00B8353D" w:rsidRDefault="00617D9E" w:rsidP="00D00DC1">
            <w:pPr>
              <w:jc w:val="center"/>
              <w:rPr>
                <w:bCs/>
                <w:color w:val="000000"/>
              </w:rPr>
            </w:pPr>
            <w:r w:rsidRPr="00B8353D">
              <w:rPr>
                <w:bCs/>
                <w:color w:val="000000"/>
              </w:rPr>
              <w:t>Opis</w:t>
            </w:r>
          </w:p>
        </w:tc>
        <w:tc>
          <w:tcPr>
            <w:tcW w:w="2741" w:type="dxa"/>
          </w:tcPr>
          <w:p w14:paraId="4E8B203C" w14:textId="77777777" w:rsidR="00617D9E" w:rsidRPr="00BD71A8" w:rsidRDefault="00617D9E" w:rsidP="00D00DC1">
            <w:pPr>
              <w:jc w:val="center"/>
              <w:rPr>
                <w:bCs/>
              </w:rPr>
            </w:pPr>
            <w:r w:rsidRPr="00BD71A8">
              <w:rPr>
                <w:bCs/>
              </w:rPr>
              <w:t>Plan 20</w:t>
            </w:r>
            <w:r>
              <w:rPr>
                <w:bCs/>
              </w:rPr>
              <w:t>25</w:t>
            </w:r>
            <w:r w:rsidRPr="00BD71A8">
              <w:rPr>
                <w:bCs/>
              </w:rPr>
              <w:t>.</w:t>
            </w:r>
          </w:p>
        </w:tc>
      </w:tr>
      <w:tr w:rsidR="00617D9E" w:rsidRPr="00B8353D" w14:paraId="7A8F66A5" w14:textId="77777777" w:rsidTr="00D00DC1">
        <w:tc>
          <w:tcPr>
            <w:tcW w:w="944" w:type="dxa"/>
          </w:tcPr>
          <w:p w14:paraId="70732A0D" w14:textId="77777777" w:rsidR="00617D9E" w:rsidRPr="000D0F76" w:rsidRDefault="00617D9E" w:rsidP="00D00DC1">
            <w:pPr>
              <w:jc w:val="right"/>
            </w:pPr>
            <w:r w:rsidRPr="000D0F76">
              <w:t>1.</w:t>
            </w:r>
          </w:p>
        </w:tc>
        <w:tc>
          <w:tcPr>
            <w:tcW w:w="5601" w:type="dxa"/>
            <w:vAlign w:val="bottom"/>
          </w:tcPr>
          <w:p w14:paraId="0D211E86" w14:textId="77777777" w:rsidR="00617D9E" w:rsidRPr="000D0F76" w:rsidRDefault="00617D9E" w:rsidP="00D00DC1">
            <w:pPr>
              <w:rPr>
                <w:lang w:val="en-GB" w:eastAsia="en-GB"/>
              </w:rPr>
            </w:pPr>
            <w:r w:rsidRPr="000D0F76">
              <w:t>UKUPNO PRIHODI + VIŠAK PRIHODA (2+</w:t>
            </w:r>
            <w:r>
              <w:t>6</w:t>
            </w:r>
            <w:r w:rsidRPr="000D0F76">
              <w:t>)</w:t>
            </w:r>
          </w:p>
        </w:tc>
        <w:tc>
          <w:tcPr>
            <w:tcW w:w="2741" w:type="dxa"/>
          </w:tcPr>
          <w:p w14:paraId="4A9CC070" w14:textId="77777777" w:rsidR="00617D9E" w:rsidRPr="000D0F76" w:rsidRDefault="00617D9E" w:rsidP="00D00DC1">
            <w:pPr>
              <w:jc w:val="right"/>
            </w:pPr>
            <w:r>
              <w:t>5.623.000,00</w:t>
            </w:r>
          </w:p>
        </w:tc>
      </w:tr>
      <w:tr w:rsidR="00617D9E" w:rsidRPr="00B8353D" w14:paraId="773CBF18" w14:textId="77777777" w:rsidTr="00D00DC1">
        <w:tc>
          <w:tcPr>
            <w:tcW w:w="944" w:type="dxa"/>
          </w:tcPr>
          <w:p w14:paraId="6A61BF9A" w14:textId="77777777" w:rsidR="00617D9E" w:rsidRPr="000D0F76" w:rsidRDefault="00617D9E" w:rsidP="00D00DC1">
            <w:pPr>
              <w:jc w:val="right"/>
            </w:pPr>
            <w:r w:rsidRPr="000D0F76">
              <w:t>2.</w:t>
            </w:r>
          </w:p>
        </w:tc>
        <w:tc>
          <w:tcPr>
            <w:tcW w:w="5601" w:type="dxa"/>
            <w:vAlign w:val="bottom"/>
          </w:tcPr>
          <w:p w14:paraId="430053EE" w14:textId="77777777" w:rsidR="00617D9E" w:rsidRPr="000D0F76" w:rsidRDefault="00617D9E" w:rsidP="00D00DC1">
            <w:r w:rsidRPr="000D0F76">
              <w:t>UKUPNO PRIHODI (3+4+5</w:t>
            </w:r>
            <w:r>
              <w:t>)</w:t>
            </w:r>
          </w:p>
        </w:tc>
        <w:tc>
          <w:tcPr>
            <w:tcW w:w="2741" w:type="dxa"/>
          </w:tcPr>
          <w:p w14:paraId="7EA0BB42" w14:textId="77777777" w:rsidR="00617D9E" w:rsidRPr="000D0F76" w:rsidRDefault="00617D9E" w:rsidP="00D00DC1">
            <w:pPr>
              <w:jc w:val="right"/>
            </w:pPr>
            <w:r>
              <w:t>5.623.00000</w:t>
            </w:r>
          </w:p>
        </w:tc>
      </w:tr>
      <w:tr w:rsidR="00617D9E" w:rsidRPr="00B8353D" w14:paraId="3FE85C53" w14:textId="77777777" w:rsidTr="00D00DC1">
        <w:tc>
          <w:tcPr>
            <w:tcW w:w="944" w:type="dxa"/>
          </w:tcPr>
          <w:p w14:paraId="707C001D" w14:textId="77777777" w:rsidR="00617D9E" w:rsidRPr="000D0F76" w:rsidRDefault="00617D9E" w:rsidP="00D00DC1">
            <w:pPr>
              <w:jc w:val="right"/>
            </w:pPr>
            <w:r w:rsidRPr="000D0F76">
              <w:t>3.</w:t>
            </w:r>
          </w:p>
        </w:tc>
        <w:tc>
          <w:tcPr>
            <w:tcW w:w="5601" w:type="dxa"/>
            <w:tcBorders>
              <w:bottom w:val="single" w:sz="4" w:space="0" w:color="auto"/>
            </w:tcBorders>
            <w:vAlign w:val="bottom"/>
          </w:tcPr>
          <w:p w14:paraId="601D573D" w14:textId="77777777" w:rsidR="00617D9E" w:rsidRPr="000D0F76" w:rsidRDefault="00617D9E" w:rsidP="00D00DC1">
            <w:r w:rsidRPr="000D0F76">
              <w:t>Prihodi poslovanja</w:t>
            </w:r>
          </w:p>
        </w:tc>
        <w:tc>
          <w:tcPr>
            <w:tcW w:w="2741" w:type="dxa"/>
          </w:tcPr>
          <w:p w14:paraId="60A89EFE" w14:textId="77777777" w:rsidR="00617D9E" w:rsidRPr="000D0F76" w:rsidRDefault="00617D9E" w:rsidP="00D00DC1">
            <w:pPr>
              <w:jc w:val="right"/>
            </w:pPr>
            <w:r>
              <w:t>5.433.300,00</w:t>
            </w:r>
          </w:p>
        </w:tc>
      </w:tr>
      <w:tr w:rsidR="00617D9E" w:rsidRPr="00B8353D" w14:paraId="47C28285" w14:textId="77777777" w:rsidTr="00D00DC1">
        <w:trPr>
          <w:trHeight w:val="272"/>
        </w:trPr>
        <w:tc>
          <w:tcPr>
            <w:tcW w:w="944" w:type="dxa"/>
          </w:tcPr>
          <w:p w14:paraId="502AC520" w14:textId="77777777" w:rsidR="00617D9E" w:rsidRPr="000D0F76" w:rsidRDefault="00617D9E" w:rsidP="00D00DC1">
            <w:pPr>
              <w:jc w:val="right"/>
            </w:pPr>
            <w:r w:rsidRPr="000D0F76">
              <w:t>4.</w:t>
            </w:r>
          </w:p>
        </w:tc>
        <w:tc>
          <w:tcPr>
            <w:tcW w:w="5601" w:type="dxa"/>
            <w:vAlign w:val="bottom"/>
          </w:tcPr>
          <w:p w14:paraId="13D948D3" w14:textId="77777777" w:rsidR="00617D9E" w:rsidRPr="000D0F76" w:rsidRDefault="00617D9E" w:rsidP="00D00DC1">
            <w:r w:rsidRPr="000D0F76">
              <w:t>Prihodi od prodaje nefinancijske imovine</w:t>
            </w:r>
          </w:p>
        </w:tc>
        <w:tc>
          <w:tcPr>
            <w:tcW w:w="2741" w:type="dxa"/>
          </w:tcPr>
          <w:p w14:paraId="11CB8538" w14:textId="77777777" w:rsidR="00617D9E" w:rsidRPr="000D0F76" w:rsidRDefault="00617D9E" w:rsidP="00D00DC1">
            <w:pPr>
              <w:jc w:val="right"/>
            </w:pPr>
            <w:r>
              <w:t>39.000,00</w:t>
            </w:r>
          </w:p>
        </w:tc>
      </w:tr>
      <w:tr w:rsidR="00617D9E" w:rsidRPr="00B8353D" w14:paraId="02F8EFB6" w14:textId="77777777" w:rsidTr="00D00DC1">
        <w:trPr>
          <w:trHeight w:val="272"/>
        </w:trPr>
        <w:tc>
          <w:tcPr>
            <w:tcW w:w="944" w:type="dxa"/>
          </w:tcPr>
          <w:p w14:paraId="0C16059B" w14:textId="77777777" w:rsidR="00617D9E" w:rsidRPr="000D0F76" w:rsidRDefault="00617D9E" w:rsidP="00D00DC1">
            <w:pPr>
              <w:jc w:val="right"/>
            </w:pPr>
            <w:r w:rsidRPr="000D0F76">
              <w:t>5.</w:t>
            </w:r>
          </w:p>
        </w:tc>
        <w:tc>
          <w:tcPr>
            <w:tcW w:w="5601" w:type="dxa"/>
            <w:vAlign w:val="bottom"/>
          </w:tcPr>
          <w:p w14:paraId="43E1C441" w14:textId="77777777" w:rsidR="00617D9E" w:rsidRPr="000D0F76" w:rsidRDefault="00617D9E" w:rsidP="00D00DC1">
            <w:r w:rsidRPr="000D0F76">
              <w:t>Primici od financijske imovine i zaduživanja</w:t>
            </w:r>
          </w:p>
        </w:tc>
        <w:tc>
          <w:tcPr>
            <w:tcW w:w="2741" w:type="dxa"/>
          </w:tcPr>
          <w:p w14:paraId="4732CD40" w14:textId="77777777" w:rsidR="00617D9E" w:rsidRPr="000D0F76" w:rsidRDefault="00617D9E" w:rsidP="00D00DC1">
            <w:pPr>
              <w:jc w:val="right"/>
            </w:pPr>
            <w:r>
              <w:t>150.700,00</w:t>
            </w:r>
          </w:p>
        </w:tc>
      </w:tr>
      <w:tr w:rsidR="00617D9E" w:rsidRPr="00B8353D" w14:paraId="1EAC3D73" w14:textId="77777777" w:rsidTr="00D00DC1">
        <w:tc>
          <w:tcPr>
            <w:tcW w:w="944" w:type="dxa"/>
            <w:tcBorders>
              <w:bottom w:val="single" w:sz="4" w:space="0" w:color="auto"/>
            </w:tcBorders>
          </w:tcPr>
          <w:p w14:paraId="2310DC54" w14:textId="77777777" w:rsidR="00617D9E" w:rsidRPr="000D0F76" w:rsidRDefault="00617D9E" w:rsidP="00D00DC1">
            <w:pPr>
              <w:jc w:val="right"/>
            </w:pPr>
            <w:r>
              <w:t>6</w:t>
            </w:r>
            <w:r w:rsidRPr="000D0F76">
              <w:t>.</w:t>
            </w:r>
          </w:p>
        </w:tc>
        <w:tc>
          <w:tcPr>
            <w:tcW w:w="5601" w:type="dxa"/>
            <w:tcBorders>
              <w:bottom w:val="single" w:sz="4" w:space="0" w:color="auto"/>
            </w:tcBorders>
            <w:vAlign w:val="bottom"/>
          </w:tcPr>
          <w:p w14:paraId="58E159BC" w14:textId="77777777" w:rsidR="00617D9E" w:rsidRPr="000D0F76" w:rsidRDefault="00617D9E" w:rsidP="00D00DC1">
            <w:r w:rsidRPr="000D0F76">
              <w:t>Preneseni višak prihoda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14:paraId="583C5C42" w14:textId="77777777" w:rsidR="00617D9E" w:rsidRPr="000D0F76" w:rsidRDefault="00617D9E" w:rsidP="00D00DC1">
            <w:pPr>
              <w:jc w:val="right"/>
            </w:pPr>
            <w:r>
              <w:t>0,00</w:t>
            </w:r>
          </w:p>
        </w:tc>
      </w:tr>
      <w:tr w:rsidR="00617D9E" w:rsidRPr="00B8353D" w14:paraId="72F1F400" w14:textId="77777777" w:rsidTr="00D00DC1">
        <w:tc>
          <w:tcPr>
            <w:tcW w:w="944" w:type="dxa"/>
            <w:tcBorders>
              <w:bottom w:val="single" w:sz="4" w:space="0" w:color="auto"/>
            </w:tcBorders>
          </w:tcPr>
          <w:p w14:paraId="50BE26B7" w14:textId="77777777" w:rsidR="00617D9E" w:rsidRPr="000D0F76" w:rsidRDefault="00617D9E" w:rsidP="00D00DC1">
            <w:pPr>
              <w:jc w:val="right"/>
            </w:pPr>
            <w:r>
              <w:t>7</w:t>
            </w:r>
            <w:r w:rsidRPr="000D0F76">
              <w:t>.</w:t>
            </w:r>
          </w:p>
        </w:tc>
        <w:tc>
          <w:tcPr>
            <w:tcW w:w="5601" w:type="dxa"/>
            <w:tcBorders>
              <w:bottom w:val="single" w:sz="4" w:space="0" w:color="auto"/>
            </w:tcBorders>
            <w:vAlign w:val="bottom"/>
          </w:tcPr>
          <w:p w14:paraId="29E00E54" w14:textId="77777777" w:rsidR="00617D9E" w:rsidRPr="000D0F76" w:rsidRDefault="00617D9E" w:rsidP="00D00DC1">
            <w:r w:rsidRPr="000D0F76">
              <w:t>UKUPNO RASHODI (9+10+11+12+13)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14:paraId="139269CF" w14:textId="77777777" w:rsidR="00617D9E" w:rsidRPr="000D0F76" w:rsidRDefault="00617D9E" w:rsidP="00D00DC1">
            <w:pPr>
              <w:jc w:val="right"/>
            </w:pPr>
            <w:r>
              <w:t>5.623.000,00</w:t>
            </w:r>
          </w:p>
        </w:tc>
      </w:tr>
      <w:tr w:rsidR="00617D9E" w:rsidRPr="00B8353D" w14:paraId="435597E6" w14:textId="77777777" w:rsidTr="00D00DC1">
        <w:tc>
          <w:tcPr>
            <w:tcW w:w="944" w:type="dxa"/>
            <w:tcBorders>
              <w:bottom w:val="single" w:sz="4" w:space="0" w:color="auto"/>
            </w:tcBorders>
          </w:tcPr>
          <w:p w14:paraId="472AA0FB" w14:textId="77777777" w:rsidR="00617D9E" w:rsidRPr="000D0F76" w:rsidRDefault="00617D9E" w:rsidP="00D00DC1">
            <w:pPr>
              <w:jc w:val="right"/>
            </w:pPr>
            <w:r>
              <w:t>8</w:t>
            </w:r>
            <w:r w:rsidRPr="000D0F76">
              <w:t>.</w:t>
            </w:r>
          </w:p>
        </w:tc>
        <w:tc>
          <w:tcPr>
            <w:tcW w:w="5601" w:type="dxa"/>
            <w:tcBorders>
              <w:bottom w:val="single" w:sz="4" w:space="0" w:color="auto"/>
            </w:tcBorders>
            <w:vAlign w:val="bottom"/>
          </w:tcPr>
          <w:p w14:paraId="496E9620" w14:textId="77777777" w:rsidR="00617D9E" w:rsidRPr="000D0F76" w:rsidRDefault="00617D9E" w:rsidP="00D00DC1">
            <w:r w:rsidRPr="000D0F76">
              <w:t>Rashodi poslovanja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14:paraId="32821468" w14:textId="77777777" w:rsidR="00617D9E" w:rsidRPr="000D0F76" w:rsidRDefault="00617D9E" w:rsidP="00D00DC1">
            <w:pPr>
              <w:jc w:val="right"/>
            </w:pPr>
            <w:r>
              <w:t>3.382.000,00</w:t>
            </w:r>
          </w:p>
        </w:tc>
      </w:tr>
      <w:tr w:rsidR="00617D9E" w:rsidRPr="00B8353D" w14:paraId="2B79A5FB" w14:textId="77777777" w:rsidTr="00D00DC1">
        <w:tc>
          <w:tcPr>
            <w:tcW w:w="944" w:type="dxa"/>
            <w:tcBorders>
              <w:bottom w:val="single" w:sz="4" w:space="0" w:color="auto"/>
            </w:tcBorders>
          </w:tcPr>
          <w:p w14:paraId="45B11C49" w14:textId="77777777" w:rsidR="00617D9E" w:rsidRPr="000D0F76" w:rsidRDefault="00617D9E" w:rsidP="00D00DC1">
            <w:pPr>
              <w:jc w:val="right"/>
            </w:pPr>
            <w:r>
              <w:t>9</w:t>
            </w:r>
            <w:r w:rsidRPr="000D0F76">
              <w:t>.</w:t>
            </w:r>
          </w:p>
        </w:tc>
        <w:tc>
          <w:tcPr>
            <w:tcW w:w="5601" w:type="dxa"/>
            <w:tcBorders>
              <w:bottom w:val="single" w:sz="4" w:space="0" w:color="auto"/>
            </w:tcBorders>
            <w:vAlign w:val="bottom"/>
          </w:tcPr>
          <w:p w14:paraId="3696EC2B" w14:textId="77777777" w:rsidR="00617D9E" w:rsidRPr="000D0F76" w:rsidRDefault="00617D9E" w:rsidP="00D00DC1">
            <w:r w:rsidRPr="000D0F76">
              <w:t>Rashodi za nabavu nefinancijske imovine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14:paraId="56EF0AAE" w14:textId="77777777" w:rsidR="00617D9E" w:rsidRPr="000D0F76" w:rsidRDefault="00617D9E" w:rsidP="00D00DC1">
            <w:pPr>
              <w:jc w:val="right"/>
            </w:pPr>
            <w:r>
              <w:t>2.241.000,00</w:t>
            </w:r>
          </w:p>
        </w:tc>
      </w:tr>
      <w:tr w:rsidR="00617D9E" w:rsidRPr="00B8353D" w14:paraId="1384A21A" w14:textId="77777777" w:rsidTr="00D00DC1">
        <w:tc>
          <w:tcPr>
            <w:tcW w:w="944" w:type="dxa"/>
            <w:tcBorders>
              <w:bottom w:val="single" w:sz="4" w:space="0" w:color="auto"/>
            </w:tcBorders>
          </w:tcPr>
          <w:p w14:paraId="74E14FD1" w14:textId="77777777" w:rsidR="00617D9E" w:rsidRPr="000D0F76" w:rsidRDefault="00617D9E" w:rsidP="00D00DC1">
            <w:pPr>
              <w:jc w:val="right"/>
            </w:pPr>
          </w:p>
        </w:tc>
        <w:tc>
          <w:tcPr>
            <w:tcW w:w="5601" w:type="dxa"/>
            <w:tcBorders>
              <w:bottom w:val="single" w:sz="4" w:space="0" w:color="auto"/>
            </w:tcBorders>
            <w:vAlign w:val="bottom"/>
          </w:tcPr>
          <w:p w14:paraId="02C009A1" w14:textId="77777777" w:rsidR="00617D9E" w:rsidRPr="000D0F76" w:rsidRDefault="00617D9E" w:rsidP="00D00DC1">
            <w:r w:rsidRPr="000D0F76">
              <w:t>RAZLIKA - MANJAK/VIŠAK (1-8)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14:paraId="1C3E0CFA" w14:textId="77777777" w:rsidR="00617D9E" w:rsidRPr="000D0F76" w:rsidRDefault="00617D9E" w:rsidP="00D00DC1">
            <w:pPr>
              <w:jc w:val="right"/>
            </w:pPr>
            <w:r w:rsidRPr="000D0F76">
              <w:t>0</w:t>
            </w:r>
            <w:r>
              <w:t>,00</w:t>
            </w:r>
          </w:p>
        </w:tc>
      </w:tr>
      <w:tr w:rsidR="00617D9E" w:rsidRPr="00B8353D" w14:paraId="00AAD2E6" w14:textId="77777777" w:rsidTr="00D00DC1"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4B6A4D" w14:textId="77777777" w:rsidR="00617D9E" w:rsidRPr="00B8353D" w:rsidRDefault="00617D9E" w:rsidP="00D00DC1">
            <w:pPr>
              <w:jc w:val="right"/>
              <w:rPr>
                <w:color w:val="000000"/>
              </w:rPr>
            </w:pPr>
          </w:p>
        </w:tc>
        <w:tc>
          <w:tcPr>
            <w:tcW w:w="56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3A0848" w14:textId="77777777" w:rsidR="00617D9E" w:rsidRPr="00B8353D" w:rsidRDefault="00617D9E" w:rsidP="00D00DC1">
            <w:pPr>
              <w:rPr>
                <w:color w:val="00000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5C72C0" w14:textId="77777777" w:rsidR="00617D9E" w:rsidRPr="00B8353D" w:rsidRDefault="00617D9E" w:rsidP="00D00DC1">
            <w:pPr>
              <w:jc w:val="right"/>
              <w:rPr>
                <w:color w:val="000000"/>
              </w:rPr>
            </w:pPr>
          </w:p>
        </w:tc>
      </w:tr>
    </w:tbl>
    <w:p w14:paraId="34696CEE" w14:textId="77777777" w:rsidR="00617D9E" w:rsidRPr="00B8353D" w:rsidRDefault="00617D9E" w:rsidP="00617D9E">
      <w:pPr>
        <w:rPr>
          <w:color w:val="000000"/>
        </w:rPr>
      </w:pPr>
      <w:r w:rsidRPr="00B8353D">
        <w:rPr>
          <w:color w:val="000000"/>
        </w:rPr>
        <w:t>B. RAČUN ZADUŽIVANJA/FINANCIRANJA</w:t>
      </w:r>
      <w:r w:rsidRPr="00B8353D">
        <w:rPr>
          <w:color w:val="00000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4"/>
        <w:gridCol w:w="5771"/>
        <w:gridCol w:w="2637"/>
      </w:tblGrid>
      <w:tr w:rsidR="00617D9E" w:rsidRPr="00B8353D" w14:paraId="3DD3F6FA" w14:textId="77777777" w:rsidTr="00D00DC1">
        <w:tc>
          <w:tcPr>
            <w:tcW w:w="663" w:type="dxa"/>
          </w:tcPr>
          <w:p w14:paraId="4B84B790" w14:textId="77777777" w:rsidR="00617D9E" w:rsidRPr="00B8353D" w:rsidRDefault="00617D9E" w:rsidP="00D00DC1">
            <w:pPr>
              <w:jc w:val="both"/>
              <w:rPr>
                <w:color w:val="000000"/>
              </w:rPr>
            </w:pPr>
            <w:r w:rsidRPr="00B8353D">
              <w:rPr>
                <w:color w:val="000000"/>
              </w:rPr>
              <w:t>1.</w:t>
            </w:r>
          </w:p>
        </w:tc>
        <w:tc>
          <w:tcPr>
            <w:tcW w:w="5918" w:type="dxa"/>
          </w:tcPr>
          <w:p w14:paraId="3D82EA3D" w14:textId="77777777" w:rsidR="00617D9E" w:rsidRPr="00B8353D" w:rsidRDefault="00617D9E" w:rsidP="00D00DC1">
            <w:pPr>
              <w:jc w:val="both"/>
              <w:rPr>
                <w:color w:val="000000"/>
              </w:rPr>
            </w:pPr>
            <w:r w:rsidRPr="00B8353D">
              <w:rPr>
                <w:color w:val="000000"/>
              </w:rPr>
              <w:t>NETO ZADUŽIVANJE I FINANCIRANJE</w:t>
            </w:r>
          </w:p>
        </w:tc>
        <w:tc>
          <w:tcPr>
            <w:tcW w:w="2707" w:type="dxa"/>
          </w:tcPr>
          <w:p w14:paraId="6260FCED" w14:textId="77777777" w:rsidR="00617D9E" w:rsidRPr="00B8353D" w:rsidRDefault="00617D9E" w:rsidP="00D00DC1">
            <w:pPr>
              <w:jc w:val="right"/>
              <w:rPr>
                <w:color w:val="000000"/>
              </w:rPr>
            </w:pPr>
            <w:r w:rsidRPr="00B8353D">
              <w:rPr>
                <w:color w:val="000000"/>
              </w:rPr>
              <w:t>0,00</w:t>
            </w:r>
          </w:p>
        </w:tc>
      </w:tr>
      <w:tr w:rsidR="00617D9E" w:rsidRPr="00B8353D" w14:paraId="14C83DD9" w14:textId="77777777" w:rsidTr="00D00DC1">
        <w:tc>
          <w:tcPr>
            <w:tcW w:w="663" w:type="dxa"/>
          </w:tcPr>
          <w:p w14:paraId="07B6975C" w14:textId="77777777" w:rsidR="00617D9E" w:rsidRPr="00B8353D" w:rsidRDefault="00617D9E" w:rsidP="00D00DC1">
            <w:pPr>
              <w:jc w:val="both"/>
              <w:rPr>
                <w:color w:val="000000"/>
              </w:rPr>
            </w:pPr>
            <w:r w:rsidRPr="00B8353D">
              <w:rPr>
                <w:color w:val="000000"/>
              </w:rPr>
              <w:t>2.</w:t>
            </w:r>
          </w:p>
        </w:tc>
        <w:tc>
          <w:tcPr>
            <w:tcW w:w="5918" w:type="dxa"/>
          </w:tcPr>
          <w:p w14:paraId="02D9634A" w14:textId="77777777" w:rsidR="00617D9E" w:rsidRPr="00B8353D" w:rsidRDefault="00617D9E" w:rsidP="00D00DC1">
            <w:pPr>
              <w:jc w:val="both"/>
              <w:rPr>
                <w:color w:val="000000"/>
              </w:rPr>
            </w:pPr>
            <w:r w:rsidRPr="00B8353D">
              <w:rPr>
                <w:color w:val="000000"/>
              </w:rPr>
              <w:t>VIŠAK / MANJAK + NETO ZADUŽIVANJE</w:t>
            </w:r>
          </w:p>
        </w:tc>
        <w:tc>
          <w:tcPr>
            <w:tcW w:w="2707" w:type="dxa"/>
          </w:tcPr>
          <w:p w14:paraId="68C2D091" w14:textId="77777777" w:rsidR="00617D9E" w:rsidRPr="00B8353D" w:rsidRDefault="00617D9E" w:rsidP="00D00D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B8353D">
              <w:rPr>
                <w:color w:val="000000"/>
              </w:rPr>
              <w:t>,00</w:t>
            </w:r>
          </w:p>
        </w:tc>
      </w:tr>
    </w:tbl>
    <w:p w14:paraId="60F958EA" w14:textId="77777777" w:rsidR="00617D9E" w:rsidRDefault="00617D9E" w:rsidP="00617D9E">
      <w:pPr>
        <w:jc w:val="center"/>
        <w:rPr>
          <w:color w:val="000000"/>
        </w:rPr>
      </w:pPr>
    </w:p>
    <w:p w14:paraId="58D4F3DB" w14:textId="77777777" w:rsidR="00617D9E" w:rsidRPr="00B8353D" w:rsidRDefault="00617D9E" w:rsidP="00617D9E">
      <w:pPr>
        <w:jc w:val="center"/>
        <w:rPr>
          <w:color w:val="000000"/>
        </w:rPr>
      </w:pPr>
    </w:p>
    <w:p w14:paraId="7C9BF325" w14:textId="77777777" w:rsidR="00617D9E" w:rsidRPr="005F1A44" w:rsidRDefault="00617D9E" w:rsidP="00617D9E">
      <w:pPr>
        <w:rPr>
          <w:color w:val="000000"/>
        </w:rPr>
      </w:pPr>
      <w:r w:rsidRPr="005F1A44">
        <w:rPr>
          <w:color w:val="000000"/>
        </w:rPr>
        <w:t>C. RASPOLOŽIVA SREDSTVA IZ PRETHODNIH GODINA</w:t>
      </w:r>
      <w:r w:rsidRPr="005F1A44">
        <w:rPr>
          <w:color w:val="000000"/>
        </w:rPr>
        <w:tab/>
        <w:t>(VIŠAK PRIHODA I REZERVIRANJA)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"/>
        <w:gridCol w:w="3833"/>
        <w:gridCol w:w="1353"/>
        <w:gridCol w:w="1205"/>
        <w:gridCol w:w="877"/>
        <w:gridCol w:w="1306"/>
      </w:tblGrid>
      <w:tr w:rsidR="00617D9E" w:rsidRPr="005F1A44" w14:paraId="30C3AB27" w14:textId="77777777" w:rsidTr="00D00DC1">
        <w:tc>
          <w:tcPr>
            <w:tcW w:w="509" w:type="dxa"/>
          </w:tcPr>
          <w:p w14:paraId="05CBC370" w14:textId="77777777" w:rsidR="00617D9E" w:rsidRPr="005F1A44" w:rsidRDefault="00617D9E" w:rsidP="00D00DC1">
            <w:pPr>
              <w:rPr>
                <w:color w:val="000000"/>
              </w:rPr>
            </w:pPr>
            <w:r w:rsidRPr="005F1A44">
              <w:rPr>
                <w:color w:val="000000"/>
              </w:rPr>
              <w:t>1.</w:t>
            </w:r>
          </w:p>
        </w:tc>
        <w:tc>
          <w:tcPr>
            <w:tcW w:w="4419" w:type="dxa"/>
          </w:tcPr>
          <w:p w14:paraId="75154FDD" w14:textId="77777777" w:rsidR="00617D9E" w:rsidRPr="000D0F76" w:rsidRDefault="00617D9E" w:rsidP="00D00DC1">
            <w:r w:rsidRPr="000D0F76">
              <w:t>Višak prihoda</w:t>
            </w:r>
          </w:p>
        </w:tc>
        <w:tc>
          <w:tcPr>
            <w:tcW w:w="1559" w:type="dxa"/>
          </w:tcPr>
          <w:p w14:paraId="4DA5C99F" w14:textId="77777777" w:rsidR="00617D9E" w:rsidRPr="000D0F76" w:rsidRDefault="00617D9E" w:rsidP="00D00DC1">
            <w:r>
              <w:t>0</w:t>
            </w:r>
          </w:p>
        </w:tc>
        <w:tc>
          <w:tcPr>
            <w:tcW w:w="1402" w:type="dxa"/>
          </w:tcPr>
          <w:p w14:paraId="6C34A7CF" w14:textId="77777777" w:rsidR="00617D9E" w:rsidRPr="000D0F76" w:rsidRDefault="00617D9E" w:rsidP="00D00DC1"/>
        </w:tc>
        <w:tc>
          <w:tcPr>
            <w:tcW w:w="1008" w:type="dxa"/>
          </w:tcPr>
          <w:p w14:paraId="3B16A23E" w14:textId="77777777" w:rsidR="00617D9E" w:rsidRPr="005F1A44" w:rsidRDefault="00617D9E" w:rsidP="00D00DC1">
            <w:pPr>
              <w:rPr>
                <w:color w:val="000000"/>
              </w:rPr>
            </w:pPr>
          </w:p>
        </w:tc>
        <w:tc>
          <w:tcPr>
            <w:tcW w:w="1524" w:type="dxa"/>
          </w:tcPr>
          <w:p w14:paraId="6E5AE9AE" w14:textId="77777777" w:rsidR="00617D9E" w:rsidRPr="005F1A44" w:rsidRDefault="00617D9E" w:rsidP="00D00DC1">
            <w:pPr>
              <w:rPr>
                <w:color w:val="000000"/>
              </w:rPr>
            </w:pPr>
          </w:p>
        </w:tc>
      </w:tr>
    </w:tbl>
    <w:p w14:paraId="5D89C338" w14:textId="77777777" w:rsidR="00617D9E" w:rsidRDefault="00617D9E" w:rsidP="00617D9E">
      <w:pPr>
        <w:jc w:val="center"/>
      </w:pPr>
    </w:p>
    <w:p w14:paraId="09132333" w14:textId="77777777" w:rsidR="00617D9E" w:rsidRDefault="00617D9E" w:rsidP="00617D9E">
      <w:pPr>
        <w:jc w:val="center"/>
      </w:pPr>
    </w:p>
    <w:p w14:paraId="3E3A0590" w14:textId="77777777" w:rsidR="00617D9E" w:rsidRDefault="00617D9E" w:rsidP="00617D9E">
      <w:pPr>
        <w:jc w:val="center"/>
      </w:pPr>
    </w:p>
    <w:p w14:paraId="52F43B54" w14:textId="77777777" w:rsidR="00617D9E" w:rsidRDefault="00617D9E" w:rsidP="00617D9E">
      <w:pPr>
        <w:jc w:val="center"/>
      </w:pPr>
    </w:p>
    <w:p w14:paraId="7E94F36F" w14:textId="77777777" w:rsidR="00617D9E" w:rsidRDefault="00617D9E" w:rsidP="00617D9E">
      <w:pPr>
        <w:jc w:val="center"/>
      </w:pPr>
    </w:p>
    <w:p w14:paraId="334BD512" w14:textId="77777777" w:rsidR="00617D9E" w:rsidRPr="00B8353D" w:rsidRDefault="00617D9E" w:rsidP="00617D9E">
      <w:pPr>
        <w:jc w:val="center"/>
      </w:pPr>
      <w:r w:rsidRPr="00B8353D">
        <w:lastRenderedPageBreak/>
        <w:t>Članak 2.</w:t>
      </w:r>
    </w:p>
    <w:p w14:paraId="7F39F52B" w14:textId="77777777" w:rsidR="00617D9E" w:rsidRPr="00B8353D" w:rsidRDefault="00617D9E" w:rsidP="00617D9E"/>
    <w:p w14:paraId="6D7F6675" w14:textId="77777777" w:rsidR="00617D9E" w:rsidRPr="00B8353D" w:rsidRDefault="00617D9E" w:rsidP="00617D9E">
      <w:r w:rsidRPr="00B8353D">
        <w:t>Za izvršenje Proračuna Općine Nuštar za 20</w:t>
      </w:r>
      <w:r>
        <w:t>25</w:t>
      </w:r>
      <w:r w:rsidRPr="00B8353D">
        <w:t xml:space="preserve">. god. odgovoran je Načelnik Općine Nuštar. </w:t>
      </w:r>
    </w:p>
    <w:p w14:paraId="4B8A8FD0" w14:textId="77777777" w:rsidR="00617D9E" w:rsidRPr="00B8353D" w:rsidRDefault="00617D9E" w:rsidP="00617D9E">
      <w:r w:rsidRPr="00B8353D">
        <w:t>Naredbodavatelj za izvršenje Proračuna Općine Nuštar za 20</w:t>
      </w:r>
      <w:r>
        <w:t>25</w:t>
      </w:r>
      <w:r w:rsidRPr="00B8353D">
        <w:t>. godine je načelnik Općine Nuštar.</w:t>
      </w:r>
    </w:p>
    <w:p w14:paraId="1DBBFB67" w14:textId="77777777" w:rsidR="00617D9E" w:rsidRPr="00B8353D" w:rsidRDefault="00617D9E" w:rsidP="00617D9E">
      <w:r w:rsidRPr="00B8353D">
        <w:tab/>
      </w:r>
      <w:r w:rsidRPr="00B8353D">
        <w:tab/>
      </w:r>
      <w:r w:rsidRPr="00B8353D">
        <w:tab/>
      </w:r>
      <w:r w:rsidRPr="00B8353D">
        <w:tab/>
      </w:r>
      <w:r w:rsidRPr="00B8353D">
        <w:tab/>
      </w:r>
      <w:r w:rsidRPr="00B8353D">
        <w:tab/>
      </w:r>
    </w:p>
    <w:p w14:paraId="4FA853EB" w14:textId="77777777" w:rsidR="00617D9E" w:rsidRPr="00B8353D" w:rsidRDefault="00617D9E" w:rsidP="00617D9E">
      <w:pPr>
        <w:jc w:val="center"/>
      </w:pPr>
      <w:r w:rsidRPr="00B8353D">
        <w:t>Članak 3.</w:t>
      </w:r>
    </w:p>
    <w:p w14:paraId="07A82C60" w14:textId="77777777" w:rsidR="00617D9E" w:rsidRPr="00B8353D" w:rsidRDefault="00617D9E" w:rsidP="00617D9E"/>
    <w:p w14:paraId="59BB15B9" w14:textId="77777777" w:rsidR="00617D9E" w:rsidRPr="00B8353D" w:rsidRDefault="00617D9E" w:rsidP="00617D9E">
      <w:r w:rsidRPr="00B8353D">
        <w:tab/>
        <w:t>Prihodi Proračuna po grupama računa i računima te rashodi po grupama računa i računima mijenjaju se i utvrđuju u novim iznosima kako je iskazano  u bilanci prihoda i rashoda Općine Nuštar za 20</w:t>
      </w:r>
      <w:r>
        <w:t>25</w:t>
      </w:r>
      <w:r w:rsidRPr="00B8353D">
        <w:t>. godinu, opći i posebni dio, koji su sastavni dio ove Odluke.</w:t>
      </w:r>
    </w:p>
    <w:p w14:paraId="793D328B" w14:textId="77777777" w:rsidR="00617D9E" w:rsidRPr="00B8353D" w:rsidRDefault="00617D9E" w:rsidP="00617D9E"/>
    <w:p w14:paraId="3BC9049E" w14:textId="77777777" w:rsidR="00617D9E" w:rsidRPr="00B8353D" w:rsidRDefault="00617D9E" w:rsidP="00617D9E">
      <w:pPr>
        <w:jc w:val="center"/>
      </w:pPr>
      <w:r w:rsidRPr="00B8353D">
        <w:t>Članak 4.</w:t>
      </w:r>
    </w:p>
    <w:p w14:paraId="29C300A2" w14:textId="77777777" w:rsidR="00617D9E" w:rsidRPr="00B8353D" w:rsidRDefault="00617D9E" w:rsidP="00617D9E"/>
    <w:p w14:paraId="38FC1B85" w14:textId="77777777" w:rsidR="00617D9E" w:rsidRPr="00B8353D" w:rsidRDefault="00617D9E" w:rsidP="00617D9E">
      <w:r w:rsidRPr="00B8353D">
        <w:t xml:space="preserve">Ova Odluka stupa na snagu </w:t>
      </w:r>
      <w:r>
        <w:t>8 dana od dana objave, a</w:t>
      </w:r>
      <w:r w:rsidRPr="00B8353D">
        <w:t xml:space="preserve"> objavit će se u “Službenom vjesniku” Vukovarsko-srijemske županije.</w:t>
      </w:r>
    </w:p>
    <w:p w14:paraId="3AB8A0E6" w14:textId="77777777" w:rsidR="00617D9E" w:rsidRPr="00B8353D" w:rsidRDefault="00617D9E" w:rsidP="00617D9E"/>
    <w:p w14:paraId="58015A64" w14:textId="77777777" w:rsidR="00617D9E" w:rsidRPr="00B8353D" w:rsidRDefault="00617D9E" w:rsidP="00617D9E"/>
    <w:p w14:paraId="46F58911" w14:textId="77777777" w:rsidR="00617D9E" w:rsidRPr="00B8353D" w:rsidRDefault="00617D9E" w:rsidP="00617D9E"/>
    <w:p w14:paraId="549829BD" w14:textId="77777777" w:rsidR="00617D9E" w:rsidRPr="00B8353D" w:rsidRDefault="00617D9E" w:rsidP="00617D9E"/>
    <w:p w14:paraId="725F3EDF" w14:textId="6890C559" w:rsidR="00617D9E" w:rsidRPr="00B8353D" w:rsidRDefault="00617D9E" w:rsidP="00617D9E">
      <w:r w:rsidRPr="00B8353D">
        <w:tab/>
      </w:r>
      <w:r w:rsidRPr="00B8353D">
        <w:tab/>
      </w:r>
      <w:r w:rsidRPr="00B8353D">
        <w:tab/>
      </w:r>
      <w:r w:rsidRPr="00B8353D">
        <w:tab/>
      </w:r>
      <w:r w:rsidRPr="00B8353D">
        <w:tab/>
      </w:r>
      <w:r w:rsidRPr="00B8353D">
        <w:tab/>
      </w:r>
      <w:r w:rsidRPr="00B8353D">
        <w:tab/>
      </w:r>
      <w:r w:rsidRPr="00B8353D">
        <w:tab/>
      </w:r>
      <w:r w:rsidRPr="00B8353D">
        <w:tab/>
        <w:t>Pred</w:t>
      </w:r>
      <w:r>
        <w:t xml:space="preserve">sjednik </w:t>
      </w:r>
      <w:r w:rsidRPr="00B8353D">
        <w:t xml:space="preserve">Općinskog vijeća </w:t>
      </w:r>
    </w:p>
    <w:p w14:paraId="4AFBDF3B" w14:textId="069A7B0C" w:rsidR="00617D9E" w:rsidRPr="00B8353D" w:rsidRDefault="00617D9E" w:rsidP="00617D9E">
      <w:r w:rsidRPr="00B8353D">
        <w:tab/>
      </w:r>
      <w:r w:rsidRPr="00B8353D">
        <w:tab/>
      </w:r>
      <w:r w:rsidRPr="00B8353D">
        <w:tab/>
      </w:r>
      <w:r w:rsidRPr="00B8353D">
        <w:tab/>
      </w:r>
      <w:r w:rsidRPr="00B8353D">
        <w:tab/>
      </w:r>
      <w:r w:rsidRPr="00B8353D">
        <w:tab/>
      </w:r>
      <w:r w:rsidRPr="00B8353D">
        <w:tab/>
      </w:r>
      <w:r w:rsidRPr="00B8353D">
        <w:tab/>
        <w:t xml:space="preserve">          </w:t>
      </w:r>
      <w:r>
        <w:t xml:space="preserve">     Drago Mrkonjić</w:t>
      </w:r>
    </w:p>
    <w:p w14:paraId="3BAFBBC4" w14:textId="77777777" w:rsidR="00617D9E" w:rsidRPr="00B8353D" w:rsidRDefault="00617D9E" w:rsidP="00617D9E">
      <w:pPr>
        <w:rPr>
          <w:color w:val="000000"/>
        </w:rPr>
      </w:pPr>
    </w:p>
    <w:p w14:paraId="5FC3262B" w14:textId="77777777" w:rsidR="00617D9E" w:rsidRPr="00B8353D" w:rsidRDefault="00617D9E" w:rsidP="00617D9E">
      <w:pPr>
        <w:rPr>
          <w:color w:val="000000"/>
        </w:rPr>
      </w:pPr>
    </w:p>
    <w:p w14:paraId="5C9C22E6" w14:textId="77777777" w:rsidR="00617D9E" w:rsidRPr="00B8353D" w:rsidRDefault="00617D9E" w:rsidP="00617D9E">
      <w:pPr>
        <w:rPr>
          <w:color w:val="000000"/>
        </w:rPr>
      </w:pPr>
    </w:p>
    <w:p w14:paraId="6CF3C53E" w14:textId="77777777" w:rsidR="00617D9E" w:rsidRPr="00B8353D" w:rsidRDefault="00617D9E" w:rsidP="00617D9E">
      <w:pPr>
        <w:rPr>
          <w:color w:val="000000"/>
        </w:rPr>
      </w:pPr>
    </w:p>
    <w:p w14:paraId="5EE2C6BF" w14:textId="77777777" w:rsidR="00617D9E" w:rsidRPr="00B8353D" w:rsidRDefault="00617D9E" w:rsidP="00617D9E">
      <w:pPr>
        <w:rPr>
          <w:color w:val="000000"/>
        </w:rPr>
      </w:pPr>
    </w:p>
    <w:p w14:paraId="3CEF6487" w14:textId="77777777" w:rsidR="00617D9E" w:rsidRDefault="00617D9E" w:rsidP="00617D9E"/>
    <w:p w14:paraId="3ABA88D4" w14:textId="7A79B34D" w:rsidR="00D707B3" w:rsidRPr="0063773E" w:rsidRDefault="00D707B3" w:rsidP="00617D9E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B38FC"/>
    <w:rsid w:val="00617D9E"/>
    <w:rsid w:val="00693AB1"/>
    <w:rsid w:val="007C7BD9"/>
    <w:rsid w:val="008271EE"/>
    <w:rsid w:val="008A562A"/>
    <w:rsid w:val="008C5FE5"/>
    <w:rsid w:val="009B1F0C"/>
    <w:rsid w:val="009B7A12"/>
    <w:rsid w:val="00A836D0"/>
    <w:rsid w:val="00AC35DA"/>
    <w:rsid w:val="00B23D59"/>
    <w:rsid w:val="00B92D0F"/>
    <w:rsid w:val="00C9578C"/>
    <w:rsid w:val="00D707B3"/>
    <w:rsid w:val="00DE65B5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2025-12-29T13:27:00Z</dcterms:created>
  <dcterms:modified xsi:type="dcterms:W3CDTF">2025-12-29T13:27:00Z</dcterms:modified>
</cp:coreProperties>
</file>