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+*xfs*pvs*Akl*cvA*xBj*qEC*cEE*Bga*mhs*mts*pBk*-</w:t>
            </w:r>
            <w:r>
              <w:rPr>
                <w:rFonts w:ascii="PDF417x" w:hAnsi="PDF417x"/>
                <w:sz w:val="24"/>
                <w:szCs w:val="24"/>
              </w:rPr>
              <w:br/>
              <w:t>+*yqw*snE*rtj*zgf*ugc*yla*icz*uwD*idy*xCc*zew*-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+*eDs*ors*lyd*lyd*lyd*yvt*Blb*nxc*Bwd*gEw*zfE*-</w:t>
            </w:r>
            <w:r>
              <w:rPr>
                <w:rFonts w:ascii="PDF417x" w:hAnsi="PDF417x"/>
                <w:sz w:val="24"/>
                <w:szCs w:val="24"/>
              </w:rPr>
              <w:br/>
              <w:t>+*ftw*lbj*xtr*vxt*CCk*kcf*xxB*Esg*BqC*ibn*onA*-</w:t>
            </w:r>
            <w:r>
              <w:rPr>
                <w:rFonts w:ascii="PDF417x" w:hAnsi="PDF417x"/>
                <w:sz w:val="24"/>
                <w:szCs w:val="24"/>
              </w:rPr>
              <w:br/>
              <w:t>+*ftA*ajl*krB*gjm*liE*usc*qyc*uDC*yhn*CzD*uws*-</w:t>
            </w:r>
            <w:r>
              <w:rPr>
                <w:rFonts w:ascii="PDF417x" w:hAnsi="PDF417x"/>
                <w:sz w:val="24"/>
                <w:szCs w:val="24"/>
              </w:rPr>
              <w:br/>
              <w:t>+*xjq*DsF*ebk*vEz*rog*hvw*rgy*rxm*ltb*hrk*uzq*-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940-01/25-01/12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26.06.2025.</w:t>
      </w:r>
    </w:p>
    <w:p w14:paraId="51AE9230" w14:textId="77777777" w:rsidR="00D707B3" w:rsidRPr="0063773E" w:rsidRDefault="00D707B3" w:rsidP="0088064C">
      <w:pPr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6845F3AD" w14:textId="77777777" w:rsidR="0088064C" w:rsidRPr="0032428C" w:rsidRDefault="0088064C" w:rsidP="0088064C">
      <w:r w:rsidRPr="0032428C">
        <w:t xml:space="preserve">Na temelju članka </w:t>
      </w:r>
      <w:r>
        <w:t>15</w:t>
      </w:r>
      <w:r w:rsidRPr="0032428C">
        <w:t>.</w:t>
      </w:r>
      <w:r>
        <w:t xml:space="preserve"> stavka 5.</w:t>
      </w:r>
      <w:r w:rsidRPr="0032428C">
        <w:t xml:space="preserve"> Odluke o </w:t>
      </w:r>
      <w:r>
        <w:t>raspolaganju</w:t>
      </w:r>
      <w:r w:rsidRPr="0032428C">
        <w:t xml:space="preserve"> nekretninama  u vlasništvu Općine </w:t>
      </w:r>
      <w:r>
        <w:t>Nuštar</w:t>
      </w:r>
      <w:r w:rsidRPr="0032428C">
        <w:t xml:space="preserve"> </w:t>
      </w:r>
      <w:r>
        <w:t xml:space="preserve"> (</w:t>
      </w:r>
      <w:r>
        <w:rPr>
          <w:lang w:val="en-US"/>
        </w:rPr>
        <w:t>“Službeni vjesnik” Vukovarsko-srijemske županije broj 04/19</w:t>
      </w:r>
      <w:r w:rsidRPr="00C54C34">
        <w:t>)</w:t>
      </w:r>
      <w:r w:rsidRPr="00564878">
        <w:t>,</w:t>
      </w:r>
      <w:r>
        <w:t xml:space="preserve"> te članka 30. </w:t>
      </w:r>
      <w:r w:rsidRPr="0032428C">
        <w:t xml:space="preserve">Statuta Općine </w:t>
      </w:r>
      <w:r>
        <w:t>Nuštar</w:t>
      </w:r>
      <w:r w:rsidRPr="0032428C">
        <w:t xml:space="preserve"> </w:t>
      </w:r>
      <w:bookmarkStart w:id="1" w:name="_Hlk48722244"/>
      <w:r w:rsidRPr="0032428C">
        <w:t xml:space="preserve">(„Službeni vjesnik“ </w:t>
      </w:r>
      <w:r>
        <w:rPr>
          <w:lang w:val="en-US"/>
        </w:rPr>
        <w:t>Vukovarsko-srijemske županije broj 05/21 i 06/23</w:t>
      </w:r>
      <w:r w:rsidRPr="0032428C">
        <w:t xml:space="preserve">), </w:t>
      </w:r>
      <w:bookmarkEnd w:id="1"/>
      <w:r w:rsidRPr="0032428C">
        <w:t xml:space="preserve">a na prijedlog Povjerenstva za prodaju nekretnina, </w:t>
      </w:r>
      <w:r>
        <w:t>Općinsko Vijeće Općine Nuštar na svojoj 2. sjednici održanoj</w:t>
      </w:r>
      <w:r w:rsidRPr="0032428C">
        <w:t xml:space="preserve"> </w:t>
      </w:r>
      <w:r>
        <w:t>26</w:t>
      </w:r>
      <w:r w:rsidRPr="0032428C">
        <w:t xml:space="preserve">. </w:t>
      </w:r>
      <w:r>
        <w:t>lipnja 2025</w:t>
      </w:r>
      <w:r w:rsidRPr="0032428C">
        <w:t xml:space="preserve">. godine donijelo je </w:t>
      </w:r>
    </w:p>
    <w:p w14:paraId="5EA223DD" w14:textId="77777777" w:rsidR="0088064C" w:rsidRPr="0032428C" w:rsidRDefault="0088064C" w:rsidP="0088064C"/>
    <w:p w14:paraId="0D46C455" w14:textId="77777777" w:rsidR="0088064C" w:rsidRPr="0032428C" w:rsidRDefault="0088064C" w:rsidP="0088064C">
      <w:pPr>
        <w:jc w:val="center"/>
        <w:rPr>
          <w:b/>
        </w:rPr>
      </w:pPr>
      <w:r w:rsidRPr="0032428C">
        <w:rPr>
          <w:b/>
        </w:rPr>
        <w:t>ODLUKU</w:t>
      </w:r>
    </w:p>
    <w:p w14:paraId="6EE6ABB2" w14:textId="77777777" w:rsidR="0088064C" w:rsidRPr="0032428C" w:rsidRDefault="0088064C" w:rsidP="0088064C">
      <w:pPr>
        <w:jc w:val="center"/>
        <w:rPr>
          <w:b/>
        </w:rPr>
      </w:pPr>
      <w:r w:rsidRPr="0032428C">
        <w:rPr>
          <w:b/>
        </w:rPr>
        <w:t>o najpovoljnijem ponuditelju za kupoprodaju nekretnine</w:t>
      </w:r>
    </w:p>
    <w:p w14:paraId="2255BC0F" w14:textId="77777777" w:rsidR="0088064C" w:rsidRPr="0032428C" w:rsidRDefault="0088064C" w:rsidP="0088064C">
      <w:pPr>
        <w:rPr>
          <w:b/>
        </w:rPr>
      </w:pPr>
    </w:p>
    <w:p w14:paraId="4E1C509C" w14:textId="77777777" w:rsidR="0088064C" w:rsidRDefault="0088064C" w:rsidP="0088064C">
      <w:pPr>
        <w:jc w:val="center"/>
      </w:pPr>
      <w:r w:rsidRPr="0032428C">
        <w:t>I.</w:t>
      </w:r>
    </w:p>
    <w:p w14:paraId="2F4D3D40" w14:textId="77777777" w:rsidR="0088064C" w:rsidRPr="0032428C" w:rsidRDefault="0088064C" w:rsidP="0088064C">
      <w:pPr>
        <w:jc w:val="center"/>
      </w:pPr>
    </w:p>
    <w:p w14:paraId="41338C27" w14:textId="77777777" w:rsidR="0088064C" w:rsidRDefault="0088064C" w:rsidP="0088064C">
      <w:pPr>
        <w:jc w:val="both"/>
      </w:pPr>
      <w:r w:rsidRPr="0032428C">
        <w:tab/>
        <w:t xml:space="preserve">Ponuditelj </w:t>
      </w:r>
      <w:bookmarkStart w:id="2" w:name="_Hlk201058049"/>
      <w:r>
        <w:rPr>
          <w:b/>
        </w:rPr>
        <w:t>Oldtimer klub „Stari sjaj“ Vinkovci, Ulica 12 redarstvenika 1/a 32100 Vinkovci</w:t>
      </w:r>
      <w:r w:rsidRPr="00BB2AA8">
        <w:rPr>
          <w:b/>
        </w:rPr>
        <w:t>, OIB:</w:t>
      </w:r>
      <w:r>
        <w:rPr>
          <w:b/>
        </w:rPr>
        <w:t xml:space="preserve"> 23561257656</w:t>
      </w:r>
      <w:bookmarkEnd w:id="2"/>
      <w:r w:rsidRPr="0032428C">
        <w:t xml:space="preserve">, odabire se kao najpovoljniji ponuditelj za </w:t>
      </w:r>
      <w:r>
        <w:t xml:space="preserve">kupoprodaju </w:t>
      </w:r>
      <w:bookmarkStart w:id="3" w:name="_Hlk185416360"/>
      <w:r>
        <w:t>nekretnine u vlasništvu Općine Nuštar i to:</w:t>
      </w:r>
    </w:p>
    <w:p w14:paraId="71948E14" w14:textId="77777777" w:rsidR="0088064C" w:rsidRDefault="0088064C" w:rsidP="0088064C">
      <w:pPr>
        <w:jc w:val="both"/>
      </w:pPr>
      <w:r>
        <w:t xml:space="preserve">- </w:t>
      </w:r>
      <w:bookmarkStart w:id="4" w:name="_Hlk185426095"/>
      <w:bookmarkStart w:id="5" w:name="_Hlk185425323"/>
      <w:r>
        <w:t xml:space="preserve">k.č.br. 461 k.o. Marinci, </w:t>
      </w:r>
      <w:bookmarkStart w:id="6" w:name="_Hlk201057855"/>
      <w:r>
        <w:t>Kuća, dvorište i oranica u selu ukupne površine 5090 m2</w:t>
      </w:r>
      <w:bookmarkEnd w:id="6"/>
      <w:r>
        <w:t>, upisana u zk.ul.br. 967, k.o. Marinci</w:t>
      </w:r>
      <w:bookmarkEnd w:id="4"/>
      <w:r>
        <w:t xml:space="preserve">, </w:t>
      </w:r>
      <w:bookmarkEnd w:id="3"/>
      <w:r>
        <w:t xml:space="preserve">po cijeni od </w:t>
      </w:r>
      <w:bookmarkStart w:id="7" w:name="_Hlk185489673"/>
      <w:r>
        <w:t>7.100,00 €.</w:t>
      </w:r>
      <w:bookmarkEnd w:id="5"/>
      <w:bookmarkEnd w:id="7"/>
    </w:p>
    <w:p w14:paraId="6B1B9444" w14:textId="77777777" w:rsidR="0088064C" w:rsidRPr="0032428C" w:rsidRDefault="0088064C" w:rsidP="0088064C"/>
    <w:p w14:paraId="1C13F06A" w14:textId="77777777" w:rsidR="0088064C" w:rsidRDefault="0088064C" w:rsidP="0088064C">
      <w:pPr>
        <w:jc w:val="center"/>
      </w:pPr>
      <w:r w:rsidRPr="0032428C">
        <w:t>II.</w:t>
      </w:r>
    </w:p>
    <w:p w14:paraId="43FAC1CA" w14:textId="77777777" w:rsidR="0088064C" w:rsidRPr="0032428C" w:rsidRDefault="0088064C" w:rsidP="0088064C">
      <w:pPr>
        <w:jc w:val="center"/>
      </w:pPr>
    </w:p>
    <w:p w14:paraId="05E92D77" w14:textId="77777777" w:rsidR="0088064C" w:rsidRDefault="0088064C" w:rsidP="0088064C">
      <w:pPr>
        <w:jc w:val="both"/>
      </w:pPr>
      <w:r w:rsidRPr="0032428C">
        <w:tab/>
        <w:t>Kupoprodajnu cijenu nekretnine iz točke I. ove Odluke</w:t>
      </w:r>
      <w:r>
        <w:t xml:space="preserve"> koja iznosi 7.100,00</w:t>
      </w:r>
      <w:r w:rsidRPr="006400CA">
        <w:t xml:space="preserve"> €</w:t>
      </w:r>
      <w:r w:rsidRPr="0032428C">
        <w:t xml:space="preserve">, imenovani ponuditelj dužan je platiti </w:t>
      </w:r>
      <w:r>
        <w:t>obročno</w:t>
      </w:r>
      <w:r w:rsidRPr="0032428C">
        <w:t xml:space="preserve"> u roku </w:t>
      </w:r>
      <w:r>
        <w:t>3 godine na slijedeći način:</w:t>
      </w:r>
    </w:p>
    <w:p w14:paraId="5D81E1DB" w14:textId="77777777" w:rsidR="0088064C" w:rsidRDefault="0088064C" w:rsidP="0088064C">
      <w:pPr>
        <w:numPr>
          <w:ilvl w:val="0"/>
          <w:numId w:val="3"/>
        </w:numPr>
        <w:jc w:val="both"/>
      </w:pPr>
      <w:r>
        <w:t xml:space="preserve">1 rata 30 dana od potpisa ugovora u </w:t>
      </w:r>
      <w:bookmarkStart w:id="8" w:name="_Hlk185489828"/>
      <w:r>
        <w:t>iznosu od 1.786,66 eura</w:t>
      </w:r>
      <w:bookmarkEnd w:id="8"/>
    </w:p>
    <w:p w14:paraId="5AC26E2A" w14:textId="77777777" w:rsidR="0088064C" w:rsidRDefault="0088064C" w:rsidP="0088064C">
      <w:pPr>
        <w:numPr>
          <w:ilvl w:val="0"/>
          <w:numId w:val="3"/>
        </w:numPr>
        <w:jc w:val="both"/>
      </w:pPr>
      <w:bookmarkStart w:id="9" w:name="_Hlk201057255"/>
      <w:r>
        <w:t xml:space="preserve">2 rata do 27. lipnja 2026. godine u </w:t>
      </w:r>
      <w:r w:rsidRPr="006400CA">
        <w:t xml:space="preserve">iznosu od </w:t>
      </w:r>
      <w:r>
        <w:t>2.366,66</w:t>
      </w:r>
      <w:r w:rsidRPr="006400CA">
        <w:t xml:space="preserve"> eura</w:t>
      </w:r>
      <w:r>
        <w:t>,</w:t>
      </w:r>
    </w:p>
    <w:bookmarkEnd w:id="9"/>
    <w:p w14:paraId="700938C4" w14:textId="77777777" w:rsidR="0088064C" w:rsidRDefault="0088064C" w:rsidP="0088064C">
      <w:pPr>
        <w:numPr>
          <w:ilvl w:val="0"/>
          <w:numId w:val="3"/>
        </w:numPr>
        <w:jc w:val="both"/>
      </w:pPr>
      <w:r>
        <w:t xml:space="preserve">3 rata do 27. lipnja 2027. godine u </w:t>
      </w:r>
      <w:r w:rsidRPr="006400CA">
        <w:t xml:space="preserve">iznosu od </w:t>
      </w:r>
      <w:r>
        <w:t>2.366,66</w:t>
      </w:r>
      <w:r w:rsidRPr="006400CA">
        <w:t xml:space="preserve"> eura</w:t>
      </w:r>
      <w:r>
        <w:t>.</w:t>
      </w:r>
    </w:p>
    <w:p w14:paraId="2CD3AC8B" w14:textId="77777777" w:rsidR="0088064C" w:rsidRPr="0032428C" w:rsidRDefault="0088064C" w:rsidP="0088064C">
      <w:pPr>
        <w:jc w:val="both"/>
      </w:pPr>
    </w:p>
    <w:p w14:paraId="4F8F155B" w14:textId="77777777" w:rsidR="0088064C" w:rsidRPr="0032428C" w:rsidRDefault="0088064C" w:rsidP="0088064C">
      <w:pPr>
        <w:jc w:val="both"/>
      </w:pPr>
      <w:r w:rsidRPr="0032428C">
        <w:t>Uplaćena jamčevina uračunava u se u kupoprodajnu cijenu prilikom sklapanja ugovora o kupoprodaji.</w:t>
      </w:r>
    </w:p>
    <w:p w14:paraId="3F331B20" w14:textId="77777777" w:rsidR="0088064C" w:rsidRDefault="0088064C" w:rsidP="0088064C">
      <w:pPr>
        <w:jc w:val="both"/>
      </w:pPr>
      <w:r w:rsidRPr="0032428C">
        <w:t>            Ako najpovoljniji ponuditelj odustane od svoje ponude do trenutka sklapanja ugovora o kupoprodaji, gubi pravo na povrat uplaćene jamčevine.</w:t>
      </w:r>
    </w:p>
    <w:p w14:paraId="26A47703" w14:textId="77777777" w:rsidR="0088064C" w:rsidRDefault="0088064C" w:rsidP="0088064C">
      <w:pPr>
        <w:jc w:val="both"/>
      </w:pPr>
      <w:r>
        <w:t>Radi osiguranja naplate kupoprodajne cijene kupac je dužan dostaviti bjanko zadužnicu na ponuđenu kupoprodajnu cijenu nekretnine pri potpisu ugovora.</w:t>
      </w:r>
    </w:p>
    <w:p w14:paraId="0E768682" w14:textId="77777777" w:rsidR="0088064C" w:rsidRPr="0032428C" w:rsidRDefault="0088064C" w:rsidP="0088064C">
      <w:pPr>
        <w:jc w:val="both"/>
      </w:pPr>
      <w:r>
        <w:t xml:space="preserve">U slučaju odustajanja najpovoljnijeg ponuditelja, najpovoljnijim </w:t>
      </w:r>
      <w:bookmarkStart w:id="10" w:name="_Hlk185416508"/>
      <w:r>
        <w:t>ponuditeljem smatra se ponuditelj koji je slijedeći dao najvišu cijenu iznad početne, uz uvjet da ispunjava sve uvjete iz natječaja.</w:t>
      </w:r>
    </w:p>
    <w:bookmarkEnd w:id="10"/>
    <w:p w14:paraId="7412E996" w14:textId="77777777" w:rsidR="0088064C" w:rsidRPr="0032428C" w:rsidRDefault="0088064C" w:rsidP="0088064C">
      <w:r w:rsidRPr="0032428C">
        <w:tab/>
      </w:r>
    </w:p>
    <w:p w14:paraId="149820D2" w14:textId="77777777" w:rsidR="0088064C" w:rsidRDefault="0088064C" w:rsidP="0088064C">
      <w:pPr>
        <w:jc w:val="center"/>
      </w:pPr>
      <w:r w:rsidRPr="0032428C">
        <w:t>III.</w:t>
      </w:r>
    </w:p>
    <w:p w14:paraId="2B2FDF8C" w14:textId="77777777" w:rsidR="0088064C" w:rsidRPr="0032428C" w:rsidRDefault="0088064C" w:rsidP="0088064C">
      <w:pPr>
        <w:jc w:val="center"/>
      </w:pPr>
    </w:p>
    <w:p w14:paraId="669FCDBB" w14:textId="77777777" w:rsidR="0088064C" w:rsidRPr="0032428C" w:rsidRDefault="0088064C" w:rsidP="0088064C">
      <w:pPr>
        <w:jc w:val="both"/>
      </w:pPr>
      <w:r w:rsidRPr="0032428C">
        <w:tab/>
        <w:t xml:space="preserve">Prava i obveze ugovornih strana kao i ostali uvjeti vezani uz kupoprodaju predmetne nekretnine, detaljnije će se urediti ugovorom o kupoprodaji nekretnine iz točke I. ove Odluke, koji ugovor će s odabranim najpovoljnijim ponuditeljem sklopiti Općinski načelnik Općine </w:t>
      </w:r>
      <w:r>
        <w:t>Nuštar</w:t>
      </w:r>
      <w:r w:rsidRPr="0032428C">
        <w:t xml:space="preserve"> na temelju ove Odluke, a sukladno odredbama Odluke o </w:t>
      </w:r>
      <w:r>
        <w:t>raspolaganju</w:t>
      </w:r>
      <w:r w:rsidRPr="0032428C">
        <w:t xml:space="preserve"> nekretninama  u vlasništvu Općine </w:t>
      </w:r>
      <w:r>
        <w:t>Nuštar</w:t>
      </w:r>
      <w:r w:rsidRPr="0032428C">
        <w:t xml:space="preserve"> („Službeni vjesnik „ Vukovarsko-srijemske županije, br.</w:t>
      </w:r>
      <w:r>
        <w:t>04/19</w:t>
      </w:r>
      <w:r w:rsidRPr="0032428C">
        <w:t>) te zakona i podzakonskih propisa koji uređuju predmetno područje.</w:t>
      </w:r>
    </w:p>
    <w:p w14:paraId="1BA470E7" w14:textId="77777777" w:rsidR="0088064C" w:rsidRPr="0032428C" w:rsidRDefault="0088064C" w:rsidP="0088064C"/>
    <w:p w14:paraId="0E8C0BF6" w14:textId="77777777" w:rsidR="0088064C" w:rsidRDefault="0088064C" w:rsidP="0088064C">
      <w:pPr>
        <w:jc w:val="center"/>
      </w:pPr>
    </w:p>
    <w:p w14:paraId="2DB39F21" w14:textId="77777777" w:rsidR="0088064C" w:rsidRDefault="0088064C" w:rsidP="0088064C">
      <w:pPr>
        <w:jc w:val="center"/>
      </w:pPr>
    </w:p>
    <w:p w14:paraId="5EEC88C2" w14:textId="77777777" w:rsidR="0088064C" w:rsidRDefault="0088064C" w:rsidP="0088064C">
      <w:pPr>
        <w:jc w:val="center"/>
      </w:pPr>
      <w:r w:rsidRPr="0032428C">
        <w:t>IV.</w:t>
      </w:r>
    </w:p>
    <w:p w14:paraId="3347572A" w14:textId="77777777" w:rsidR="0088064C" w:rsidRPr="0032428C" w:rsidRDefault="0088064C" w:rsidP="0088064C">
      <w:pPr>
        <w:jc w:val="center"/>
      </w:pPr>
    </w:p>
    <w:p w14:paraId="52E7B42F" w14:textId="77777777" w:rsidR="0088064C" w:rsidRPr="0032428C" w:rsidRDefault="0088064C" w:rsidP="0088064C">
      <w:pPr>
        <w:jc w:val="both"/>
        <w:rPr>
          <w:lang w:val="es-ES"/>
        </w:rPr>
      </w:pPr>
      <w:r w:rsidRPr="0032428C">
        <w:rPr>
          <w:lang w:val="es-ES"/>
        </w:rPr>
        <w:t xml:space="preserve">Najpovoljniji ponuditelj je dužan sklopiti ugovor o kupoprodaji nekretnine s Općinom </w:t>
      </w:r>
      <w:r>
        <w:rPr>
          <w:lang w:val="es-ES"/>
        </w:rPr>
        <w:t>Nuštar</w:t>
      </w:r>
      <w:r w:rsidRPr="0032428C">
        <w:rPr>
          <w:lang w:val="es-ES"/>
        </w:rPr>
        <w:t xml:space="preserve"> u roku od 15 dana od dana primitka odluke o najpovoljnijem ponuditelju.</w:t>
      </w:r>
    </w:p>
    <w:p w14:paraId="1DF84552" w14:textId="77777777" w:rsidR="0088064C" w:rsidRPr="0032428C" w:rsidRDefault="0088064C" w:rsidP="0088064C">
      <w:pPr>
        <w:jc w:val="both"/>
        <w:rPr>
          <w:lang w:val="es-ES"/>
        </w:rPr>
      </w:pPr>
      <w:r w:rsidRPr="0032428C">
        <w:rPr>
          <w:lang w:val="es-ES"/>
        </w:rPr>
        <w:t xml:space="preserve">U slučaju da u navedenom roku najpovoljniji ponuditelj  ne sklopi ugovor o kupoprodaji nekretnine s Općinom </w:t>
      </w:r>
      <w:r>
        <w:rPr>
          <w:lang w:val="es-ES"/>
        </w:rPr>
        <w:t>Nuštar</w:t>
      </w:r>
      <w:r w:rsidRPr="0032428C">
        <w:rPr>
          <w:lang w:val="es-ES"/>
        </w:rPr>
        <w:t xml:space="preserve"> smatrat će se da je najpovoljniji ponuditelj odustao od kupoprodaje predmetne nekretnine </w:t>
      </w:r>
      <w:r>
        <w:rPr>
          <w:lang w:val="es-ES"/>
        </w:rPr>
        <w:t>te se najpovoljnijim ponuditeljem smatra slijedeći ponuditelj koji je dao najvišu cijenu iznad početne, uz uvjet da ispunjava sve uvjete iz natječaja.</w:t>
      </w:r>
    </w:p>
    <w:p w14:paraId="588810E3" w14:textId="77777777" w:rsidR="0088064C" w:rsidRPr="0032428C" w:rsidRDefault="0088064C" w:rsidP="0088064C"/>
    <w:p w14:paraId="76FCB3D8" w14:textId="77777777" w:rsidR="0088064C" w:rsidRDefault="0088064C" w:rsidP="0088064C">
      <w:pPr>
        <w:jc w:val="center"/>
      </w:pPr>
      <w:r w:rsidRPr="0032428C">
        <w:t>V.</w:t>
      </w:r>
    </w:p>
    <w:p w14:paraId="578C6E70" w14:textId="77777777" w:rsidR="0088064C" w:rsidRPr="0032428C" w:rsidRDefault="0088064C" w:rsidP="0088064C">
      <w:pPr>
        <w:jc w:val="center"/>
      </w:pPr>
    </w:p>
    <w:p w14:paraId="41759A06" w14:textId="77777777" w:rsidR="0088064C" w:rsidRPr="0032428C" w:rsidRDefault="0088064C" w:rsidP="0088064C">
      <w:pPr>
        <w:jc w:val="both"/>
      </w:pPr>
      <w:r w:rsidRPr="0032428C">
        <w:t>Upis prava vlasništva na kupljenim nekretninama najpovoljniji ponuditelj može izvršit u zemljišnoj knjizi temeljem tabularne izjave koja će mu se izdati nakon predočenja dokaza o uplaćenom cjelokupnom iznosu ugovorne cijene nekretnine .</w:t>
      </w:r>
    </w:p>
    <w:p w14:paraId="57A2C221" w14:textId="77777777" w:rsidR="0088064C" w:rsidRPr="0032428C" w:rsidRDefault="0088064C" w:rsidP="0088064C">
      <w:pPr>
        <w:jc w:val="both"/>
      </w:pPr>
      <w:r w:rsidRPr="0032428C">
        <w:t>Porez na promet nekretnina snosi kupac.</w:t>
      </w:r>
    </w:p>
    <w:p w14:paraId="19FE3FB0" w14:textId="77777777" w:rsidR="0088064C" w:rsidRPr="0032428C" w:rsidRDefault="0088064C" w:rsidP="0088064C"/>
    <w:p w14:paraId="49DDF24B" w14:textId="77777777" w:rsidR="0088064C" w:rsidRDefault="0088064C" w:rsidP="0088064C">
      <w:pPr>
        <w:jc w:val="center"/>
      </w:pPr>
      <w:r w:rsidRPr="0032428C">
        <w:t>VI.</w:t>
      </w:r>
    </w:p>
    <w:p w14:paraId="62A4F94A" w14:textId="77777777" w:rsidR="0088064C" w:rsidRPr="0032428C" w:rsidRDefault="0088064C" w:rsidP="0088064C">
      <w:pPr>
        <w:jc w:val="center"/>
      </w:pPr>
    </w:p>
    <w:p w14:paraId="6DFC881D" w14:textId="77777777" w:rsidR="0088064C" w:rsidRPr="0032428C" w:rsidRDefault="0088064C" w:rsidP="0088064C">
      <w:pPr>
        <w:jc w:val="both"/>
      </w:pPr>
      <w:r w:rsidRPr="0032428C">
        <w:t>Ponuditelj može izvršiti uvid u zapisnik Povjerenstva te staviti prigovor na zapisnik Povjerenstva i odluku o najpovoljnijem ponuditelju Općine u roku 8 dana od dana primitka odluke o najpovoljnijem ponuditelju.</w:t>
      </w:r>
    </w:p>
    <w:p w14:paraId="0BFEA086" w14:textId="77777777" w:rsidR="0088064C" w:rsidRPr="0032428C" w:rsidRDefault="0088064C" w:rsidP="0088064C"/>
    <w:p w14:paraId="4260DC04" w14:textId="77777777" w:rsidR="0088064C" w:rsidRDefault="0088064C" w:rsidP="0088064C">
      <w:pPr>
        <w:jc w:val="center"/>
        <w:rPr>
          <w:b/>
        </w:rPr>
      </w:pPr>
      <w:r w:rsidRPr="0032428C">
        <w:rPr>
          <w:b/>
        </w:rPr>
        <w:t>Obrazloženje</w:t>
      </w:r>
    </w:p>
    <w:p w14:paraId="18E56D28" w14:textId="77777777" w:rsidR="0088064C" w:rsidRPr="0032428C" w:rsidRDefault="0088064C" w:rsidP="0088064C">
      <w:pPr>
        <w:jc w:val="center"/>
        <w:rPr>
          <w:b/>
        </w:rPr>
      </w:pPr>
    </w:p>
    <w:p w14:paraId="349959FE" w14:textId="77777777" w:rsidR="0088064C" w:rsidRPr="00BB2AA8" w:rsidRDefault="0088064C" w:rsidP="0088064C">
      <w:pPr>
        <w:jc w:val="both"/>
      </w:pPr>
      <w:r w:rsidRPr="0032428C">
        <w:tab/>
        <w:t xml:space="preserve">Općina </w:t>
      </w:r>
      <w:r>
        <w:t>Nuštar</w:t>
      </w:r>
      <w:r w:rsidRPr="0032428C">
        <w:t xml:space="preserve"> je sukladno odredbama Odluke o </w:t>
      </w:r>
      <w:r>
        <w:t>raspolaganju</w:t>
      </w:r>
      <w:r w:rsidRPr="0032428C">
        <w:t xml:space="preserve"> nekretninama  u vlasništvu Općine </w:t>
      </w:r>
      <w:r>
        <w:t>Nuštar</w:t>
      </w:r>
      <w:r w:rsidRPr="0032428C">
        <w:t xml:space="preserve"> („Službeni vjesnik „ Vukovarsko-srijemske županije, br.</w:t>
      </w:r>
      <w:r>
        <w:t xml:space="preserve"> 04/19</w:t>
      </w:r>
      <w:r w:rsidRPr="0032428C">
        <w:t xml:space="preserve">) provela postupak javnog natječaja za prodaju nekretnina u vlasništvu Općine </w:t>
      </w:r>
      <w:r>
        <w:t>Nuštar</w:t>
      </w:r>
      <w:r w:rsidRPr="0032428C">
        <w:t xml:space="preserve"> i to za </w:t>
      </w:r>
      <w:r w:rsidRPr="002425A2">
        <w:t xml:space="preserve">k.č.br. </w:t>
      </w:r>
      <w:r>
        <w:t>461</w:t>
      </w:r>
      <w:r w:rsidRPr="002425A2">
        <w:t xml:space="preserve"> k.o. Marinci, </w:t>
      </w:r>
      <w:bookmarkStart w:id="11" w:name="_Hlk201058239"/>
      <w:r>
        <w:t>Kuća, dvorište i oranica u selu ukupne površine 5090 m2</w:t>
      </w:r>
      <w:r w:rsidRPr="002425A2">
        <w:t xml:space="preserve">, upisana u zk.ul.br. </w:t>
      </w:r>
      <w:r>
        <w:t>967</w:t>
      </w:r>
      <w:r w:rsidRPr="002425A2">
        <w:t>, k.o. Marinci</w:t>
      </w:r>
      <w:bookmarkEnd w:id="11"/>
      <w:r w:rsidRPr="002425A2">
        <w:t xml:space="preserve">, po </w:t>
      </w:r>
      <w:r>
        <w:t>početnoj cijeni od 5.800,00</w:t>
      </w:r>
      <w:r w:rsidRPr="002425A2">
        <w:t xml:space="preserve"> €.</w:t>
      </w:r>
    </w:p>
    <w:p w14:paraId="7A1E4388" w14:textId="77777777" w:rsidR="0088064C" w:rsidRPr="0032428C" w:rsidRDefault="0088064C" w:rsidP="0088064C"/>
    <w:p w14:paraId="7611A593" w14:textId="77777777" w:rsidR="0088064C" w:rsidRPr="0032428C" w:rsidRDefault="0088064C" w:rsidP="0088064C">
      <w:r w:rsidRPr="0032428C">
        <w:tab/>
        <w:t xml:space="preserve">Predmetni Javni natječaj objavljen je dana </w:t>
      </w:r>
      <w:r>
        <w:t>10.04.2025</w:t>
      </w:r>
      <w:r w:rsidRPr="0032428C">
        <w:t xml:space="preserve">. godine na službenoj web stranici Općine </w:t>
      </w:r>
      <w:r>
        <w:t>Nuštar</w:t>
      </w:r>
      <w:r w:rsidRPr="0032428C">
        <w:t xml:space="preserve">, </w:t>
      </w:r>
      <w:hyperlink r:id="rId7" w:history="1">
        <w:r w:rsidRPr="002C57E8">
          <w:rPr>
            <w:rStyle w:val="Hiperveza"/>
          </w:rPr>
          <w:t>www.nustar.hr</w:t>
        </w:r>
      </w:hyperlink>
      <w:r w:rsidRPr="0032428C">
        <w:t xml:space="preserve"> i na Oglasnoj ploči Općine</w:t>
      </w:r>
      <w:r>
        <w:t xml:space="preserve"> Nuštar</w:t>
      </w:r>
      <w:r w:rsidRPr="0032428C">
        <w:t xml:space="preserve">. Javno otvaranje ponuda održano je dana </w:t>
      </w:r>
      <w:r>
        <w:t>07.05.2025</w:t>
      </w:r>
      <w:r w:rsidRPr="0032428C">
        <w:t>. godine u 1</w:t>
      </w:r>
      <w:r>
        <w:t>8</w:t>
      </w:r>
      <w:r w:rsidRPr="0032428C">
        <w:t>:00 sati u nazočnosti članova Povjerenstva za prodaju nekretnine (u daljnjem tekstu: Povjerenstvo)</w:t>
      </w:r>
      <w:r>
        <w:t xml:space="preserve"> i predstavnika ponuditelja: Tomislav Buntić.</w:t>
      </w:r>
    </w:p>
    <w:p w14:paraId="1E09EB45" w14:textId="6526A6B2" w:rsidR="0088064C" w:rsidRPr="0032428C" w:rsidRDefault="0088064C" w:rsidP="0088064C">
      <w:r w:rsidRPr="0032428C">
        <w:tab/>
        <w:t>U postupku javnog otvaranja pristiglih ponuda, Povjerenstvo je utvrdilo da je do krajnjeg roka za dostavu ponuda pristigl</w:t>
      </w:r>
      <w:r>
        <w:t>o 2</w:t>
      </w:r>
      <w:r w:rsidRPr="0032428C">
        <w:t xml:space="preserve"> (</w:t>
      </w:r>
      <w:r>
        <w:t>dvije</w:t>
      </w:r>
      <w:r w:rsidRPr="0032428C">
        <w:t>) ponud</w:t>
      </w:r>
      <w:r>
        <w:t>e</w:t>
      </w:r>
      <w:r w:rsidRPr="0032428C">
        <w:t xml:space="preserve"> i to:</w:t>
      </w:r>
    </w:p>
    <w:p w14:paraId="7D937B12" w14:textId="77777777" w:rsidR="0088064C" w:rsidRDefault="0088064C" w:rsidP="0088064C">
      <w:pPr>
        <w:numPr>
          <w:ilvl w:val="0"/>
          <w:numId w:val="2"/>
        </w:numPr>
      </w:pPr>
      <w:bookmarkStart w:id="12" w:name="_Hlk201058198"/>
      <w:bookmarkStart w:id="13" w:name="_Hlk185425841"/>
      <w:r>
        <w:rPr>
          <w:b/>
        </w:rPr>
        <w:t>Oldtimer klub „Stari sjaj“ Vinkovci, Ulica 12 redarstvenika 1/a 32100 Vinkovci</w:t>
      </w:r>
      <w:r w:rsidRPr="00BB2AA8">
        <w:rPr>
          <w:b/>
        </w:rPr>
        <w:t>, OIB:</w:t>
      </w:r>
      <w:r>
        <w:rPr>
          <w:b/>
        </w:rPr>
        <w:t xml:space="preserve"> 23561257656</w:t>
      </w:r>
      <w:bookmarkEnd w:id="12"/>
      <w:r w:rsidRPr="0032428C">
        <w:t xml:space="preserve">, </w:t>
      </w:r>
      <w:bookmarkStart w:id="14" w:name="_Hlk185416011"/>
      <w:r w:rsidRPr="0032428C">
        <w:t>s ponuđenom cijenom u iznosu od</w:t>
      </w:r>
      <w:r>
        <w:t xml:space="preserve"> 7.100 eura,</w:t>
      </w:r>
      <w:bookmarkEnd w:id="14"/>
    </w:p>
    <w:bookmarkEnd w:id="13"/>
    <w:p w14:paraId="1DE56CE8" w14:textId="77777777" w:rsidR="0088064C" w:rsidRPr="00F70C53" w:rsidRDefault="0088064C" w:rsidP="0088064C">
      <w:pPr>
        <w:numPr>
          <w:ilvl w:val="0"/>
          <w:numId w:val="2"/>
        </w:numPr>
      </w:pPr>
      <w:r>
        <w:rPr>
          <w:b/>
          <w:bCs/>
        </w:rPr>
        <w:t>Davor Odor</w:t>
      </w:r>
      <w:r w:rsidRPr="00F70C53">
        <w:rPr>
          <w:b/>
          <w:bCs/>
        </w:rPr>
        <w:t xml:space="preserve">, </w:t>
      </w:r>
      <w:r>
        <w:rPr>
          <w:b/>
          <w:bCs/>
        </w:rPr>
        <w:t>Ohridska 8</w:t>
      </w:r>
      <w:r w:rsidRPr="00F70C53">
        <w:rPr>
          <w:b/>
          <w:bCs/>
        </w:rPr>
        <w:t xml:space="preserve">, </w:t>
      </w:r>
      <w:r>
        <w:rPr>
          <w:b/>
          <w:bCs/>
        </w:rPr>
        <w:t>Vinkovci</w:t>
      </w:r>
      <w:r w:rsidRPr="00F70C53">
        <w:rPr>
          <w:b/>
          <w:bCs/>
        </w:rPr>
        <w:t>, OIB:</w:t>
      </w:r>
      <w:r>
        <w:rPr>
          <w:b/>
          <w:bCs/>
        </w:rPr>
        <w:t xml:space="preserve"> 14600445017</w:t>
      </w:r>
      <w:r w:rsidRPr="00F70C53">
        <w:t xml:space="preserve"> s ponuđenom cijenom u iznosu od </w:t>
      </w:r>
      <w:r>
        <w:t>6501,00</w:t>
      </w:r>
      <w:r w:rsidRPr="00F70C53">
        <w:t xml:space="preserve"> eura,</w:t>
      </w:r>
    </w:p>
    <w:p w14:paraId="058FD46E" w14:textId="77777777" w:rsidR="0088064C" w:rsidRPr="0032428C" w:rsidRDefault="0088064C" w:rsidP="0088064C">
      <w:pPr>
        <w:ind w:left="1065"/>
      </w:pPr>
    </w:p>
    <w:p w14:paraId="79D532C2" w14:textId="77777777" w:rsidR="0088064C" w:rsidRPr="0032428C" w:rsidRDefault="0088064C" w:rsidP="0088064C">
      <w:r w:rsidRPr="0032428C">
        <w:tab/>
        <w:t>Nakon provedenog postupka javnog otvaranja pristigle ponude Povjerenstvo je provelo postupak analize i ocjene pristigle ponude radi utvrđivanja najpovoljnije ponude uzevši u obzir kriterije odabira najpovoljnije ponude navedene u javnom natječaju.</w:t>
      </w:r>
    </w:p>
    <w:p w14:paraId="03094287" w14:textId="77777777" w:rsidR="0088064C" w:rsidRPr="0032428C" w:rsidRDefault="0088064C" w:rsidP="0088064C">
      <w:r w:rsidRPr="0032428C">
        <w:tab/>
        <w:t xml:space="preserve">U provedenom postupku Povjerenstvo je utvrdilo da </w:t>
      </w:r>
      <w:r>
        <w:t>su</w:t>
      </w:r>
      <w:r w:rsidRPr="0032428C">
        <w:t xml:space="preserve"> pristigl</w:t>
      </w:r>
      <w:r>
        <w:t>e</w:t>
      </w:r>
      <w:r w:rsidRPr="0032428C">
        <w:t xml:space="preserve"> ponud</w:t>
      </w:r>
      <w:r>
        <w:t>e</w:t>
      </w:r>
      <w:r w:rsidRPr="0032428C">
        <w:t xml:space="preserve"> pravovremen</w:t>
      </w:r>
      <w:r>
        <w:t>e</w:t>
      </w:r>
      <w:r w:rsidRPr="0032428C">
        <w:t xml:space="preserve"> i potpun</w:t>
      </w:r>
      <w:r>
        <w:t>e</w:t>
      </w:r>
      <w:r w:rsidRPr="0032428C">
        <w:t xml:space="preserve">, zatim da </w:t>
      </w:r>
      <w:r>
        <w:t>su</w:t>
      </w:r>
      <w:r w:rsidRPr="0032428C">
        <w:t xml:space="preserve"> navedeni ponuditelj</w:t>
      </w:r>
      <w:r>
        <w:t>i</w:t>
      </w:r>
      <w:r w:rsidRPr="0032428C">
        <w:t xml:space="preserve"> ispuni</w:t>
      </w:r>
      <w:r>
        <w:t>li</w:t>
      </w:r>
      <w:r w:rsidRPr="0032428C">
        <w:t xml:space="preserve"> sve uvjete iz natječaja</w:t>
      </w:r>
      <w:r>
        <w:t>. Najpovoljniji ponuditelj je onaj koji uz ispunjenje uvjeta iz javnog natječaja ponudi najvišu cijenu iznad početne.</w:t>
      </w:r>
    </w:p>
    <w:p w14:paraId="1549E6E0" w14:textId="77777777" w:rsidR="0088064C" w:rsidRPr="00564878" w:rsidRDefault="0088064C" w:rsidP="0088064C">
      <w:r w:rsidRPr="0032428C">
        <w:t>Slijedom navedenog, ponuda ponuditelja</w:t>
      </w:r>
      <w:r>
        <w:t xml:space="preserve"> </w:t>
      </w:r>
      <w:r>
        <w:rPr>
          <w:b/>
        </w:rPr>
        <w:t>Oldtimer klub „Stari sjaj“ Vinkovci, Ulica 12 redarstvenika 1/a 32100 Vinkovci</w:t>
      </w:r>
      <w:r w:rsidRPr="00BB2AA8">
        <w:rPr>
          <w:b/>
        </w:rPr>
        <w:t>, OIB:</w:t>
      </w:r>
      <w:r>
        <w:rPr>
          <w:b/>
        </w:rPr>
        <w:t xml:space="preserve"> 23561257656 </w:t>
      </w:r>
      <w:r w:rsidRPr="0032428C">
        <w:t xml:space="preserve">s ponuđenom cijenom u iznosu od </w:t>
      </w:r>
      <w:r>
        <w:rPr>
          <w:b/>
          <w:bCs/>
        </w:rPr>
        <w:t>7.100,00</w:t>
      </w:r>
      <w:r w:rsidRPr="00F70C53">
        <w:rPr>
          <w:b/>
          <w:bCs/>
        </w:rPr>
        <w:t xml:space="preserve"> eura</w:t>
      </w:r>
      <w:r w:rsidRPr="0032428C">
        <w:t xml:space="preserve"> izabrana je kao najpovoljnija ponuda za prodaju </w:t>
      </w:r>
      <w:r w:rsidRPr="00482692">
        <w:t>nekretnine u vlasništvu Općine Nuštar i to</w:t>
      </w:r>
      <w:r>
        <w:t xml:space="preserve"> </w:t>
      </w:r>
      <w:r w:rsidRPr="00F70C53">
        <w:t xml:space="preserve">k.č.br. </w:t>
      </w:r>
      <w:r>
        <w:t>461</w:t>
      </w:r>
      <w:r w:rsidRPr="00F70C53">
        <w:t xml:space="preserve"> k.o. Marinci, </w:t>
      </w:r>
      <w:r w:rsidRPr="00424AEA">
        <w:t>Kuća, dvorište i oranica u selu ukupne površine 5090 m2, upisana u zk.ul.br. 967, k.o. Marinci</w:t>
      </w:r>
      <w:r>
        <w:t>.</w:t>
      </w:r>
    </w:p>
    <w:p w14:paraId="4F2ACAD6" w14:textId="77777777" w:rsidR="0088064C" w:rsidRPr="0032428C" w:rsidRDefault="0088064C" w:rsidP="0088064C">
      <w:r w:rsidRPr="0032428C">
        <w:t>Uplaćena jamčevina uračunava se u kupoprodajnu cijenu prilikom sklapanja ugovora o kupoprodaji.</w:t>
      </w:r>
    </w:p>
    <w:p w14:paraId="37B44BB5" w14:textId="77777777" w:rsidR="0088064C" w:rsidRDefault="0088064C" w:rsidP="0088064C">
      <w:r w:rsidRPr="0032428C">
        <w:t>            </w:t>
      </w:r>
    </w:p>
    <w:p w14:paraId="1AC94209" w14:textId="77777777" w:rsidR="0088064C" w:rsidRPr="0032428C" w:rsidRDefault="0088064C" w:rsidP="0088064C">
      <w:r w:rsidRPr="0032428C">
        <w:lastRenderedPageBreak/>
        <w:t>Ako najpovoljniji ponuditelj odustane od svoje ponude do trenutka sklapanja ugovora o kupoprodaji, gubi pravo na povrat uplaćene jamčevine</w:t>
      </w:r>
    </w:p>
    <w:p w14:paraId="35F72099" w14:textId="77777777" w:rsidR="0088064C" w:rsidRPr="0032428C" w:rsidRDefault="0088064C" w:rsidP="0088064C">
      <w:pPr>
        <w:rPr>
          <w:lang w:val="es-ES"/>
        </w:rPr>
      </w:pPr>
      <w:r w:rsidRPr="0032428C">
        <w:rPr>
          <w:lang w:val="es-ES"/>
        </w:rPr>
        <w:t xml:space="preserve">Najpovoljniji ponuditelj je dužan sklopiti ugovor o kupoprodaji nekretnine s Općinom </w:t>
      </w:r>
      <w:r>
        <w:rPr>
          <w:lang w:val="es-ES"/>
        </w:rPr>
        <w:t>Nuštar</w:t>
      </w:r>
      <w:r w:rsidRPr="0032428C">
        <w:rPr>
          <w:lang w:val="es-ES"/>
        </w:rPr>
        <w:t xml:space="preserve"> u roku od 15 dana od dana primitka odluke o najpovoljnijem ponuditelju.</w:t>
      </w:r>
    </w:p>
    <w:p w14:paraId="64AA5270" w14:textId="77777777" w:rsidR="0088064C" w:rsidRPr="00482692" w:rsidRDefault="0088064C" w:rsidP="0088064C">
      <w:r w:rsidRPr="0032428C">
        <w:rPr>
          <w:lang w:val="es-ES"/>
        </w:rPr>
        <w:t xml:space="preserve">U slučaju da u navedenom roku najpovoljniji ponuditelj  ne sklopi ugovor o kupoprodaji nekretnine s Općinom </w:t>
      </w:r>
      <w:r>
        <w:rPr>
          <w:lang w:val="es-ES"/>
        </w:rPr>
        <w:t>Nuštar</w:t>
      </w:r>
      <w:r w:rsidRPr="0032428C">
        <w:rPr>
          <w:lang w:val="es-ES"/>
        </w:rPr>
        <w:t xml:space="preserve"> smatrat će se da je najpovoljniji ponuditelj odustao od kupoprodaje predmetne nekretnine te </w:t>
      </w:r>
      <w:r>
        <w:rPr>
          <w:lang w:val="es-ES"/>
        </w:rPr>
        <w:t xml:space="preserve">se najpovoljnijim </w:t>
      </w:r>
      <w:r w:rsidRPr="00482692">
        <w:t>ponuditeljem smatra ponuditelj koji je slijedeći dao najvišu cijenu iznad početne, uz uvjet da ispunjava sve uvjete iz natječaja.</w:t>
      </w:r>
    </w:p>
    <w:p w14:paraId="7529901D" w14:textId="77777777" w:rsidR="0088064C" w:rsidRPr="0032428C" w:rsidRDefault="0088064C" w:rsidP="0088064C">
      <w:pPr>
        <w:rPr>
          <w:lang w:val="es-ES"/>
        </w:rPr>
      </w:pPr>
    </w:p>
    <w:p w14:paraId="568AAB49" w14:textId="77777777" w:rsidR="0088064C" w:rsidRPr="0032428C" w:rsidRDefault="0088064C" w:rsidP="0088064C"/>
    <w:p w14:paraId="20D9E803" w14:textId="77777777" w:rsidR="0088064C" w:rsidRPr="0032428C" w:rsidRDefault="0088064C" w:rsidP="0088064C"/>
    <w:p w14:paraId="62A6826B" w14:textId="77777777" w:rsidR="0088064C" w:rsidRPr="0032428C" w:rsidRDefault="0088064C" w:rsidP="0088064C"/>
    <w:p w14:paraId="28E64014" w14:textId="77777777" w:rsidR="0088064C" w:rsidRDefault="0088064C" w:rsidP="0088064C">
      <w:r w:rsidRPr="0032428C">
        <w:tab/>
        <w:t>Slijedom navedenog, odlučeno je kao u izreci ove Odluke.</w:t>
      </w:r>
    </w:p>
    <w:p w14:paraId="243506C0" w14:textId="77777777" w:rsidR="0088064C" w:rsidRDefault="0088064C" w:rsidP="0088064C"/>
    <w:p w14:paraId="2150B22B" w14:textId="77777777" w:rsidR="0088064C" w:rsidRDefault="0088064C" w:rsidP="0088064C">
      <w:pPr>
        <w:jc w:val="right"/>
        <w:rPr>
          <w:sz w:val="24"/>
          <w:szCs w:val="24"/>
        </w:rPr>
      </w:pPr>
    </w:p>
    <w:p w14:paraId="2FCFDADD" w14:textId="77777777" w:rsidR="0088064C" w:rsidRDefault="0088064C" w:rsidP="0088064C">
      <w:pPr>
        <w:jc w:val="right"/>
        <w:rPr>
          <w:sz w:val="24"/>
          <w:szCs w:val="24"/>
        </w:rPr>
      </w:pPr>
      <w:r>
        <w:rPr>
          <w:sz w:val="24"/>
          <w:szCs w:val="24"/>
        </w:rPr>
        <w:t>PREDSJEDNIK OPĆINSKOG VIJEĆA</w:t>
      </w:r>
    </w:p>
    <w:p w14:paraId="540C0F73" w14:textId="77777777" w:rsidR="0088064C" w:rsidRPr="00027FE3" w:rsidRDefault="0088064C" w:rsidP="0088064C">
      <w:pPr>
        <w:jc w:val="right"/>
        <w:rPr>
          <w:sz w:val="24"/>
          <w:szCs w:val="24"/>
        </w:rPr>
      </w:pPr>
      <w:r>
        <w:rPr>
          <w:sz w:val="24"/>
          <w:szCs w:val="24"/>
        </w:rPr>
        <w:t>Drago Mrkonjić</w:t>
      </w:r>
    </w:p>
    <w:p w14:paraId="6DB98D56" w14:textId="77777777" w:rsidR="0088064C" w:rsidRPr="0032428C" w:rsidRDefault="0088064C" w:rsidP="0088064C">
      <w:pPr>
        <w:jc w:val="right"/>
      </w:pPr>
    </w:p>
    <w:p w14:paraId="026FFEED" w14:textId="77777777" w:rsidR="0088064C" w:rsidRPr="0032428C" w:rsidRDefault="0088064C" w:rsidP="0088064C">
      <w:pPr>
        <w:rPr>
          <w:b/>
        </w:rPr>
      </w:pPr>
    </w:p>
    <w:p w14:paraId="1D93861E" w14:textId="77777777" w:rsidR="0088064C" w:rsidRPr="0032428C" w:rsidRDefault="0088064C" w:rsidP="0088064C"/>
    <w:p w14:paraId="3F8CF355" w14:textId="77777777" w:rsidR="0088064C" w:rsidRPr="0032428C" w:rsidRDefault="0088064C" w:rsidP="0088064C"/>
    <w:p w14:paraId="1D5FEAD5" w14:textId="77777777" w:rsidR="0088064C" w:rsidRPr="00564878" w:rsidRDefault="0088064C" w:rsidP="0088064C">
      <w:r w:rsidRPr="0032428C">
        <w:tab/>
      </w:r>
      <w:r w:rsidRPr="0032428C">
        <w:tab/>
      </w:r>
      <w:r w:rsidRPr="0032428C">
        <w:tab/>
      </w:r>
      <w:r w:rsidRPr="0032428C">
        <w:tab/>
      </w:r>
      <w:r w:rsidRPr="0032428C">
        <w:tab/>
      </w:r>
      <w:r w:rsidRPr="0032428C">
        <w:tab/>
      </w:r>
    </w:p>
    <w:p w14:paraId="03C0B6E3" w14:textId="77777777" w:rsidR="0088064C" w:rsidRPr="0032428C" w:rsidRDefault="0088064C" w:rsidP="0088064C">
      <w:pPr>
        <w:rPr>
          <w:b/>
          <w:i/>
        </w:rPr>
      </w:pPr>
    </w:p>
    <w:p w14:paraId="1334DD36" w14:textId="77777777" w:rsidR="0088064C" w:rsidRPr="0032428C" w:rsidRDefault="0088064C" w:rsidP="0088064C">
      <w:pPr>
        <w:rPr>
          <w:b/>
          <w:i/>
        </w:rPr>
      </w:pPr>
      <w:r w:rsidRPr="0032428C">
        <w:rPr>
          <w:b/>
          <w:i/>
        </w:rPr>
        <w:t>Dostaviti:</w:t>
      </w:r>
    </w:p>
    <w:p w14:paraId="6E1723AD" w14:textId="77777777" w:rsidR="0088064C" w:rsidRDefault="0088064C" w:rsidP="0088064C">
      <w:pPr>
        <w:numPr>
          <w:ilvl w:val="0"/>
          <w:numId w:val="1"/>
        </w:numPr>
        <w:rPr>
          <w:i/>
        </w:rPr>
      </w:pPr>
      <w:r>
        <w:rPr>
          <w:i/>
        </w:rPr>
        <w:t>Svim ponuditeljima</w:t>
      </w:r>
    </w:p>
    <w:p w14:paraId="08C0937F" w14:textId="77777777" w:rsidR="0088064C" w:rsidRPr="0032428C" w:rsidRDefault="0088064C" w:rsidP="0088064C">
      <w:pPr>
        <w:numPr>
          <w:ilvl w:val="0"/>
          <w:numId w:val="1"/>
        </w:numPr>
        <w:rPr>
          <w:i/>
        </w:rPr>
      </w:pPr>
      <w:r w:rsidRPr="0032428C">
        <w:rPr>
          <w:i/>
        </w:rPr>
        <w:t>Jedinstveni upravni odjel, ovdje</w:t>
      </w:r>
    </w:p>
    <w:p w14:paraId="5EE71520" w14:textId="77777777" w:rsidR="0088064C" w:rsidRPr="0032428C" w:rsidRDefault="0088064C" w:rsidP="0088064C">
      <w:pPr>
        <w:numPr>
          <w:ilvl w:val="0"/>
          <w:numId w:val="1"/>
        </w:numPr>
        <w:rPr>
          <w:i/>
        </w:rPr>
      </w:pPr>
      <w:r w:rsidRPr="0032428C">
        <w:rPr>
          <w:i/>
        </w:rPr>
        <w:t>Pismohrana, ovdje.</w:t>
      </w:r>
    </w:p>
    <w:p w14:paraId="622249FC" w14:textId="77777777" w:rsidR="0088064C" w:rsidRDefault="0088064C" w:rsidP="0088064C"/>
    <w:p w14:paraId="587D2ED3" w14:textId="77777777" w:rsidR="0088064C" w:rsidRPr="0063773E" w:rsidRDefault="0088064C" w:rsidP="0088064C">
      <w:pPr>
        <w:rPr>
          <w:rFonts w:ascii="Calibri" w:eastAsia="Times New Roman" w:hAnsi="Calibri" w:cs="Calibri"/>
          <w:color w:val="000000"/>
          <w:lang w:eastAsia="hr-HR"/>
        </w:rPr>
      </w:pPr>
    </w:p>
    <w:p w14:paraId="557A2C2B" w14:textId="77777777" w:rsidR="0088064C" w:rsidRDefault="0088064C" w:rsidP="0088064C"/>
    <w:p w14:paraId="4AFD4D74" w14:textId="77777777" w:rsidR="0088064C" w:rsidRDefault="0088064C" w:rsidP="0088064C"/>
    <w:p w14:paraId="72914131" w14:textId="77777777" w:rsidR="0088064C" w:rsidRDefault="0088064C" w:rsidP="0088064C"/>
    <w:p w14:paraId="497EDDC6" w14:textId="77777777" w:rsidR="0088064C" w:rsidRDefault="0088064C" w:rsidP="0088064C"/>
    <w:p w14:paraId="230EE134" w14:textId="77777777" w:rsidR="0088064C" w:rsidRDefault="0088064C" w:rsidP="0088064C"/>
    <w:p w14:paraId="0CE24D6D" w14:textId="77777777" w:rsidR="0088064C" w:rsidRDefault="0088064C" w:rsidP="0088064C"/>
    <w:p w14:paraId="60C117A7" w14:textId="77777777" w:rsidR="0088064C" w:rsidRDefault="0088064C" w:rsidP="0088064C"/>
    <w:p w14:paraId="6AB53F53" w14:textId="77777777" w:rsidR="0088064C" w:rsidRDefault="0088064C" w:rsidP="0088064C"/>
    <w:p w14:paraId="464B554D" w14:textId="77777777" w:rsidR="0088064C" w:rsidRDefault="0088064C" w:rsidP="0088064C"/>
    <w:p w14:paraId="5314585E" w14:textId="77777777" w:rsidR="0088064C" w:rsidRDefault="0088064C" w:rsidP="0088064C"/>
    <w:p w14:paraId="4E8EEF7B" w14:textId="77777777" w:rsidR="0088064C" w:rsidRDefault="0088064C" w:rsidP="0088064C">
      <w:pPr>
        <w:jc w:val="right"/>
      </w:pPr>
    </w:p>
    <w:p w14:paraId="5C8619A6" w14:textId="77777777" w:rsidR="0088064C" w:rsidRDefault="0088064C" w:rsidP="0088064C"/>
    <w:p w14:paraId="3ABA88D4" w14:textId="7B0538E2" w:rsidR="00D707B3" w:rsidRPr="0063773E" w:rsidRDefault="00D707B3" w:rsidP="0088064C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4097"/>
    <w:multiLevelType w:val="hybridMultilevel"/>
    <w:tmpl w:val="671882E6"/>
    <w:lvl w:ilvl="0" w:tplc="7CBEF39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47A36F80"/>
    <w:multiLevelType w:val="hybridMultilevel"/>
    <w:tmpl w:val="0F9E7646"/>
    <w:lvl w:ilvl="0" w:tplc="5AE0C6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1236546"/>
    <w:multiLevelType w:val="hybridMultilevel"/>
    <w:tmpl w:val="9EBCFCB6"/>
    <w:lvl w:ilvl="0" w:tplc="6B10CF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657530">
    <w:abstractNumId w:val="0"/>
  </w:num>
  <w:num w:numId="2" w16cid:durableId="774518090">
    <w:abstractNumId w:val="1"/>
  </w:num>
  <w:num w:numId="3" w16cid:durableId="53380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764C9"/>
    <w:rsid w:val="00275B0C"/>
    <w:rsid w:val="00347D72"/>
    <w:rsid w:val="003F65C1"/>
    <w:rsid w:val="004B38FC"/>
    <w:rsid w:val="00693AB1"/>
    <w:rsid w:val="007C7BD9"/>
    <w:rsid w:val="0088064C"/>
    <w:rsid w:val="008A562A"/>
    <w:rsid w:val="008C5FE5"/>
    <w:rsid w:val="009B1F0C"/>
    <w:rsid w:val="009B7A12"/>
    <w:rsid w:val="009E35D7"/>
    <w:rsid w:val="00A836D0"/>
    <w:rsid w:val="00AC35DA"/>
    <w:rsid w:val="00B92D0F"/>
    <w:rsid w:val="00C9578C"/>
    <w:rsid w:val="00D707B3"/>
    <w:rsid w:val="00DE65B5"/>
    <w:rsid w:val="00E55405"/>
    <w:rsid w:val="00F8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ust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2025-07-29T12:43:00Z</dcterms:created>
  <dcterms:modified xsi:type="dcterms:W3CDTF">2025-07-29T12:43:00Z</dcterms:modified>
</cp:coreProperties>
</file>